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41" w:rsidRPr="00E05603" w:rsidRDefault="00453179" w:rsidP="00453179">
      <w:pPr>
        <w:spacing w:after="0" w:line="360" w:lineRule="auto"/>
        <w:ind w:right="9"/>
        <w:rPr>
          <w:sz w:val="28"/>
          <w:szCs w:val="28"/>
        </w:rPr>
      </w:pPr>
      <w:r w:rsidRPr="00453179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-149225</wp:posOffset>
            </wp:positionV>
            <wp:extent cx="507365" cy="704850"/>
            <wp:effectExtent l="19050" t="0" r="6985" b="0"/>
            <wp:wrapTopAndBottom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 l="-79" t="-56" r="-7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241" w:rsidRPr="00E05603" w:rsidRDefault="00FB5241" w:rsidP="00FB5241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603">
        <w:rPr>
          <w:rFonts w:ascii="Times New Roman" w:hAnsi="Times New Roman"/>
          <w:b/>
          <w:bCs/>
          <w:sz w:val="28"/>
          <w:szCs w:val="28"/>
        </w:rPr>
        <w:t>ЧОРТКІВСЬКА    МІСЬКА    РАДА</w:t>
      </w:r>
    </w:p>
    <w:p w:rsidR="00FB5241" w:rsidRPr="00E05603" w:rsidRDefault="00FB5241" w:rsidP="00FB5241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28"/>
          <w:szCs w:val="28"/>
        </w:rPr>
      </w:pPr>
      <w:r w:rsidRPr="00E05603"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FB5241" w:rsidRPr="00E05603" w:rsidRDefault="00FB5241" w:rsidP="00FB5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241" w:rsidRPr="00E05603" w:rsidRDefault="00453179" w:rsidP="00FB5241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Я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FB5241" w:rsidRPr="00E05603" w:rsidRDefault="00FB5241" w:rsidP="00FB5241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B5241" w:rsidRPr="00E05603" w:rsidRDefault="008E5A05" w:rsidP="00FB5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05</w:t>
      </w:r>
      <w:r w:rsidR="00FB5241">
        <w:rPr>
          <w:rFonts w:ascii="Times New Roman" w:hAnsi="Times New Roman"/>
          <w:b/>
          <w:sz w:val="28"/>
          <w:szCs w:val="28"/>
        </w:rPr>
        <w:t xml:space="preserve"> червень </w:t>
      </w:r>
      <w:r w:rsidR="00FB5241" w:rsidRPr="00E05603">
        <w:rPr>
          <w:rFonts w:ascii="Times New Roman" w:hAnsi="Times New Roman"/>
          <w:b/>
          <w:sz w:val="28"/>
          <w:szCs w:val="28"/>
        </w:rPr>
        <w:t xml:space="preserve"> 2019 року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="00FB5241" w:rsidRPr="00E0560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175</w:t>
      </w:r>
      <w:r w:rsidR="00FB5241" w:rsidRPr="00E05603">
        <w:rPr>
          <w:rFonts w:ascii="Times New Roman" w:hAnsi="Times New Roman"/>
          <w:b/>
          <w:sz w:val="28"/>
          <w:szCs w:val="28"/>
        </w:rPr>
        <w:t xml:space="preserve">   </w:t>
      </w:r>
    </w:p>
    <w:p w:rsidR="00FB5241" w:rsidRPr="00E05603" w:rsidRDefault="00FB5241" w:rsidP="00FB5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5241" w:rsidRPr="00AD608D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  <w:r w:rsidRPr="00AD608D">
        <w:rPr>
          <w:rFonts w:ascii="Times New Roman" w:hAnsi="Times New Roman"/>
          <w:b/>
          <w:sz w:val="28"/>
          <w:szCs w:val="28"/>
        </w:rPr>
        <w:t xml:space="preserve">Про надання дозволу  на  проведення </w:t>
      </w:r>
    </w:p>
    <w:p w:rsidR="00FB5241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«Галицького Ярмарку у Чорткові»</w:t>
      </w:r>
    </w:p>
    <w:p w:rsidR="00FB5241" w:rsidRPr="00AD608D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  <w:r w:rsidRPr="00AD608D">
        <w:rPr>
          <w:rFonts w:ascii="Times New Roman" w:hAnsi="Times New Roman"/>
          <w:b/>
          <w:sz w:val="28"/>
          <w:szCs w:val="28"/>
        </w:rPr>
        <w:t xml:space="preserve">на території </w:t>
      </w:r>
      <w:r>
        <w:rPr>
          <w:rFonts w:ascii="Times New Roman" w:hAnsi="Times New Roman"/>
          <w:b/>
          <w:sz w:val="28"/>
          <w:szCs w:val="28"/>
        </w:rPr>
        <w:t xml:space="preserve"> Ринкової площі</w:t>
      </w:r>
    </w:p>
    <w:p w:rsidR="00FB5241" w:rsidRPr="00AD608D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  <w:r w:rsidRPr="00AD608D">
        <w:rPr>
          <w:rFonts w:ascii="Times New Roman" w:hAnsi="Times New Roman"/>
          <w:sz w:val="28"/>
          <w:szCs w:val="28"/>
        </w:rPr>
        <w:t xml:space="preserve"> </w:t>
      </w:r>
    </w:p>
    <w:p w:rsidR="00FB5241" w:rsidRPr="00AD608D" w:rsidRDefault="00FB5241" w:rsidP="00FB52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08D">
        <w:rPr>
          <w:rFonts w:ascii="Times New Roman" w:hAnsi="Times New Roman"/>
          <w:sz w:val="28"/>
          <w:szCs w:val="28"/>
        </w:rPr>
        <w:t xml:space="preserve">          З </w:t>
      </w:r>
      <w:r w:rsidRPr="00AD60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метою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проведення  військово-історичного фестивалю «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Чортківська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офензива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та  </w:t>
      </w:r>
      <w:r w:rsidRPr="00AD608D">
        <w:rPr>
          <w:rFonts w:ascii="Times New Roman" w:hAnsi="Times New Roman"/>
          <w:sz w:val="28"/>
          <w:szCs w:val="28"/>
        </w:rPr>
        <w:t>«Галицького Ярмарку у Чорткові»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під час яких буде  задіяна  істо</w:t>
      </w:r>
      <w:r w:rsidR="002D5C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рична частина міста Чорткова, </w:t>
      </w:r>
      <w:r w:rsidRPr="00AD60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вивчення культури та історії українського народу</w:t>
      </w:r>
      <w:r w:rsidRPr="00AD608D">
        <w:rPr>
          <w:rFonts w:ascii="Times New Roman" w:hAnsi="Times New Roman"/>
          <w:sz w:val="28"/>
          <w:szCs w:val="28"/>
        </w:rPr>
        <w:t xml:space="preserve"> , керуючись пп.8 п. «а» ст.30, пп. 7 «а» ст. 32,  ч.1 ст.52 ч.6 ст.59 Закону України  «Про місцеве самоврядування в Україні» виконавчий комітет міської ради:</w:t>
      </w:r>
    </w:p>
    <w:p w:rsidR="00FB5241" w:rsidRPr="00AD608D" w:rsidRDefault="00FB5241" w:rsidP="00FB5241">
      <w:pPr>
        <w:pStyle w:val="HTML"/>
        <w:shd w:val="clear" w:color="auto" w:fill="FFFFFF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AD6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41" w:rsidRPr="00AD608D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  <w:r w:rsidRPr="00AD608D">
        <w:rPr>
          <w:rFonts w:ascii="Times New Roman" w:hAnsi="Times New Roman"/>
          <w:b/>
          <w:sz w:val="28"/>
          <w:szCs w:val="28"/>
        </w:rPr>
        <w:t>ВИРІШИВ:</w:t>
      </w:r>
    </w:p>
    <w:p w:rsidR="00FB5241" w:rsidRPr="00AD608D" w:rsidRDefault="00FB5241" w:rsidP="00FB5241">
      <w:pPr>
        <w:pStyle w:val="a4"/>
        <w:rPr>
          <w:rFonts w:ascii="Times New Roman" w:hAnsi="Times New Roman"/>
          <w:b/>
          <w:sz w:val="28"/>
          <w:szCs w:val="28"/>
        </w:rPr>
      </w:pPr>
    </w:p>
    <w:p w:rsidR="00B34D3E" w:rsidRDefault="00453179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A1734">
        <w:rPr>
          <w:rFonts w:ascii="Times New Roman" w:hAnsi="Times New Roman"/>
          <w:sz w:val="28"/>
          <w:szCs w:val="28"/>
        </w:rPr>
        <w:t xml:space="preserve">Надати </w:t>
      </w:r>
      <w:r w:rsidR="00C73D3A">
        <w:rPr>
          <w:rFonts w:ascii="Times New Roman" w:hAnsi="Times New Roman"/>
          <w:sz w:val="28"/>
          <w:szCs w:val="28"/>
        </w:rPr>
        <w:t xml:space="preserve">дозвіл </w:t>
      </w:r>
      <w:r w:rsidR="00CA1734">
        <w:rPr>
          <w:rFonts w:ascii="Times New Roman" w:hAnsi="Times New Roman"/>
          <w:sz w:val="28"/>
          <w:szCs w:val="28"/>
        </w:rPr>
        <w:t>громадській організації</w:t>
      </w:r>
      <w:r w:rsidR="00FB5241" w:rsidRPr="00C72814">
        <w:rPr>
          <w:rFonts w:ascii="Times New Roman" w:hAnsi="Times New Roman"/>
          <w:sz w:val="28"/>
          <w:szCs w:val="28"/>
        </w:rPr>
        <w:t xml:space="preserve"> </w:t>
      </w:r>
      <w:r w:rsidR="00FB5241">
        <w:rPr>
          <w:rFonts w:ascii="Times New Roman" w:hAnsi="Times New Roman"/>
          <w:sz w:val="28"/>
          <w:szCs w:val="28"/>
        </w:rPr>
        <w:t xml:space="preserve"> «</w:t>
      </w:r>
      <w:r w:rsidR="00FB5241" w:rsidRPr="00C72814">
        <w:rPr>
          <w:rFonts w:ascii="Times New Roman" w:hAnsi="Times New Roman"/>
          <w:sz w:val="28"/>
          <w:szCs w:val="28"/>
        </w:rPr>
        <w:t>Альт</w:t>
      </w:r>
      <w:r w:rsidR="00CA1734">
        <w:rPr>
          <w:rFonts w:ascii="Times New Roman" w:hAnsi="Times New Roman"/>
          <w:sz w:val="28"/>
          <w:szCs w:val="28"/>
        </w:rPr>
        <w:t xml:space="preserve">ернатива – Чортків» </w:t>
      </w:r>
      <w:r w:rsidR="00FB5241" w:rsidRPr="00C72814">
        <w:rPr>
          <w:rFonts w:ascii="Times New Roman" w:hAnsi="Times New Roman"/>
          <w:sz w:val="28"/>
          <w:szCs w:val="28"/>
        </w:rPr>
        <w:t>територію Ринкової  площі для проведення «Галицько</w:t>
      </w:r>
      <w:r w:rsidR="002D5C08">
        <w:rPr>
          <w:rFonts w:ascii="Times New Roman" w:hAnsi="Times New Roman"/>
          <w:sz w:val="28"/>
          <w:szCs w:val="28"/>
        </w:rPr>
        <w:t xml:space="preserve">го Ярмарку у Чорткові»  08 </w:t>
      </w:r>
      <w:r w:rsidR="00FB5241" w:rsidRPr="00C72814">
        <w:rPr>
          <w:rFonts w:ascii="Times New Roman" w:hAnsi="Times New Roman"/>
          <w:sz w:val="28"/>
          <w:szCs w:val="28"/>
        </w:rPr>
        <w:t xml:space="preserve"> червня 2019 року</w:t>
      </w:r>
      <w:r w:rsidR="002D5C08">
        <w:rPr>
          <w:rFonts w:ascii="Times New Roman" w:hAnsi="Times New Roman"/>
          <w:sz w:val="28"/>
          <w:szCs w:val="28"/>
        </w:rPr>
        <w:t xml:space="preserve"> Галицького  ярмарку  (</w:t>
      </w:r>
      <w:r w:rsidR="00B34D3E">
        <w:rPr>
          <w:rFonts w:ascii="Times New Roman" w:hAnsi="Times New Roman"/>
          <w:sz w:val="28"/>
          <w:szCs w:val="28"/>
        </w:rPr>
        <w:t xml:space="preserve">далі - </w:t>
      </w:r>
      <w:r w:rsidR="002D5C08">
        <w:rPr>
          <w:rFonts w:ascii="Times New Roman" w:hAnsi="Times New Roman"/>
          <w:sz w:val="28"/>
          <w:szCs w:val="28"/>
        </w:rPr>
        <w:t xml:space="preserve">Ярмарок) </w:t>
      </w:r>
      <w:r w:rsidR="0040548A">
        <w:rPr>
          <w:rFonts w:ascii="Times New Roman" w:hAnsi="Times New Roman"/>
          <w:sz w:val="28"/>
          <w:szCs w:val="28"/>
        </w:rPr>
        <w:t>.</w:t>
      </w:r>
    </w:p>
    <w:p w:rsidR="00453179" w:rsidRPr="006B40F3" w:rsidRDefault="00453179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73D3A" w:rsidRDefault="00453179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0548A">
        <w:rPr>
          <w:rFonts w:ascii="Times New Roman" w:hAnsi="Times New Roman"/>
          <w:sz w:val="28"/>
          <w:szCs w:val="28"/>
        </w:rPr>
        <w:t xml:space="preserve"> Міському комунальному ринку здійснити нарахування та збір коштів за місце відповідно до фактично зайнятої площі, згідно</w:t>
      </w:r>
      <w:r w:rsidR="006B40F3">
        <w:rPr>
          <w:rFonts w:ascii="Times New Roman" w:hAnsi="Times New Roman"/>
          <w:sz w:val="28"/>
          <w:szCs w:val="28"/>
        </w:rPr>
        <w:t xml:space="preserve"> </w:t>
      </w:r>
      <w:r w:rsidR="00B34D3E">
        <w:rPr>
          <w:rFonts w:ascii="Times New Roman" w:hAnsi="Times New Roman"/>
          <w:sz w:val="28"/>
          <w:szCs w:val="28"/>
        </w:rPr>
        <w:t xml:space="preserve">рішення сесії </w:t>
      </w:r>
      <w:proofErr w:type="spellStart"/>
      <w:r w:rsidR="00B34D3E">
        <w:rPr>
          <w:rFonts w:ascii="Times New Roman" w:hAnsi="Times New Roman"/>
          <w:sz w:val="28"/>
          <w:szCs w:val="28"/>
        </w:rPr>
        <w:t>Чортківської</w:t>
      </w:r>
      <w:proofErr w:type="spellEnd"/>
      <w:r w:rsidR="00B34D3E">
        <w:rPr>
          <w:rFonts w:ascii="Times New Roman" w:hAnsi="Times New Roman"/>
          <w:sz w:val="28"/>
          <w:szCs w:val="28"/>
        </w:rPr>
        <w:t xml:space="preserve"> міської ради від 06 вересня 2016 року «Про затвердження Положення  про здійснення сезонної роздрібної торгівлі в місті Чорткові» , народним умільцям – учасникам Ярмарку здійснювати свою діяльність на даній території на безоплатній основі.</w:t>
      </w:r>
    </w:p>
    <w:p w:rsidR="0040548A" w:rsidRDefault="0040548A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548A" w:rsidRDefault="0040548A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Відділу економічного розвитку, інвестицій та комунальної власності міської ради </w:t>
      </w:r>
      <w:r w:rsidR="00E150F7">
        <w:rPr>
          <w:rFonts w:ascii="Times New Roman" w:hAnsi="Times New Roman"/>
          <w:sz w:val="28"/>
          <w:szCs w:val="28"/>
        </w:rPr>
        <w:t xml:space="preserve">видати дозволи на отримання місця для надання послуг у сфері організації відпочинку та розваг на території площі Героїв </w:t>
      </w:r>
      <w:proofErr w:type="spellStart"/>
      <w:r w:rsidR="00E150F7">
        <w:rPr>
          <w:rFonts w:ascii="Times New Roman" w:hAnsi="Times New Roman"/>
          <w:sz w:val="28"/>
          <w:szCs w:val="28"/>
        </w:rPr>
        <w:t>Євромайдану</w:t>
      </w:r>
      <w:proofErr w:type="spellEnd"/>
      <w:r w:rsidR="00E150F7">
        <w:rPr>
          <w:rFonts w:ascii="Times New Roman" w:hAnsi="Times New Roman"/>
          <w:sz w:val="28"/>
          <w:szCs w:val="28"/>
        </w:rPr>
        <w:t xml:space="preserve"> в місті  Чорткові.</w:t>
      </w:r>
    </w:p>
    <w:p w:rsidR="00685450" w:rsidRDefault="00685450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85450" w:rsidRDefault="00685450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4.Дирекції комунального ринку повідомити приватних підприємців</w:t>
      </w:r>
      <w:r w:rsidR="00F802D7">
        <w:rPr>
          <w:rFonts w:ascii="Times New Roman" w:hAnsi="Times New Roman"/>
          <w:sz w:val="28"/>
          <w:szCs w:val="28"/>
        </w:rPr>
        <w:t xml:space="preserve"> про відміну торгівлі, вивільнення території ринку</w:t>
      </w:r>
      <w:r>
        <w:rPr>
          <w:rFonts w:ascii="Times New Roman" w:hAnsi="Times New Roman"/>
          <w:sz w:val="28"/>
          <w:szCs w:val="28"/>
        </w:rPr>
        <w:t xml:space="preserve"> 08 червня 2019 року та не здійснювати нарахування орендної плати   </w:t>
      </w:r>
      <w:r w:rsidR="00F802D7">
        <w:rPr>
          <w:rFonts w:ascii="Times New Roman" w:hAnsi="Times New Roman"/>
          <w:sz w:val="28"/>
          <w:szCs w:val="28"/>
        </w:rPr>
        <w:t>за цей</w:t>
      </w:r>
      <w:r>
        <w:rPr>
          <w:rFonts w:ascii="Times New Roman" w:hAnsi="Times New Roman"/>
          <w:sz w:val="28"/>
          <w:szCs w:val="28"/>
        </w:rPr>
        <w:t xml:space="preserve"> день.</w:t>
      </w:r>
    </w:p>
    <w:p w:rsidR="00453179" w:rsidRPr="006B40F3" w:rsidRDefault="00453179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34D3E" w:rsidRDefault="00685450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3179">
        <w:rPr>
          <w:rFonts w:ascii="Times New Roman" w:hAnsi="Times New Roman"/>
          <w:sz w:val="28"/>
          <w:szCs w:val="28"/>
        </w:rPr>
        <w:t>.</w:t>
      </w:r>
      <w:r w:rsidR="00B34D3E">
        <w:rPr>
          <w:rFonts w:ascii="Times New Roman" w:hAnsi="Times New Roman"/>
          <w:sz w:val="28"/>
          <w:szCs w:val="28"/>
        </w:rPr>
        <w:t>Організатору Ярмарку</w:t>
      </w:r>
      <w:r w:rsidR="002C1C57">
        <w:rPr>
          <w:rFonts w:ascii="Times New Roman" w:hAnsi="Times New Roman"/>
          <w:sz w:val="28"/>
          <w:szCs w:val="28"/>
        </w:rPr>
        <w:t xml:space="preserve"> ( ГО Альтернати</w:t>
      </w:r>
      <w:r w:rsidR="007F77A3">
        <w:rPr>
          <w:rFonts w:ascii="Times New Roman" w:hAnsi="Times New Roman"/>
          <w:sz w:val="28"/>
          <w:szCs w:val="28"/>
        </w:rPr>
        <w:t>ва</w:t>
      </w:r>
      <w:r w:rsidR="002C1C57">
        <w:rPr>
          <w:rFonts w:ascii="Times New Roman" w:hAnsi="Times New Roman"/>
          <w:sz w:val="28"/>
          <w:szCs w:val="28"/>
        </w:rPr>
        <w:t xml:space="preserve"> – Чортків </w:t>
      </w:r>
      <w:proofErr w:type="spellStart"/>
      <w:r w:rsidR="002C1C57">
        <w:rPr>
          <w:rFonts w:ascii="Times New Roman" w:hAnsi="Times New Roman"/>
          <w:sz w:val="28"/>
          <w:szCs w:val="28"/>
        </w:rPr>
        <w:t>Петльованому</w:t>
      </w:r>
      <w:proofErr w:type="spellEnd"/>
      <w:r w:rsidR="002C1C57">
        <w:rPr>
          <w:rFonts w:ascii="Times New Roman" w:hAnsi="Times New Roman"/>
          <w:sz w:val="28"/>
          <w:szCs w:val="28"/>
        </w:rPr>
        <w:t xml:space="preserve"> А.В.) </w:t>
      </w:r>
      <w:r w:rsidR="00B34D3E">
        <w:rPr>
          <w:rFonts w:ascii="Times New Roman" w:hAnsi="Times New Roman"/>
          <w:sz w:val="28"/>
          <w:szCs w:val="28"/>
        </w:rPr>
        <w:t>забезпечити:</w:t>
      </w:r>
    </w:p>
    <w:p w:rsidR="00B34D3E" w:rsidRDefault="00B34D3E" w:rsidP="00B34D3E">
      <w:pPr>
        <w:pStyle w:val="a4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 xml:space="preserve">        -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наявність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01544C"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 w:rsidR="0001544C">
        <w:rPr>
          <w:rFonts w:ascii="Times New Roman" w:hAnsi="Times New Roman"/>
          <w:sz w:val="28"/>
          <w:szCs w:val="28"/>
          <w:lang w:val="ru-RU" w:eastAsia="ar-SA"/>
        </w:rPr>
        <w:t>розміщення</w:t>
      </w:r>
      <w:proofErr w:type="spellEnd"/>
      <w:r w:rsidR="0001544C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7F77A3">
        <w:rPr>
          <w:rFonts w:ascii="Times New Roman" w:hAnsi="Times New Roman"/>
          <w:sz w:val="28"/>
          <w:szCs w:val="28"/>
          <w:lang w:val="ru-RU" w:eastAsia="ar-SA"/>
        </w:rPr>
        <w:t>учасників</w:t>
      </w:r>
      <w:proofErr w:type="spellEnd"/>
      <w:r w:rsidR="0001544C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r w:rsidR="007F77A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7F77A3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7F77A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7F77A3">
        <w:rPr>
          <w:rFonts w:ascii="Times New Roman" w:hAnsi="Times New Roman"/>
          <w:sz w:val="28"/>
          <w:szCs w:val="28"/>
          <w:lang w:val="ru-RU" w:eastAsia="ar-SA"/>
        </w:rPr>
        <w:t>відведеній</w:t>
      </w:r>
      <w:proofErr w:type="spellEnd"/>
      <w:r w:rsidR="007F77A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="007F77A3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="007F77A3">
        <w:rPr>
          <w:rFonts w:ascii="Times New Roman" w:hAnsi="Times New Roman"/>
          <w:sz w:val="28"/>
          <w:szCs w:val="28"/>
          <w:lang w:val="ru-RU" w:eastAsia="ar-SA"/>
        </w:rPr>
        <w:t>ід</w:t>
      </w:r>
      <w:proofErr w:type="spellEnd"/>
      <w:r w:rsidR="007F77A3"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proofErr w:type="spellStart"/>
      <w:r w:rsidR="007F77A3">
        <w:rPr>
          <w:rFonts w:ascii="Times New Roman" w:hAnsi="Times New Roman"/>
          <w:sz w:val="28"/>
          <w:szCs w:val="28"/>
          <w:lang w:val="ru-RU" w:eastAsia="ar-SA"/>
        </w:rPr>
        <w:t>проведення</w:t>
      </w:r>
      <w:proofErr w:type="spellEnd"/>
      <w:r w:rsidR="007F77A3">
        <w:rPr>
          <w:rFonts w:ascii="Times New Roman" w:hAnsi="Times New Roman"/>
          <w:sz w:val="28"/>
          <w:szCs w:val="28"/>
          <w:lang w:val="ru-RU" w:eastAsia="ar-SA"/>
        </w:rPr>
        <w:t xml:space="preserve"> Ярмарку;</w:t>
      </w:r>
    </w:p>
    <w:p w:rsidR="00B34D3E" w:rsidRDefault="00B34D3E" w:rsidP="00B34D3E">
      <w:pPr>
        <w:pStyle w:val="a4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громадського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порядку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громадян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Ярмарку;</w:t>
      </w:r>
    </w:p>
    <w:p w:rsidR="006B40F3" w:rsidRDefault="00B34D3E" w:rsidP="00B34D3E">
      <w:pPr>
        <w:pStyle w:val="a4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       -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правил благоустрою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. Чорткова</w:t>
      </w:r>
      <w:r w:rsidR="006B40F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="006B40F3">
        <w:rPr>
          <w:rFonts w:ascii="Times New Roman" w:hAnsi="Times New Roman"/>
          <w:sz w:val="28"/>
          <w:szCs w:val="28"/>
          <w:lang w:val="ru-RU" w:eastAsia="ar-SA"/>
        </w:rPr>
        <w:t>забезпечення</w:t>
      </w:r>
      <w:proofErr w:type="spellEnd"/>
      <w:r w:rsidR="006B40F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6B40F3">
        <w:rPr>
          <w:rFonts w:ascii="Times New Roman" w:hAnsi="Times New Roman"/>
          <w:sz w:val="28"/>
          <w:szCs w:val="28"/>
          <w:lang w:val="ru-RU" w:eastAsia="ar-SA"/>
        </w:rPr>
        <w:t>чистоти</w:t>
      </w:r>
      <w:proofErr w:type="spellEnd"/>
      <w:r w:rsidR="006B40F3">
        <w:rPr>
          <w:rFonts w:ascii="Times New Roman" w:hAnsi="Times New Roman"/>
          <w:sz w:val="28"/>
          <w:szCs w:val="28"/>
          <w:lang w:val="ru-RU" w:eastAsia="ar-SA"/>
        </w:rPr>
        <w:t xml:space="preserve"> та порядку  на </w:t>
      </w:r>
      <w:proofErr w:type="spellStart"/>
      <w:r w:rsidR="006B40F3">
        <w:rPr>
          <w:rFonts w:ascii="Times New Roman" w:hAnsi="Times New Roman"/>
          <w:sz w:val="28"/>
          <w:szCs w:val="28"/>
          <w:lang w:val="ru-RU" w:eastAsia="ar-SA"/>
        </w:rPr>
        <w:t>наданій</w:t>
      </w:r>
      <w:proofErr w:type="spellEnd"/>
      <w:r w:rsidR="006B40F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="006B40F3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="006B40F3">
        <w:rPr>
          <w:rFonts w:ascii="Times New Roman" w:hAnsi="Times New Roman"/>
          <w:sz w:val="28"/>
          <w:szCs w:val="28"/>
          <w:lang w:val="ru-RU" w:eastAsia="ar-SA"/>
        </w:rPr>
        <w:t>;</w:t>
      </w:r>
    </w:p>
    <w:p w:rsidR="00B34D3E" w:rsidRPr="00C72814" w:rsidRDefault="006B40F3" w:rsidP="00B34D3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        -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правил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праці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пожежної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. </w:t>
      </w:r>
      <w:r w:rsidR="00B34D3E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FB5241" w:rsidRPr="00AD608D" w:rsidRDefault="00FB5241" w:rsidP="00FB5241">
      <w:pPr>
        <w:pStyle w:val="a4"/>
        <w:ind w:left="420"/>
        <w:jc w:val="both"/>
        <w:rPr>
          <w:rFonts w:ascii="Times New Roman" w:hAnsi="Times New Roman"/>
          <w:sz w:val="28"/>
          <w:szCs w:val="28"/>
        </w:rPr>
      </w:pPr>
    </w:p>
    <w:p w:rsidR="00FB5241" w:rsidRDefault="00F802D7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53179">
        <w:rPr>
          <w:rFonts w:ascii="Times New Roman" w:hAnsi="Times New Roman"/>
          <w:sz w:val="28"/>
          <w:szCs w:val="28"/>
        </w:rPr>
        <w:t>.</w:t>
      </w:r>
      <w:r w:rsidR="002D5C08">
        <w:rPr>
          <w:rFonts w:ascii="Times New Roman" w:hAnsi="Times New Roman"/>
          <w:sz w:val="28"/>
          <w:szCs w:val="28"/>
        </w:rPr>
        <w:t>Копію рішення направити голові</w:t>
      </w:r>
      <w:r w:rsidR="002C1C57">
        <w:rPr>
          <w:rFonts w:ascii="Times New Roman" w:hAnsi="Times New Roman"/>
          <w:sz w:val="28"/>
          <w:szCs w:val="28"/>
        </w:rPr>
        <w:t xml:space="preserve"> відділу</w:t>
      </w:r>
      <w:r w:rsidR="002C1C57" w:rsidRPr="002C1C57">
        <w:rPr>
          <w:rFonts w:ascii="Times New Roman" w:hAnsi="Times New Roman"/>
          <w:sz w:val="28"/>
          <w:szCs w:val="28"/>
        </w:rPr>
        <w:t xml:space="preserve"> </w:t>
      </w:r>
      <w:r w:rsidR="002C1C57">
        <w:rPr>
          <w:rFonts w:ascii="Times New Roman" w:hAnsi="Times New Roman"/>
          <w:sz w:val="28"/>
          <w:szCs w:val="28"/>
        </w:rPr>
        <w:t>економічного розвитку, інвестицій та комунальної власності міської ради, працівникам муніципальної варти,</w:t>
      </w:r>
      <w:r w:rsidR="002D5C08">
        <w:rPr>
          <w:rFonts w:ascii="Times New Roman" w:hAnsi="Times New Roman"/>
          <w:sz w:val="28"/>
          <w:szCs w:val="28"/>
        </w:rPr>
        <w:t xml:space="preserve"> ГО</w:t>
      </w:r>
      <w:r w:rsidR="008E5A05">
        <w:rPr>
          <w:rFonts w:ascii="Times New Roman" w:hAnsi="Times New Roman"/>
          <w:sz w:val="28"/>
          <w:szCs w:val="28"/>
        </w:rPr>
        <w:t xml:space="preserve"> </w:t>
      </w:r>
      <w:r w:rsidR="002D5C08">
        <w:rPr>
          <w:rFonts w:ascii="Times New Roman" w:hAnsi="Times New Roman"/>
          <w:sz w:val="28"/>
          <w:szCs w:val="28"/>
        </w:rPr>
        <w:t>«</w:t>
      </w:r>
      <w:proofErr w:type="spellStart"/>
      <w:r w:rsidR="002D5C08">
        <w:rPr>
          <w:rFonts w:ascii="Times New Roman" w:hAnsi="Times New Roman"/>
          <w:sz w:val="28"/>
          <w:szCs w:val="28"/>
        </w:rPr>
        <w:t>Альтернатива–</w:t>
      </w:r>
      <w:r w:rsidR="00FB5241">
        <w:rPr>
          <w:rFonts w:ascii="Times New Roman" w:hAnsi="Times New Roman"/>
          <w:sz w:val="28"/>
          <w:szCs w:val="28"/>
        </w:rPr>
        <w:t>Чортків</w:t>
      </w:r>
      <w:proofErr w:type="spellEnd"/>
      <w:r w:rsidR="008E5A05">
        <w:rPr>
          <w:rFonts w:ascii="Times New Roman" w:hAnsi="Times New Roman"/>
          <w:sz w:val="28"/>
          <w:szCs w:val="28"/>
        </w:rPr>
        <w:t xml:space="preserve"> </w:t>
      </w:r>
      <w:r w:rsidR="00FB524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B5241">
        <w:rPr>
          <w:rFonts w:ascii="Times New Roman" w:hAnsi="Times New Roman"/>
          <w:sz w:val="28"/>
          <w:szCs w:val="28"/>
        </w:rPr>
        <w:t>Петльованому</w:t>
      </w:r>
      <w:proofErr w:type="spellEnd"/>
      <w:r w:rsidR="00FB5241">
        <w:rPr>
          <w:rFonts w:ascii="Times New Roman" w:hAnsi="Times New Roman"/>
          <w:sz w:val="28"/>
          <w:szCs w:val="28"/>
        </w:rPr>
        <w:t xml:space="preserve"> А.В.</w:t>
      </w:r>
      <w:r w:rsidR="00C73D3A">
        <w:rPr>
          <w:rFonts w:ascii="Times New Roman" w:hAnsi="Times New Roman"/>
          <w:sz w:val="28"/>
          <w:szCs w:val="28"/>
        </w:rPr>
        <w:t xml:space="preserve"> та директору </w:t>
      </w:r>
      <w:proofErr w:type="spellStart"/>
      <w:r w:rsidR="00C73D3A">
        <w:rPr>
          <w:rFonts w:ascii="Times New Roman" w:hAnsi="Times New Roman"/>
          <w:sz w:val="28"/>
          <w:szCs w:val="28"/>
        </w:rPr>
        <w:t>Чо</w:t>
      </w:r>
      <w:r w:rsidR="002D5C08">
        <w:rPr>
          <w:rFonts w:ascii="Times New Roman" w:hAnsi="Times New Roman"/>
          <w:sz w:val="28"/>
          <w:szCs w:val="28"/>
        </w:rPr>
        <w:t>ртківського</w:t>
      </w:r>
      <w:proofErr w:type="spellEnd"/>
      <w:r w:rsidR="002D5C08">
        <w:rPr>
          <w:rFonts w:ascii="Times New Roman" w:hAnsi="Times New Roman"/>
          <w:sz w:val="28"/>
          <w:szCs w:val="28"/>
        </w:rPr>
        <w:t xml:space="preserve"> комунального ринку Б</w:t>
      </w:r>
      <w:r w:rsidR="00C73D3A">
        <w:rPr>
          <w:rFonts w:ascii="Times New Roman" w:hAnsi="Times New Roman"/>
          <w:sz w:val="28"/>
          <w:szCs w:val="28"/>
        </w:rPr>
        <w:t>ойко Р.І.</w:t>
      </w:r>
    </w:p>
    <w:p w:rsidR="00453179" w:rsidRPr="006B40F3" w:rsidRDefault="00453179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5241" w:rsidRPr="00AD608D" w:rsidRDefault="00F802D7" w:rsidP="0045317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53179">
        <w:rPr>
          <w:rFonts w:ascii="Times New Roman" w:hAnsi="Times New Roman"/>
          <w:sz w:val="28"/>
          <w:szCs w:val="28"/>
        </w:rPr>
        <w:t>.</w:t>
      </w:r>
      <w:r w:rsidR="00FB5241" w:rsidRPr="00AD608D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Тимофія Р.М.  </w:t>
      </w:r>
    </w:p>
    <w:p w:rsidR="00FB5241" w:rsidRPr="00AD608D" w:rsidRDefault="00FB5241" w:rsidP="00FB5241">
      <w:pPr>
        <w:pStyle w:val="a3"/>
        <w:jc w:val="both"/>
        <w:rPr>
          <w:sz w:val="28"/>
          <w:szCs w:val="28"/>
        </w:rPr>
      </w:pPr>
    </w:p>
    <w:p w:rsidR="00FB5241" w:rsidRPr="00AD608D" w:rsidRDefault="00FB5241" w:rsidP="00FB52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B5241" w:rsidRPr="00AD608D" w:rsidRDefault="00FB5241" w:rsidP="00FB524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D608D"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Володимир ШМАТЬКО</w:t>
      </w:r>
    </w:p>
    <w:p w:rsidR="00FB5241" w:rsidRPr="00AD608D" w:rsidRDefault="00FB5241" w:rsidP="00FB5241">
      <w:pPr>
        <w:pStyle w:val="Default"/>
        <w:rPr>
          <w:b/>
          <w:bCs/>
          <w:iCs/>
          <w:color w:val="auto"/>
          <w:sz w:val="28"/>
          <w:szCs w:val="28"/>
          <w:lang w:eastAsia="ar-SA"/>
        </w:rPr>
      </w:pPr>
      <w:r w:rsidRPr="00AD608D">
        <w:rPr>
          <w:b/>
          <w:bCs/>
          <w:iCs/>
          <w:color w:val="auto"/>
          <w:sz w:val="28"/>
          <w:szCs w:val="28"/>
          <w:lang w:eastAsia="ar-SA"/>
        </w:rPr>
        <w:t xml:space="preserve"> </w:t>
      </w:r>
    </w:p>
    <w:p w:rsidR="00FB5241" w:rsidRPr="00AD608D" w:rsidRDefault="00FB5241" w:rsidP="00FB5241">
      <w:pPr>
        <w:rPr>
          <w:rFonts w:ascii="Times New Roman" w:hAnsi="Times New Roman" w:cs="Times New Roman"/>
        </w:rPr>
      </w:pPr>
    </w:p>
    <w:p w:rsidR="00FB5241" w:rsidRPr="00AD608D" w:rsidRDefault="00FB5241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FB5241" w:rsidRDefault="00FB5241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6B40F3" w:rsidRPr="00AD608D" w:rsidRDefault="006B40F3" w:rsidP="00FB5241">
      <w:pPr>
        <w:pStyle w:val="Default"/>
        <w:rPr>
          <w:bCs/>
          <w:iCs/>
          <w:color w:val="auto"/>
          <w:sz w:val="22"/>
          <w:szCs w:val="22"/>
          <w:lang w:eastAsia="ar-SA"/>
        </w:rPr>
      </w:pPr>
    </w:p>
    <w:p w:rsidR="00D42E17" w:rsidRDefault="002A3C17"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З метою популяризації Тернополя як фестивального міста, керуючись Законом України «Про місцеве самоврядування в Україні», враховуючи звернення громадської організації «Гільдія рестораторів Тернопільщини», рішення міської ради від 15.11.2011р. №6/15/11 «Про надання повноважень», виконавчий комітет міської ради 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ВИРІШИВ: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1. Погодити громадській організації «Гільдія рестораторів Тернопільщини» проведення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етно-гастрономічного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фестивалю «Галицька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дефіляда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» 14 – 16 червня 2019р. в парку ім. Т.Г.Шевченка.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2. Учасникам фестивалю здійснювати торгівлю продовольчими та непродовольчими товарами згідно дозвільних документів, що є підставою для провадження суб’єктами господарювання господарської діяльності у сфері торгівлі.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 Громадській організації «Гільдія рестораторів Тернопільщини» 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3.1. укласти з комунальним підприємством «Об’єднання парків культури та відпочинку м. Тернополя» договори щодо забезпечення дотримання Правил благоустрою м. Тернополя, організацію належного санітарно-технічного утримання території проведення фестивалю та вивезення твердих побутових відходів, щодо забезпечення та розрахунку за використану електроенергію об’єктами торгівлі, встановлення 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біо-туалетів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3.2. забезпечити: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дотримання правил протипожежної безпеки та санітарних правил;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- освітлення території організації святкової торгівлі в темну пору доби;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3.3. визначити місце розташування оргкомітету та контролювати маркування місць локації у зоні проведення фестивалю;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3.4. укласти угоду з Тернопільським відділом поліції Головного управління Національної поліції в Тернопільській області щодо патрулювання місць проведення фестивалю.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4. Управлінню торгівлі, побуту та захисту прав споживачів забезпечити видачу перепусток на в’їзд на територію парку суб’єктам господарювання, які будуть здійснювати святкову торгівлю.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5. Тернопільському відділу поліції Головного управління Національної поліції в Тернопільській області та управлінню муніципальної інспекції в межах наданих повноважень забезпечити дотримання вимог чинного законодавства та рішень міської ради під час проведення фестивалю.</w:t>
      </w:r>
      <w:r>
        <w:rPr>
          <w:rFonts w:ascii="Helvetica" w:hAnsi="Helvetica" w:cs="Helvetica"/>
          <w:color w:val="000000"/>
          <w:sz w:val="23"/>
          <w:szCs w:val="23"/>
        </w:rPr>
        <w:br/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6. Контроль за виконанням рішення покласти на заступників міського голови з питань діяльності виконавчих органів ради В.Є.Дідича, Л.О.</w:t>
      </w:r>
      <w:proofErr w:type="spell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Бицюру</w:t>
      </w:r>
      <w:proofErr w:type="spell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sectPr w:rsidR="00D42E17" w:rsidSect="002D5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5414"/>
    <w:multiLevelType w:val="hybridMultilevel"/>
    <w:tmpl w:val="BC907580"/>
    <w:lvl w:ilvl="0" w:tplc="D4DEC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241"/>
    <w:rsid w:val="0001544C"/>
    <w:rsid w:val="000C4594"/>
    <w:rsid w:val="002A3C17"/>
    <w:rsid w:val="002C1C57"/>
    <w:rsid w:val="002D55C2"/>
    <w:rsid w:val="002D5C08"/>
    <w:rsid w:val="003C4ADC"/>
    <w:rsid w:val="0040548A"/>
    <w:rsid w:val="00453179"/>
    <w:rsid w:val="00685450"/>
    <w:rsid w:val="006B40F3"/>
    <w:rsid w:val="007B47AA"/>
    <w:rsid w:val="007F77A3"/>
    <w:rsid w:val="008E5A05"/>
    <w:rsid w:val="00B34D3E"/>
    <w:rsid w:val="00C73D3A"/>
    <w:rsid w:val="00CA1734"/>
    <w:rsid w:val="00D42E17"/>
    <w:rsid w:val="00E150F7"/>
    <w:rsid w:val="00F802D7"/>
    <w:rsid w:val="00FB5241"/>
    <w:rsid w:val="00FD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4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FB5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99"/>
    <w:qFormat/>
    <w:rsid w:val="00FB524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semiHidden/>
    <w:unhideWhenUsed/>
    <w:qFormat/>
    <w:rsid w:val="00FB5241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FB5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5241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B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E76B-F5FF-4BA2-AC85-C27E06F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3122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культури</dc:creator>
  <cp:lastModifiedBy>user</cp:lastModifiedBy>
  <cp:revision>6</cp:revision>
  <cp:lastPrinted>2019-06-07T07:35:00Z</cp:lastPrinted>
  <dcterms:created xsi:type="dcterms:W3CDTF">2019-06-06T07:49:00Z</dcterms:created>
  <dcterms:modified xsi:type="dcterms:W3CDTF">2019-06-07T07:58:00Z</dcterms:modified>
</cp:coreProperties>
</file>