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83" w:rsidRDefault="009F1683" w:rsidP="009F1683">
      <w:pPr>
        <w:pStyle w:val="rteright"/>
        <w:shd w:val="clear" w:color="auto" w:fill="FDFDFD"/>
        <w:spacing w:before="0" w:beforeAutospacing="0" w:after="0" w:afterAutospacing="0"/>
        <w:ind w:left="5400"/>
        <w:rPr>
          <w:rStyle w:val="a5"/>
          <w:b/>
          <w:i w:val="0"/>
          <w:color w:val="000000"/>
          <w:sz w:val="28"/>
          <w:szCs w:val="28"/>
        </w:rPr>
      </w:pPr>
      <w:r w:rsidRPr="009F1683">
        <w:rPr>
          <w:rStyle w:val="a5"/>
          <w:b/>
          <w:i w:val="0"/>
          <w:color w:val="000000"/>
          <w:sz w:val="28"/>
          <w:szCs w:val="28"/>
        </w:rPr>
        <w:t xml:space="preserve">       </w:t>
      </w:r>
    </w:p>
    <w:p w:rsidR="009F1683" w:rsidRPr="009F1683" w:rsidRDefault="009F1683" w:rsidP="009F1683">
      <w:pPr>
        <w:pStyle w:val="rteright"/>
        <w:shd w:val="clear" w:color="auto" w:fill="FDFDFD"/>
        <w:spacing w:before="0" w:beforeAutospacing="0" w:after="0" w:afterAutospacing="0"/>
        <w:rPr>
          <w:rStyle w:val="a5"/>
          <w:b/>
          <w:i w:val="0"/>
          <w:color w:val="000000"/>
          <w:sz w:val="28"/>
          <w:szCs w:val="28"/>
        </w:rPr>
      </w:pPr>
      <w:r>
        <w:rPr>
          <w:rStyle w:val="a5"/>
          <w:b/>
          <w:i w:val="0"/>
          <w:color w:val="000000"/>
          <w:sz w:val="28"/>
          <w:szCs w:val="28"/>
        </w:rPr>
        <w:t xml:space="preserve">                                                                           </w:t>
      </w:r>
      <w:r w:rsidRPr="009F1683">
        <w:rPr>
          <w:rStyle w:val="a5"/>
          <w:b/>
          <w:i w:val="0"/>
          <w:color w:val="000000"/>
          <w:sz w:val="28"/>
          <w:szCs w:val="28"/>
        </w:rPr>
        <w:t>Додаток</w:t>
      </w:r>
    </w:p>
    <w:p w:rsidR="009F1683" w:rsidRPr="009F1683" w:rsidRDefault="009F1683" w:rsidP="009F1683">
      <w:pPr>
        <w:pStyle w:val="rteright"/>
        <w:shd w:val="clear" w:color="auto" w:fill="FDFDFD"/>
        <w:spacing w:before="0" w:beforeAutospacing="0" w:after="0" w:afterAutospacing="0"/>
        <w:rPr>
          <w:rStyle w:val="a5"/>
          <w:b/>
          <w:i w:val="0"/>
          <w:color w:val="000000"/>
          <w:sz w:val="28"/>
          <w:szCs w:val="28"/>
        </w:rPr>
      </w:pPr>
      <w:r>
        <w:rPr>
          <w:rStyle w:val="a5"/>
          <w:b/>
          <w:i w:val="0"/>
          <w:color w:val="000000"/>
          <w:sz w:val="28"/>
          <w:szCs w:val="28"/>
        </w:rPr>
        <w:t xml:space="preserve">                                                                           </w:t>
      </w:r>
      <w:r w:rsidRPr="009F1683">
        <w:rPr>
          <w:rStyle w:val="a5"/>
          <w:b/>
          <w:i w:val="0"/>
          <w:color w:val="000000"/>
          <w:sz w:val="28"/>
          <w:szCs w:val="28"/>
        </w:rPr>
        <w:t xml:space="preserve">до рішення міської ради </w:t>
      </w:r>
    </w:p>
    <w:p w:rsidR="009F1683" w:rsidRPr="009F1683" w:rsidRDefault="009F1683" w:rsidP="009F1683">
      <w:pPr>
        <w:pStyle w:val="rteright"/>
        <w:shd w:val="clear" w:color="auto" w:fill="FDFDFD"/>
        <w:spacing w:before="0" w:beforeAutospacing="0" w:after="0" w:afterAutospacing="0"/>
        <w:rPr>
          <w:rStyle w:val="a5"/>
          <w:b/>
          <w:i w:val="0"/>
          <w:color w:val="000000"/>
          <w:sz w:val="28"/>
          <w:szCs w:val="28"/>
        </w:rPr>
      </w:pPr>
      <w:r>
        <w:rPr>
          <w:rStyle w:val="a5"/>
          <w:b/>
          <w:i w:val="0"/>
          <w:color w:val="000000"/>
          <w:sz w:val="28"/>
          <w:szCs w:val="28"/>
        </w:rPr>
        <w:t xml:space="preserve">                                                                           </w:t>
      </w:r>
      <w:r w:rsidRPr="009F1683">
        <w:rPr>
          <w:rStyle w:val="a5"/>
          <w:b/>
          <w:i w:val="0"/>
          <w:color w:val="000000"/>
          <w:sz w:val="28"/>
          <w:szCs w:val="28"/>
        </w:rPr>
        <w:t xml:space="preserve">від  26 червня 2019 року  №1511    </w:t>
      </w:r>
    </w:p>
    <w:p w:rsidR="009F1683" w:rsidRPr="001A15ED" w:rsidRDefault="009F1683" w:rsidP="009F1683">
      <w:pPr>
        <w:pStyle w:val="a3"/>
        <w:shd w:val="clear" w:color="auto" w:fill="FDFDFD"/>
        <w:spacing w:before="0" w:beforeAutospacing="0" w:after="150"/>
        <w:jc w:val="right"/>
        <w:rPr>
          <w:color w:val="000000"/>
          <w:sz w:val="28"/>
          <w:szCs w:val="28"/>
        </w:rPr>
      </w:pPr>
      <w:r w:rsidRPr="001A15ED">
        <w:rPr>
          <w:color w:val="000000"/>
          <w:sz w:val="28"/>
          <w:szCs w:val="28"/>
        </w:rPr>
        <w:t> </w:t>
      </w:r>
    </w:p>
    <w:p w:rsidR="00655208" w:rsidRPr="001A15ED" w:rsidRDefault="00655208" w:rsidP="00655208">
      <w:pPr>
        <w:pStyle w:val="rtecenter"/>
        <w:shd w:val="clear" w:color="auto" w:fill="FDFDFD"/>
        <w:spacing w:before="0" w:beforeAutospacing="0" w:after="0" w:afterAutospacing="0"/>
        <w:jc w:val="center"/>
        <w:rPr>
          <w:color w:val="000000"/>
          <w:sz w:val="28"/>
          <w:szCs w:val="28"/>
        </w:rPr>
      </w:pPr>
      <w:r w:rsidRPr="00211D6D">
        <w:rPr>
          <w:b/>
          <w:sz w:val="28"/>
          <w:szCs w:val="28"/>
        </w:rPr>
        <w:t>Елементи</w:t>
      </w:r>
      <w:r>
        <w:rPr>
          <w:b/>
          <w:sz w:val="28"/>
          <w:szCs w:val="28"/>
        </w:rPr>
        <w:t xml:space="preserve"> визначення</w:t>
      </w:r>
      <w:r w:rsidRPr="00211D6D">
        <w:rPr>
          <w:b/>
          <w:sz w:val="28"/>
          <w:szCs w:val="28"/>
        </w:rPr>
        <w:t xml:space="preserve"> </w:t>
      </w:r>
      <w:r w:rsidRPr="001A15ED">
        <w:rPr>
          <w:rStyle w:val="a4"/>
          <w:color w:val="000000"/>
          <w:sz w:val="28"/>
          <w:szCs w:val="28"/>
        </w:rPr>
        <w:t xml:space="preserve">туристичного збору в </w:t>
      </w:r>
      <w:proofErr w:type="spellStart"/>
      <w:r>
        <w:rPr>
          <w:rStyle w:val="a4"/>
          <w:color w:val="000000"/>
          <w:sz w:val="28"/>
          <w:szCs w:val="28"/>
        </w:rPr>
        <w:t>м.Чорткові</w:t>
      </w:r>
      <w:proofErr w:type="spellEnd"/>
    </w:p>
    <w:p w:rsidR="00655208" w:rsidRDefault="00655208" w:rsidP="00655208">
      <w:pPr>
        <w:pStyle w:val="rtecenter"/>
        <w:shd w:val="clear" w:color="auto" w:fill="FDFDFD"/>
        <w:spacing w:before="0" w:beforeAutospacing="0" w:after="0" w:afterAutospacing="0"/>
        <w:rPr>
          <w:rStyle w:val="a4"/>
          <w:b w:val="0"/>
          <w:color w:val="000000"/>
          <w:sz w:val="28"/>
          <w:szCs w:val="28"/>
        </w:rPr>
      </w:pPr>
    </w:p>
    <w:p w:rsidR="00655208" w:rsidRPr="000E1826" w:rsidRDefault="00655208" w:rsidP="00655208">
      <w:pPr>
        <w:pStyle w:val="rtecenter"/>
        <w:shd w:val="clear" w:color="auto" w:fill="FDFDFD"/>
        <w:spacing w:before="0" w:beforeAutospacing="0" w:after="0" w:afterAutospacing="0"/>
        <w:rPr>
          <w:rStyle w:val="a4"/>
          <w:b w:val="0"/>
          <w:color w:val="000000"/>
          <w:sz w:val="28"/>
          <w:szCs w:val="28"/>
        </w:rPr>
      </w:pPr>
      <w:r w:rsidRPr="000E1826">
        <w:rPr>
          <w:rStyle w:val="a4"/>
          <w:b w:val="0"/>
          <w:color w:val="000000"/>
          <w:sz w:val="28"/>
          <w:szCs w:val="28"/>
        </w:rPr>
        <w:t>1. Загальні положення</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1.1. Туристичний збір встановлюється згідно з Податковим кодексом України.</w:t>
      </w:r>
    </w:p>
    <w:p w:rsidR="00655208" w:rsidRPr="000E1826" w:rsidRDefault="00655208" w:rsidP="00655208">
      <w:pPr>
        <w:pStyle w:val="rtejustify"/>
        <w:shd w:val="clear" w:color="auto" w:fill="FDFDFD"/>
        <w:spacing w:before="0" w:beforeAutospacing="0" w:after="0" w:afterAutospacing="0"/>
        <w:rPr>
          <w:b/>
        </w:rPr>
      </w:pPr>
      <w:r w:rsidRPr="000E1826">
        <w:rPr>
          <w:rStyle w:val="a4"/>
          <w:b w:val="0"/>
          <w:color w:val="000000"/>
          <w:sz w:val="28"/>
          <w:szCs w:val="28"/>
        </w:rPr>
        <w:t>2. Платники збору</w:t>
      </w: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 xml:space="preserve">2.1. Платниками збору є громадяни України, іноземці, а також особи без громадянства, які прибувають на територію </w:t>
      </w:r>
      <w:proofErr w:type="spellStart"/>
      <w:r w:rsidRPr="001A15ED">
        <w:rPr>
          <w:color w:val="000000"/>
          <w:sz w:val="28"/>
          <w:szCs w:val="28"/>
        </w:rPr>
        <w:t>м.</w:t>
      </w:r>
      <w:r>
        <w:rPr>
          <w:color w:val="000000"/>
          <w:sz w:val="28"/>
          <w:szCs w:val="28"/>
        </w:rPr>
        <w:t>Чорткова</w:t>
      </w:r>
      <w:proofErr w:type="spellEnd"/>
      <w:r w:rsidRPr="001A15ED">
        <w:rPr>
          <w:color w:val="000000"/>
          <w:sz w:val="28"/>
          <w:szCs w:val="28"/>
        </w:rPr>
        <w:t xml:space="preserve"> і, на якій діє рішення міської ради про встановлення туристичного збору,</w:t>
      </w:r>
      <w:r w:rsidRPr="001A15ED">
        <w:rPr>
          <w:rStyle w:val="a4"/>
          <w:color w:val="000000"/>
          <w:sz w:val="28"/>
          <w:szCs w:val="28"/>
        </w:rPr>
        <w:t> </w:t>
      </w:r>
      <w:r w:rsidRPr="001A15ED">
        <w:rPr>
          <w:color w:val="000000"/>
          <w:sz w:val="28"/>
          <w:szCs w:val="28"/>
        </w:rPr>
        <w:t xml:space="preserve">та тимчасово розміщуються у місцях проживання (ночівлі), визначених пунктом 5.1. </w:t>
      </w:r>
      <w:r>
        <w:rPr>
          <w:sz w:val="28"/>
          <w:szCs w:val="28"/>
        </w:rPr>
        <w:t>цього Елемента визначення</w:t>
      </w:r>
      <w:r w:rsidRPr="001A15ED">
        <w:rPr>
          <w:color w:val="000000"/>
          <w:sz w:val="28"/>
          <w:szCs w:val="28"/>
        </w:rPr>
        <w:t>.</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2.2. Платниками збору не можуть бути особи, які:</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а) постійно проживають, у тому числі на умовах до</w:t>
      </w:r>
      <w:r>
        <w:rPr>
          <w:color w:val="000000"/>
          <w:sz w:val="28"/>
          <w:szCs w:val="28"/>
        </w:rPr>
        <w:t xml:space="preserve">говорів найму, у </w:t>
      </w:r>
      <w:proofErr w:type="spellStart"/>
      <w:r>
        <w:rPr>
          <w:color w:val="000000"/>
          <w:sz w:val="28"/>
          <w:szCs w:val="28"/>
        </w:rPr>
        <w:t>м.Чортків</w:t>
      </w:r>
      <w:proofErr w:type="spellEnd"/>
      <w:r w:rsidRPr="001A15ED">
        <w:rPr>
          <w:color w:val="000000"/>
          <w:sz w:val="28"/>
          <w:szCs w:val="28"/>
        </w:rPr>
        <w:t>, де міською радою встановлено такий збір;</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 xml:space="preserve">б) особи, які прибули у відрядження або тимчасово розміщуються у місцях проживання (ночівлі), визначених пунктом 5.1. </w:t>
      </w:r>
      <w:r>
        <w:rPr>
          <w:sz w:val="28"/>
          <w:szCs w:val="28"/>
        </w:rPr>
        <w:t>цього Елемента визначення</w:t>
      </w:r>
      <w:r w:rsidRPr="001A15ED">
        <w:rPr>
          <w:color w:val="000000"/>
          <w:sz w:val="28"/>
          <w:szCs w:val="28"/>
        </w:rPr>
        <w:t>, що належать фізичним особам на праві власності або на праві користування за договором найму;</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в) інваліди, діти-інваліди та особи, що супроводжують інвалідів I групи або дітей-інвалідів (не більше одного супроводжуючого);</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г) ветерани війни;</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ґ) учасники ліквідації наслідків аварії на Чорнобильській АЕС;</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е) діти віком до 18 років;</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є) дитячі лікувально-профілактичні, фізкультурно-оздоровчі та санаторно-курортні заклади;</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 xml:space="preserve">ж) члени сім’ї фізичної особи першого та/або другого ступеня споріднення, які тимчасово розміщуються такою фізичною особою у місцях проживання (ночівлі), визначених пунктом 5.1. </w:t>
      </w:r>
      <w:r>
        <w:rPr>
          <w:sz w:val="28"/>
          <w:szCs w:val="28"/>
        </w:rPr>
        <w:t>цього Елемента визначення</w:t>
      </w:r>
      <w:r w:rsidRPr="001A15ED">
        <w:rPr>
          <w:color w:val="000000"/>
          <w:sz w:val="28"/>
          <w:szCs w:val="28"/>
        </w:rPr>
        <w:t>, що належать їй на праві власності або на праві користування за договором найму.</w:t>
      </w:r>
    </w:p>
    <w:p w:rsidR="00655208" w:rsidRPr="000E1826" w:rsidRDefault="00655208" w:rsidP="00655208">
      <w:pPr>
        <w:pStyle w:val="rtejustify"/>
        <w:shd w:val="clear" w:color="auto" w:fill="FDFDFD"/>
        <w:spacing w:before="0" w:beforeAutospacing="0" w:after="0" w:afterAutospacing="0"/>
        <w:rPr>
          <w:b/>
        </w:rPr>
      </w:pPr>
      <w:r w:rsidRPr="000E1826">
        <w:rPr>
          <w:rStyle w:val="a4"/>
          <w:b w:val="0"/>
          <w:color w:val="000000"/>
          <w:sz w:val="28"/>
          <w:szCs w:val="28"/>
        </w:rPr>
        <w:t>3. Ставка збору.</w:t>
      </w:r>
    </w:p>
    <w:p w:rsidR="00655208" w:rsidRPr="00F863C3" w:rsidRDefault="00655208" w:rsidP="00655208">
      <w:pPr>
        <w:pStyle w:val="a3"/>
        <w:shd w:val="clear" w:color="auto" w:fill="FDFDFD"/>
        <w:spacing w:before="0" w:beforeAutospacing="0" w:after="150"/>
        <w:jc w:val="both"/>
        <w:rPr>
          <w:rFonts w:ascii="Times New Roman" w:hAnsi="Times New Roman"/>
          <w:color w:val="000000"/>
          <w:sz w:val="28"/>
          <w:szCs w:val="28"/>
        </w:rPr>
      </w:pPr>
      <w:r w:rsidRPr="00F863C3">
        <w:rPr>
          <w:rFonts w:ascii="Times New Roman" w:hAnsi="Times New Roman"/>
          <w:color w:val="000000"/>
          <w:sz w:val="28"/>
          <w:szCs w:val="28"/>
        </w:rPr>
        <w:t>3.1. Ставка збору встановлюється за кожну добу тимчасового розміщення особи у місцях проживання (ночівлі), визначених підпунктом 5.1 пункту 5</w:t>
      </w:r>
      <w:r>
        <w:rPr>
          <w:rFonts w:ascii="Times New Roman" w:hAnsi="Times New Roman"/>
          <w:color w:val="000000"/>
          <w:sz w:val="28"/>
          <w:szCs w:val="28"/>
        </w:rPr>
        <w:t xml:space="preserve"> </w:t>
      </w:r>
      <w:r w:rsidRPr="009107AD">
        <w:rPr>
          <w:rFonts w:ascii="Times New Roman" w:hAnsi="Times New Roman"/>
          <w:sz w:val="28"/>
          <w:szCs w:val="28"/>
        </w:rPr>
        <w:t>цього Елемента визначення</w:t>
      </w:r>
      <w:r w:rsidRPr="009107AD">
        <w:rPr>
          <w:rFonts w:ascii="Times New Roman" w:hAnsi="Times New Roman"/>
          <w:color w:val="000000"/>
          <w:sz w:val="28"/>
          <w:szCs w:val="28"/>
        </w:rPr>
        <w:t>,</w:t>
      </w:r>
      <w:r w:rsidRPr="00F863C3">
        <w:rPr>
          <w:rFonts w:ascii="Times New Roman" w:hAnsi="Times New Roman"/>
          <w:color w:val="000000"/>
          <w:sz w:val="28"/>
          <w:szCs w:val="28"/>
        </w:rPr>
        <w:t xml:space="preserve"> у розмірі 0,5 відсотка – для внутрішнього туризму </w:t>
      </w:r>
      <w:r w:rsidRPr="00F863C3">
        <w:rPr>
          <w:rFonts w:ascii="Times New Roman" w:hAnsi="Times New Roman"/>
          <w:color w:val="000000"/>
          <w:sz w:val="28"/>
          <w:szCs w:val="28"/>
        </w:rPr>
        <w:lastRenderedPageBreak/>
        <w:t>та 5 відсотки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w:t>
      </w:r>
    </w:p>
    <w:p w:rsidR="00655208" w:rsidRPr="000E1826" w:rsidRDefault="00655208" w:rsidP="00655208">
      <w:pPr>
        <w:pStyle w:val="rtecenter"/>
        <w:shd w:val="clear" w:color="auto" w:fill="FDFDFD"/>
        <w:spacing w:before="0" w:beforeAutospacing="0" w:after="0" w:afterAutospacing="0"/>
        <w:rPr>
          <w:rStyle w:val="a4"/>
          <w:b w:val="0"/>
          <w:color w:val="000000"/>
          <w:sz w:val="28"/>
          <w:szCs w:val="28"/>
        </w:rPr>
      </w:pPr>
      <w:r w:rsidRPr="000E1826">
        <w:rPr>
          <w:rStyle w:val="a4"/>
          <w:b w:val="0"/>
          <w:color w:val="000000"/>
          <w:sz w:val="28"/>
          <w:szCs w:val="28"/>
        </w:rPr>
        <w:t>4. База справляння збору.</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 xml:space="preserve">4.1. Базою справляння збору є загальна кількість діб тимчасового розміщення у місцях проживання (ночівлі), визначених пунктом 5.1. </w:t>
      </w:r>
      <w:r>
        <w:rPr>
          <w:sz w:val="28"/>
          <w:szCs w:val="28"/>
        </w:rPr>
        <w:t>цього Елемента визначення</w:t>
      </w:r>
      <w:r w:rsidRPr="001A15ED">
        <w:rPr>
          <w:color w:val="000000"/>
          <w:sz w:val="28"/>
          <w:szCs w:val="28"/>
        </w:rPr>
        <w:t>.</w:t>
      </w:r>
    </w:p>
    <w:p w:rsidR="00655208" w:rsidRPr="000E1826" w:rsidRDefault="00655208" w:rsidP="00655208">
      <w:pPr>
        <w:pStyle w:val="rtejustify"/>
        <w:shd w:val="clear" w:color="auto" w:fill="FDFDFD"/>
        <w:spacing w:before="0" w:beforeAutospacing="0" w:after="0" w:afterAutospacing="0"/>
        <w:jc w:val="both"/>
        <w:rPr>
          <w:rStyle w:val="a4"/>
          <w:b w:val="0"/>
          <w:color w:val="000000"/>
          <w:sz w:val="28"/>
          <w:szCs w:val="28"/>
        </w:rPr>
      </w:pPr>
      <w:r w:rsidRPr="001A15ED">
        <w:t> </w:t>
      </w:r>
      <w:r w:rsidRPr="000E1826">
        <w:rPr>
          <w:rStyle w:val="a4"/>
          <w:b w:val="0"/>
          <w:color w:val="000000"/>
          <w:sz w:val="28"/>
          <w:szCs w:val="28"/>
        </w:rPr>
        <w:t>5. Податкові агенти та місця проживання (ночівлі).</w:t>
      </w:r>
    </w:p>
    <w:p w:rsidR="00655208" w:rsidRDefault="00655208" w:rsidP="00655208">
      <w:pPr>
        <w:pStyle w:val="rtejustify"/>
        <w:shd w:val="clear" w:color="auto" w:fill="FDFDFD"/>
        <w:spacing w:before="0" w:beforeAutospacing="0" w:after="0" w:afterAutospacing="0"/>
        <w:jc w:val="both"/>
        <w:rPr>
          <w:color w:val="000000"/>
          <w:sz w:val="28"/>
          <w:szCs w:val="28"/>
        </w:rPr>
      </w:pP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5.1. Справляння збору може здійснюватися з тимчасового розміщення у таких місцях проживання (ночівлі):</w:t>
      </w: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 xml:space="preserve">а) готелі, кемпінги, мотелі, гуртожитки для приїжджих, </w:t>
      </w:r>
      <w:proofErr w:type="spellStart"/>
      <w:r w:rsidRPr="001A15ED">
        <w:rPr>
          <w:color w:val="000000"/>
          <w:sz w:val="28"/>
          <w:szCs w:val="28"/>
        </w:rPr>
        <w:t>хостели</w:t>
      </w:r>
      <w:proofErr w:type="spellEnd"/>
      <w:r w:rsidRPr="001A15ED">
        <w:rPr>
          <w:color w:val="000000"/>
          <w:sz w:val="28"/>
          <w:szCs w:val="28"/>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655208" w:rsidRDefault="00655208" w:rsidP="00655208">
      <w:pPr>
        <w:pStyle w:val="rtejustify"/>
        <w:shd w:val="clear" w:color="auto" w:fill="FDFDFD"/>
        <w:spacing w:before="0" w:beforeAutospacing="0" w:after="0" w:afterAutospacing="0"/>
        <w:jc w:val="both"/>
        <w:rPr>
          <w:color w:val="000000"/>
          <w:sz w:val="28"/>
          <w:szCs w:val="28"/>
        </w:rPr>
      </w:pP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5.2. Справляння збору може здійснюватися такими податковими агентами:</w:t>
      </w: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 xml:space="preserve">а) юридичними особами, філіями, відділеннями, іншими відокремленими підрозділами юридичних осіб, фізичними особами - підприємцями, які надають послуги з тимчасового розміщення осіб у місцях проживання (ночівлі), визначених пунктом 5.1. </w:t>
      </w:r>
      <w:r>
        <w:rPr>
          <w:sz w:val="28"/>
          <w:szCs w:val="28"/>
        </w:rPr>
        <w:t>цього Елемента визначення</w:t>
      </w:r>
      <w:r w:rsidRPr="001A15ED">
        <w:rPr>
          <w:color w:val="000000"/>
          <w:sz w:val="28"/>
          <w:szCs w:val="28"/>
        </w:rPr>
        <w:t>;</w:t>
      </w: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 xml:space="preserve">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пунктом 5.1. цього </w:t>
      </w:r>
      <w:r>
        <w:rPr>
          <w:color w:val="000000"/>
          <w:sz w:val="28"/>
          <w:szCs w:val="28"/>
        </w:rPr>
        <w:t>Елемента визначення</w:t>
      </w:r>
      <w:r w:rsidRPr="001A15ED">
        <w:rPr>
          <w:color w:val="000000"/>
          <w:sz w:val="28"/>
          <w:szCs w:val="28"/>
        </w:rPr>
        <w:t>, що належать фізичним особам на праві власності або на праві користування за договором найму;</w:t>
      </w: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в) юридичними особами, які уповноважуються міською радою справляти збір на умовах договору, укладеного з відповідною радою.</w:t>
      </w:r>
    </w:p>
    <w:p w:rsidR="00655208" w:rsidRDefault="00655208" w:rsidP="00655208">
      <w:pPr>
        <w:pStyle w:val="rtejustify"/>
        <w:shd w:val="clear" w:color="auto" w:fill="FDFDFD"/>
        <w:spacing w:before="0" w:beforeAutospacing="0" w:after="0" w:afterAutospacing="0"/>
        <w:rPr>
          <w:rStyle w:val="a4"/>
          <w:b w:val="0"/>
          <w:color w:val="000000"/>
          <w:sz w:val="28"/>
          <w:szCs w:val="28"/>
        </w:rPr>
      </w:pPr>
    </w:p>
    <w:p w:rsidR="00655208" w:rsidRPr="000E1826" w:rsidRDefault="00655208" w:rsidP="00655208">
      <w:pPr>
        <w:pStyle w:val="rtejustify"/>
        <w:shd w:val="clear" w:color="auto" w:fill="FDFDFD"/>
        <w:spacing w:before="0" w:beforeAutospacing="0" w:after="0" w:afterAutospacing="0"/>
        <w:rPr>
          <w:b/>
        </w:rPr>
      </w:pPr>
      <w:r w:rsidRPr="000E1826">
        <w:rPr>
          <w:rStyle w:val="a4"/>
          <w:b w:val="0"/>
          <w:color w:val="000000"/>
          <w:sz w:val="28"/>
          <w:szCs w:val="28"/>
        </w:rPr>
        <w:t>6. Особливості справляння збору</w:t>
      </w: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 xml:space="preserve">6.1. Платники збору сплачують суму збору авансовим внеском перед тимчасовим розміщенням у місцях проживання (ночівлі), визначених пунктом 5.1. </w:t>
      </w:r>
      <w:r>
        <w:rPr>
          <w:sz w:val="28"/>
          <w:szCs w:val="28"/>
        </w:rPr>
        <w:t>цього Елемента визначення</w:t>
      </w:r>
      <w:r w:rsidRPr="001A15ED">
        <w:rPr>
          <w:color w:val="000000"/>
          <w:sz w:val="28"/>
          <w:szCs w:val="28"/>
        </w:rPr>
        <w:t>, податковим агентам, які справляють збір за ставками, у місцях справляння збору та з дотриманням інших вимог, визначених рішенням міської ради.</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За один і той самий період перебування платника збору на території міста, повторне справляння збору, вже сплаченого таким платником збору, не допускається.</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 xml:space="preserve">6.2. Особа здійснює тимчасове розміщення платника збору у місцях проживання (ночівлі), визначених пунктом 5.1. </w:t>
      </w:r>
      <w:r>
        <w:rPr>
          <w:sz w:val="28"/>
          <w:szCs w:val="28"/>
        </w:rPr>
        <w:t>цього Елемента визначення</w:t>
      </w:r>
      <w:r w:rsidRPr="001A15ED">
        <w:rPr>
          <w:color w:val="000000"/>
          <w:sz w:val="28"/>
          <w:szCs w:val="28"/>
        </w:rPr>
        <w:t>,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міської ради.</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lastRenderedPageBreak/>
        <w:t>6.3. У разі дострокового залишення особою, яка сплатила туристичний збір, сума надмірно сплаченого збору підлягає поверненню такій особі у встановленому Податковим кодексом України порядку.</w:t>
      </w:r>
    </w:p>
    <w:p w:rsidR="00655208" w:rsidRPr="000E1826" w:rsidRDefault="00655208" w:rsidP="00655208">
      <w:pPr>
        <w:pStyle w:val="rtejustify"/>
        <w:shd w:val="clear" w:color="auto" w:fill="FDFDFD"/>
        <w:spacing w:before="0" w:beforeAutospacing="0" w:after="0" w:afterAutospacing="0"/>
        <w:rPr>
          <w:b/>
        </w:rPr>
      </w:pPr>
      <w:r w:rsidRPr="001A15ED">
        <w:rPr>
          <w:rStyle w:val="a4"/>
          <w:color w:val="000000"/>
          <w:sz w:val="28"/>
          <w:szCs w:val="28"/>
        </w:rPr>
        <w:t>7</w:t>
      </w:r>
      <w:r w:rsidRPr="000E1826">
        <w:rPr>
          <w:rStyle w:val="a4"/>
          <w:b w:val="0"/>
          <w:color w:val="000000"/>
          <w:sz w:val="28"/>
          <w:szCs w:val="28"/>
        </w:rPr>
        <w:t>. Порядок сплати збору.</w:t>
      </w:r>
    </w:p>
    <w:p w:rsidR="00655208" w:rsidRPr="001A15ED" w:rsidRDefault="00655208" w:rsidP="00655208">
      <w:pPr>
        <w:pStyle w:val="rtejustify"/>
        <w:shd w:val="clear" w:color="auto" w:fill="FDFDFD"/>
        <w:spacing w:before="0" w:beforeAutospacing="0" w:after="0" w:afterAutospacing="0"/>
        <w:jc w:val="both"/>
        <w:rPr>
          <w:color w:val="000000"/>
          <w:sz w:val="28"/>
          <w:szCs w:val="28"/>
        </w:rPr>
      </w:pPr>
      <w:r w:rsidRPr="001A15ED">
        <w:rPr>
          <w:color w:val="000000"/>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w:t>
      </w:r>
      <w:r>
        <w:rPr>
          <w:color w:val="000000"/>
          <w:sz w:val="28"/>
          <w:szCs w:val="28"/>
        </w:rPr>
        <w:t>а звітний (податковий) квартал.</w:t>
      </w:r>
    </w:p>
    <w:p w:rsidR="00655208" w:rsidRPr="001A15ED"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 xml:space="preserve">7.2. Податковий агент, який має підрозділ без статусу юридичної особи, що надає послуги з тимчасового розміщення у місцях проживання (ночівлі), визначених пунктом 5.1. </w:t>
      </w:r>
      <w:r>
        <w:rPr>
          <w:sz w:val="28"/>
          <w:szCs w:val="28"/>
        </w:rPr>
        <w:t>цього Елемента визначення</w:t>
      </w:r>
      <w:r w:rsidRPr="001A15ED">
        <w:rPr>
          <w:color w:val="000000"/>
          <w:sz w:val="28"/>
          <w:szCs w:val="28"/>
        </w:rPr>
        <w:t>,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55208" w:rsidRDefault="00655208" w:rsidP="00655208">
      <w:pPr>
        <w:pStyle w:val="rtejustify"/>
        <w:shd w:val="clear" w:color="auto" w:fill="FDFDFD"/>
        <w:spacing w:before="0" w:beforeAutospacing="0" w:after="150" w:afterAutospacing="0"/>
        <w:jc w:val="both"/>
        <w:rPr>
          <w:color w:val="000000"/>
          <w:sz w:val="28"/>
          <w:szCs w:val="28"/>
        </w:rPr>
      </w:pPr>
      <w:r w:rsidRPr="001A15ED">
        <w:rPr>
          <w:color w:val="000000"/>
          <w:sz w:val="28"/>
          <w:szCs w:val="28"/>
        </w:rPr>
        <w:t>7.3. Базовий податковий (звітний) період дорівнює календарному кварталу.</w:t>
      </w:r>
    </w:p>
    <w:p w:rsidR="00655208" w:rsidRDefault="00655208" w:rsidP="00655208">
      <w:pPr>
        <w:pStyle w:val="rtejustify"/>
        <w:shd w:val="clear" w:color="auto" w:fill="FDFDFD"/>
        <w:spacing w:before="0" w:beforeAutospacing="0" w:after="150" w:afterAutospacing="0"/>
        <w:jc w:val="both"/>
        <w:rPr>
          <w:color w:val="000000"/>
          <w:sz w:val="28"/>
          <w:szCs w:val="28"/>
        </w:rPr>
      </w:pPr>
    </w:p>
    <w:p w:rsidR="00655208" w:rsidRDefault="00655208" w:rsidP="00655208">
      <w:pPr>
        <w:pStyle w:val="rtejustify"/>
        <w:shd w:val="clear" w:color="auto" w:fill="FDFDFD"/>
        <w:spacing w:before="0" w:beforeAutospacing="0" w:after="150" w:afterAutospacing="0"/>
        <w:jc w:val="both"/>
        <w:rPr>
          <w:color w:val="000000"/>
          <w:sz w:val="28"/>
          <w:szCs w:val="28"/>
        </w:rPr>
      </w:pPr>
    </w:p>
    <w:p w:rsidR="00655208" w:rsidRPr="000C22DF" w:rsidRDefault="00655208" w:rsidP="00655208">
      <w:pPr>
        <w:pStyle w:val="rtejustify"/>
        <w:shd w:val="clear" w:color="auto" w:fill="FDFDFD"/>
        <w:spacing w:before="0" w:beforeAutospacing="0" w:after="150" w:afterAutospacing="0"/>
        <w:jc w:val="both"/>
        <w:rPr>
          <w:b/>
          <w:color w:val="000000"/>
          <w:sz w:val="28"/>
          <w:szCs w:val="28"/>
        </w:rPr>
      </w:pPr>
      <w:r w:rsidRPr="000C22DF">
        <w:rPr>
          <w:b/>
          <w:color w:val="000000"/>
          <w:sz w:val="28"/>
          <w:szCs w:val="28"/>
        </w:rPr>
        <w:t xml:space="preserve">Секретар міської ради  </w:t>
      </w:r>
      <w:r>
        <w:rPr>
          <w:b/>
          <w:color w:val="000000"/>
          <w:sz w:val="28"/>
          <w:szCs w:val="28"/>
        </w:rPr>
        <w:t xml:space="preserve">                                                       </w:t>
      </w:r>
      <w:r w:rsidRPr="000C22DF">
        <w:rPr>
          <w:b/>
          <w:color w:val="000000"/>
          <w:sz w:val="28"/>
          <w:szCs w:val="28"/>
        </w:rPr>
        <w:t>Я</w:t>
      </w:r>
      <w:r>
        <w:rPr>
          <w:b/>
          <w:color w:val="000000"/>
          <w:sz w:val="28"/>
          <w:szCs w:val="28"/>
        </w:rPr>
        <w:t xml:space="preserve">рослав </w:t>
      </w:r>
      <w:r w:rsidRPr="000C22DF">
        <w:rPr>
          <w:b/>
          <w:color w:val="000000"/>
          <w:sz w:val="28"/>
          <w:szCs w:val="28"/>
        </w:rPr>
        <w:t>Д</w:t>
      </w:r>
      <w:r>
        <w:rPr>
          <w:b/>
          <w:color w:val="000000"/>
          <w:sz w:val="28"/>
          <w:szCs w:val="28"/>
        </w:rPr>
        <w:t>ЗИНДРА</w:t>
      </w:r>
    </w:p>
    <w:p w:rsidR="00655208" w:rsidRPr="001A15ED" w:rsidRDefault="00655208" w:rsidP="00655208">
      <w:pPr>
        <w:rPr>
          <w:rFonts w:ascii="Times New Roman" w:hAnsi="Times New Roman"/>
          <w:color w:val="000000"/>
          <w:sz w:val="28"/>
          <w:szCs w:val="28"/>
        </w:rPr>
      </w:pPr>
    </w:p>
    <w:p w:rsidR="00655208" w:rsidRPr="0057019A" w:rsidRDefault="00655208" w:rsidP="00655208">
      <w:pPr>
        <w:spacing w:after="0" w:line="240" w:lineRule="auto"/>
        <w:jc w:val="both"/>
        <w:rPr>
          <w:rFonts w:ascii="Helvetica" w:eastAsia="Times New Roman" w:hAnsi="Helvetica" w:cs="Helvetica"/>
          <w:sz w:val="28"/>
          <w:szCs w:val="28"/>
        </w:rPr>
      </w:pPr>
    </w:p>
    <w:p w:rsidR="00655208" w:rsidRDefault="00655208" w:rsidP="00655208">
      <w:pPr>
        <w:spacing w:line="240" w:lineRule="auto"/>
        <w:ind w:left="1980"/>
        <w:jc w:val="both"/>
        <w:rPr>
          <w:rFonts w:ascii="Times New Roman" w:eastAsia="Times New Roman" w:hAnsi="Times New Roman"/>
          <w:color w:val="202020"/>
          <w:sz w:val="24"/>
          <w:szCs w:val="24"/>
        </w:rPr>
      </w:pPr>
    </w:p>
    <w:sectPr w:rsidR="00655208" w:rsidSect="009F1683">
      <w:pgSz w:w="11906" w:h="16838"/>
      <w:pgMar w:top="540"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1683"/>
    <w:rsid w:val="005E479A"/>
    <w:rsid w:val="00655208"/>
    <w:rsid w:val="009F1683"/>
    <w:rsid w:val="00DC65A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9F1683"/>
    <w:pPr>
      <w:spacing w:before="100" w:beforeAutospacing="1" w:after="119" w:line="240" w:lineRule="auto"/>
    </w:pPr>
    <w:rPr>
      <w:rFonts w:ascii="Calibri" w:eastAsia="Calibri" w:hAnsi="Calibri" w:cs="Times New Roman"/>
      <w:sz w:val="24"/>
      <w:szCs w:val="24"/>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9F1683"/>
    <w:rPr>
      <w:rFonts w:ascii="Calibri" w:eastAsia="Calibri" w:hAnsi="Calibri" w:cs="Times New Roman"/>
      <w:sz w:val="24"/>
      <w:szCs w:val="24"/>
    </w:rPr>
  </w:style>
  <w:style w:type="character" w:styleId="a4">
    <w:name w:val="Strong"/>
    <w:basedOn w:val="a0"/>
    <w:qFormat/>
    <w:rsid w:val="009F1683"/>
    <w:rPr>
      <w:b/>
      <w:bCs/>
    </w:rPr>
  </w:style>
  <w:style w:type="paragraph" w:customStyle="1" w:styleId="rtecenter">
    <w:name w:val="rtecenter"/>
    <w:basedOn w:val="a"/>
    <w:rsid w:val="009F1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9F1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9F168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9F1683"/>
    <w:rPr>
      <w:i/>
      <w:iCs/>
    </w:rPr>
  </w:style>
  <w:style w:type="paragraph" w:customStyle="1" w:styleId="a6">
    <w:name w:val="Знак Знак Знак Знак"/>
    <w:basedOn w:val="a"/>
    <w:rsid w:val="00655208"/>
    <w:pPr>
      <w:spacing w:after="0" w:line="240" w:lineRule="auto"/>
    </w:pPr>
    <w:rPr>
      <w:rFonts w:ascii="Verdana" w:eastAsia="Times New Roman" w:hAnsi="Verdana" w:cs="Verdana"/>
      <w:sz w:val="20"/>
      <w:szCs w:val="20"/>
      <w:lang w:val="en-US" w:eastAsia="en-US"/>
    </w:rPr>
  </w:style>
  <w:style w:type="paragraph" w:customStyle="1" w:styleId="ShapkaDocumentu">
    <w:name w:val="Shapka Documentu"/>
    <w:basedOn w:val="a"/>
    <w:rsid w:val="00655208"/>
    <w:pPr>
      <w:keepNext/>
      <w:keepLines/>
      <w:spacing w:after="240" w:line="240" w:lineRule="auto"/>
      <w:ind w:left="3969"/>
      <w:jc w:val="center"/>
    </w:pPr>
    <w:rPr>
      <w:rFonts w:ascii="Antiqua" w:eastAsia="Calibri"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3761</Words>
  <Characters>2145</Characters>
  <Application>Microsoft Office Word</Application>
  <DocSecurity>0</DocSecurity>
  <Lines>17</Lines>
  <Paragraphs>11</Paragraphs>
  <ScaleCrop>false</ScaleCrop>
  <Company>Reanimator Extreme Edition</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2019-07-01T06:55:00Z</dcterms:created>
  <dcterms:modified xsi:type="dcterms:W3CDTF">2019-07-04T05:37:00Z</dcterms:modified>
</cp:coreProperties>
</file>