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80" w:rsidRPr="0042084D" w:rsidRDefault="00585580" w:rsidP="008B4A6D">
      <w:pPr>
        <w:spacing w:line="240" w:lineRule="auto"/>
        <w:rPr>
          <w:rFonts w:ascii="Times New Roman" w:hAnsi="Times New Roman"/>
          <w:b/>
          <w:sz w:val="28"/>
          <w:szCs w:val="28"/>
          <w:lang w:val="uk-UA"/>
        </w:rPr>
      </w:pPr>
    </w:p>
    <w:p w:rsidR="00585580" w:rsidRPr="00116ADE" w:rsidRDefault="00585580" w:rsidP="008B4A6D">
      <w:pPr>
        <w:spacing w:line="240" w:lineRule="auto"/>
        <w:rPr>
          <w:rFonts w:ascii="Times New Roman" w:hAnsi="Times New Roman"/>
          <w:b/>
          <w:sz w:val="28"/>
          <w:szCs w:val="28"/>
        </w:rPr>
      </w:pPr>
    </w:p>
    <w:p w:rsidR="00585580" w:rsidRDefault="00585580" w:rsidP="009C55F7">
      <w:pPr>
        <w:pStyle w:val="aa"/>
        <w:ind w:left="0" w:right="0"/>
        <w:rPr>
          <w:b w:val="0"/>
        </w:rPr>
      </w:pPr>
      <w:r>
        <w:rPr>
          <w:b w:val="0"/>
        </w:rPr>
        <w:t xml:space="preserve">                                           </w:t>
      </w:r>
      <w:r w:rsidR="0042084D">
        <w:rPr>
          <w:b w:val="0"/>
        </w:rPr>
        <w:t xml:space="preserve">                             </w:t>
      </w:r>
      <w:r>
        <w:rPr>
          <w:b w:val="0"/>
        </w:rPr>
        <w:t>ЗАТВЕРДЖЕНО</w:t>
      </w:r>
    </w:p>
    <w:p w:rsidR="00585580" w:rsidRDefault="00585580" w:rsidP="009C55F7">
      <w:pPr>
        <w:pStyle w:val="aa"/>
        <w:ind w:left="4536" w:right="0"/>
        <w:rPr>
          <w:b w:val="0"/>
        </w:rPr>
      </w:pPr>
      <w:r>
        <w:rPr>
          <w:b w:val="0"/>
        </w:rPr>
        <w:t xml:space="preserve">           рішенням   міської ради </w:t>
      </w:r>
    </w:p>
    <w:p w:rsidR="00585580" w:rsidRDefault="00585580" w:rsidP="009C55F7">
      <w:pPr>
        <w:pStyle w:val="aa"/>
        <w:ind w:left="4536" w:right="0"/>
        <w:rPr>
          <w:b w:val="0"/>
          <w:szCs w:val="28"/>
        </w:rPr>
      </w:pPr>
      <w:r>
        <w:rPr>
          <w:b w:val="0"/>
        </w:rPr>
        <w:t xml:space="preserve">           від </w:t>
      </w:r>
      <w:r w:rsidRPr="00EE0E25">
        <w:rPr>
          <w:b w:val="0"/>
          <w:lang w:val="ru-RU"/>
        </w:rPr>
        <w:t xml:space="preserve"> 19 </w:t>
      </w:r>
      <w:r>
        <w:rPr>
          <w:b w:val="0"/>
        </w:rPr>
        <w:t xml:space="preserve"> лютого 2016 року № 104</w:t>
      </w:r>
    </w:p>
    <w:p w:rsidR="00585580" w:rsidRPr="00A868F1" w:rsidRDefault="00585580" w:rsidP="009C55F7">
      <w:pPr>
        <w:spacing w:line="240" w:lineRule="auto"/>
        <w:rPr>
          <w:rFonts w:ascii="Times New Roman" w:hAnsi="Times New Roman"/>
          <w:b/>
          <w:sz w:val="28"/>
          <w:szCs w:val="28"/>
          <w:lang w:val="uk-UA"/>
        </w:rPr>
      </w:pPr>
    </w:p>
    <w:p w:rsidR="00585580" w:rsidRPr="00A868F1" w:rsidRDefault="00585580" w:rsidP="000D4AB6">
      <w:pPr>
        <w:spacing w:line="240" w:lineRule="auto"/>
        <w:jc w:val="center"/>
        <w:rPr>
          <w:rFonts w:ascii="Times New Roman" w:hAnsi="Times New Roman"/>
          <w:b/>
          <w:sz w:val="28"/>
          <w:szCs w:val="28"/>
          <w:lang w:val="uk-UA"/>
        </w:rPr>
      </w:pPr>
    </w:p>
    <w:p w:rsidR="00585580" w:rsidRPr="000A65AE" w:rsidRDefault="00585580" w:rsidP="00404CFD">
      <w:pPr>
        <w:spacing w:line="240" w:lineRule="auto"/>
        <w:rPr>
          <w:rFonts w:ascii="Times New Roman" w:hAnsi="Times New Roman"/>
          <w:b/>
          <w:sz w:val="28"/>
          <w:szCs w:val="28"/>
          <w:lang w:val="uk-UA"/>
        </w:rPr>
      </w:pPr>
      <w:r>
        <w:rPr>
          <w:rFonts w:ascii="Times New Roman" w:hAnsi="Times New Roman"/>
          <w:b/>
          <w:sz w:val="28"/>
          <w:szCs w:val="28"/>
          <w:lang w:val="uk-UA"/>
        </w:rPr>
        <w:t xml:space="preserve">                                                        </w:t>
      </w:r>
      <w:r w:rsidRPr="000A65AE">
        <w:rPr>
          <w:rFonts w:ascii="Times New Roman" w:hAnsi="Times New Roman"/>
          <w:b/>
          <w:sz w:val="28"/>
          <w:szCs w:val="28"/>
          <w:lang w:val="uk-UA"/>
        </w:rPr>
        <w:t>Порядок</w:t>
      </w:r>
    </w:p>
    <w:p w:rsidR="00585580" w:rsidRPr="000A65AE" w:rsidRDefault="00585580" w:rsidP="000D4AB6">
      <w:pPr>
        <w:spacing w:line="240" w:lineRule="auto"/>
        <w:jc w:val="center"/>
        <w:rPr>
          <w:rFonts w:ascii="Times New Roman" w:hAnsi="Times New Roman"/>
          <w:b/>
          <w:sz w:val="28"/>
          <w:szCs w:val="28"/>
          <w:lang w:val="uk-UA"/>
        </w:rPr>
      </w:pPr>
      <w:r w:rsidRPr="000A65AE">
        <w:rPr>
          <w:rFonts w:ascii="Times New Roman" w:hAnsi="Times New Roman"/>
          <w:b/>
          <w:sz w:val="28"/>
          <w:szCs w:val="28"/>
          <w:lang w:val="uk-UA"/>
        </w:rPr>
        <w:t>запобігання та врегулювання конфлікту інтересів</w:t>
      </w:r>
    </w:p>
    <w:p w:rsidR="00585580" w:rsidRPr="000A65AE" w:rsidRDefault="00585580" w:rsidP="000D4AB6">
      <w:pPr>
        <w:spacing w:line="240" w:lineRule="auto"/>
        <w:jc w:val="center"/>
        <w:rPr>
          <w:rFonts w:ascii="Times New Roman" w:hAnsi="Times New Roman"/>
          <w:b/>
          <w:sz w:val="28"/>
          <w:szCs w:val="28"/>
          <w:lang w:val="uk-UA"/>
        </w:rPr>
      </w:pPr>
      <w:r w:rsidRPr="000A65AE">
        <w:rPr>
          <w:rFonts w:ascii="Times New Roman" w:hAnsi="Times New Roman"/>
          <w:b/>
          <w:sz w:val="28"/>
          <w:szCs w:val="28"/>
          <w:lang w:val="uk-UA"/>
        </w:rPr>
        <w:t>в Чортківській міській раді та її виконавчих органах</w:t>
      </w:r>
    </w:p>
    <w:p w:rsidR="00585580" w:rsidRPr="000A65AE" w:rsidRDefault="00585580" w:rsidP="000D4AB6">
      <w:pPr>
        <w:spacing w:line="240" w:lineRule="auto"/>
        <w:rPr>
          <w:rFonts w:ascii="Times New Roman" w:hAnsi="Times New Roman"/>
          <w:b/>
          <w:sz w:val="28"/>
          <w:szCs w:val="28"/>
          <w:lang w:val="uk-UA"/>
        </w:rPr>
      </w:pPr>
      <w:r w:rsidRPr="000A65AE">
        <w:rPr>
          <w:rFonts w:ascii="Times New Roman" w:hAnsi="Times New Roman"/>
          <w:b/>
          <w:sz w:val="28"/>
          <w:szCs w:val="28"/>
          <w:lang w:val="uk-UA"/>
        </w:rPr>
        <w:t> </w:t>
      </w:r>
    </w:p>
    <w:p w:rsidR="00585580" w:rsidRPr="000A65AE" w:rsidRDefault="00585580" w:rsidP="000D4AB6">
      <w:pPr>
        <w:spacing w:line="240" w:lineRule="auto"/>
        <w:rPr>
          <w:rFonts w:ascii="Times New Roman" w:hAnsi="Times New Roman"/>
          <w:b/>
          <w:sz w:val="28"/>
          <w:szCs w:val="28"/>
          <w:lang w:val="uk-UA"/>
        </w:rPr>
      </w:pPr>
      <w:r w:rsidRPr="000A65AE">
        <w:rPr>
          <w:rFonts w:ascii="Times New Roman" w:hAnsi="Times New Roman"/>
          <w:b/>
          <w:sz w:val="28"/>
          <w:szCs w:val="28"/>
          <w:lang w:val="uk-UA"/>
        </w:rPr>
        <w:t>І. Загальні положення</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1. Цей Порядок розроблений на підставі відповідних положень законів України «Про запобігання корупції», «Про місцеве самоврядування в Україні», «Про службу в органах місцевого самоврядування», для використання в роботі посадовими особами місцевого самоврядування і визначає шляхи врегулювання конфлікту інтересів під час здійснення ними службових чи представницьких обов’язків та повноважень.</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2. Терміни, які вживаються в даному порядку:</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0A65AE">
        <w:rPr>
          <w:rFonts w:ascii="Times New Roman" w:hAnsi="Times New Roman"/>
          <w:sz w:val="28"/>
          <w:szCs w:val="28"/>
          <w:lang w:val="uk-UA"/>
        </w:rPr>
        <w:t>2.1. 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0A65AE">
        <w:rPr>
          <w:rFonts w:ascii="Times New Roman" w:hAnsi="Times New Roman"/>
          <w:sz w:val="28"/>
          <w:szCs w:val="28"/>
          <w:lang w:val="uk-UA"/>
        </w:rPr>
        <w:t>2.2. 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0A65AE">
        <w:rPr>
          <w:rFonts w:ascii="Times New Roman" w:hAnsi="Times New Roman"/>
          <w:sz w:val="28"/>
          <w:szCs w:val="28"/>
          <w:lang w:val="uk-UA"/>
        </w:rPr>
        <w:t>2.3. 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0A65AE">
        <w:rPr>
          <w:rFonts w:ascii="Times New Roman" w:hAnsi="Times New Roman"/>
          <w:sz w:val="28"/>
          <w:szCs w:val="28"/>
          <w:lang w:val="uk-UA"/>
        </w:rPr>
        <w:t>2.4. Майновий інтерес – інтерес щодо збереження або збільшення обсягу, якості нерухомого та рухомого майна особи чи близьких їй осіб.</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0A65AE">
        <w:rPr>
          <w:rFonts w:ascii="Times New Roman" w:hAnsi="Times New Roman"/>
          <w:sz w:val="28"/>
          <w:szCs w:val="28"/>
          <w:lang w:val="uk-UA"/>
        </w:rPr>
        <w:t>2.5. Немайновий інтерес – інтерес, спрямований на задоволення особистих фізичних (біологічних), моральних, культурних, соціальних чи інших нематеріальних потреб.</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0A65AE">
        <w:rPr>
          <w:rFonts w:ascii="Times New Roman" w:hAnsi="Times New Roman"/>
          <w:sz w:val="28"/>
          <w:szCs w:val="28"/>
          <w:lang w:val="uk-UA"/>
        </w:rPr>
        <w:t xml:space="preserve">2.6. Близькі особи – особи, які спільно проживають, пов’язані спільним побутом і мають взаємні права та обов’язки із суб’єктом, на якого поширюється дія цього Порядку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w:t>
      </w:r>
      <w:r w:rsidRPr="000A65AE">
        <w:rPr>
          <w:rFonts w:ascii="Times New Roman" w:hAnsi="Times New Roman"/>
          <w:sz w:val="28"/>
          <w:szCs w:val="28"/>
          <w:lang w:val="uk-UA"/>
        </w:rPr>
        <w:lastRenderedPageBreak/>
        <w:t>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2.7. 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Наявність будь-якого конфлікту інтересів не обов’язково призводить до фактів корупції, однак істотно підвищує ризик вчинення корупційних діянь та є по суті їх передумовою.</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Конфлікт інтересів може мати місце не лише тоді, коли зазначена суперечність вже фактично вплинула на об’єктивність або неупередженість прийняття рішень (вчинення або не вчинення дій), а і тоді, коли вона потенційно може вплинути на них.</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Конфлікт інтересів має місце й тоді, коли йдеться про суперечність особистого інтересу близької особи посадової особи з її службовими повноваженнями.</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Приховування посадовою особою наявного приватного інтересу вже розцінюється як порушення службової дисципліни і потребує вжиття відповідних заходів щодо запобігання корупції.</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0A65AE">
        <w:rPr>
          <w:rFonts w:ascii="Times New Roman" w:hAnsi="Times New Roman"/>
          <w:sz w:val="28"/>
          <w:szCs w:val="28"/>
          <w:lang w:val="uk-UA"/>
        </w:rPr>
        <w:t>3. Суб’єктами, на яких поширюється дія даного Порядку є:</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міський голова;</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заступники міського голови;</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члени виконавчого комітету;</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депутати міської ради;</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секретар міської ради;</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посадові особи місцевого самоврядування.</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w:t>
      </w:r>
    </w:p>
    <w:p w:rsidR="00585580" w:rsidRPr="000A65AE" w:rsidRDefault="00585580" w:rsidP="000D4AB6">
      <w:pPr>
        <w:spacing w:line="240" w:lineRule="auto"/>
        <w:rPr>
          <w:rFonts w:ascii="Times New Roman" w:hAnsi="Times New Roman"/>
          <w:b/>
          <w:sz w:val="28"/>
          <w:szCs w:val="28"/>
          <w:lang w:val="uk-UA"/>
        </w:rPr>
      </w:pPr>
      <w:r w:rsidRPr="000A65AE">
        <w:rPr>
          <w:rFonts w:ascii="Times New Roman" w:hAnsi="Times New Roman"/>
          <w:b/>
          <w:sz w:val="28"/>
          <w:szCs w:val="28"/>
          <w:lang w:val="uk-UA"/>
        </w:rPr>
        <w:t>II. Запобігання та врегулювання конфлікту інтересів</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1. З метою запобігання конфлікту інтересів 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2. На виконання цієї вимоги законодавства суб’єкти, на яких поширюється дія даного Порядку зобов’язані:</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вживати заходів щодо недопущення виникнення реального або потенційного конфлікту інтересів;</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письмово, шляхом спрямування власноручної заяви,</w:t>
      </w:r>
      <w:r w:rsidRPr="000A65AE">
        <w:rPr>
          <w:rStyle w:val="apple-converted-space"/>
          <w:rFonts w:ascii="Times New Roman" w:hAnsi="Times New Roman"/>
          <w:b/>
          <w:bCs/>
          <w:color w:val="5A5A5A"/>
          <w:sz w:val="28"/>
          <w:szCs w:val="28"/>
          <w:lang w:val="uk-UA"/>
        </w:rPr>
        <w:t> </w:t>
      </w:r>
      <w:r w:rsidRPr="000A65AE">
        <w:rPr>
          <w:rFonts w:ascii="Times New Roman" w:hAnsi="Times New Roman"/>
          <w:sz w:val="28"/>
          <w:szCs w:val="28"/>
          <w:lang w:val="uk-UA"/>
        </w:rPr>
        <w:t xml:space="preserve">повідомляти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керівництва (міський </w:t>
      </w:r>
      <w:r w:rsidRPr="000A65AE">
        <w:rPr>
          <w:rFonts w:ascii="Times New Roman" w:hAnsi="Times New Roman"/>
          <w:sz w:val="28"/>
          <w:szCs w:val="28"/>
          <w:lang w:val="uk-UA"/>
        </w:rPr>
        <w:lastRenderedPageBreak/>
        <w:t>голова), або у складі колегіального органу – відповідний колегіальний орган, під час виконання повноважень у якому виник конфлікт інтересів, або Національне агентство з питань запобігання корупції (далі – Національне агентство) чи інший визначений законом орган;</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не вчиняти дій та не приймати рішень в умовах реального конфлікту інтересів;</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вжити заходів щодо врегулювання реального чи потенційного конфлікту інтересів.</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3. Посадові особи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585580" w:rsidRPr="000A65AE" w:rsidRDefault="00585580" w:rsidP="000D4AB6">
      <w:pPr>
        <w:spacing w:line="240" w:lineRule="auto"/>
        <w:rPr>
          <w:rFonts w:ascii="Times New Roman" w:hAnsi="Times New Roman"/>
          <w:sz w:val="28"/>
          <w:szCs w:val="28"/>
          <w:lang w:val="uk-UA"/>
        </w:rPr>
      </w:pPr>
      <w:bookmarkStart w:id="0" w:name="n366"/>
      <w:bookmarkEnd w:id="0"/>
      <w:r w:rsidRPr="000A65AE">
        <w:rPr>
          <w:rFonts w:ascii="Times New Roman" w:hAnsi="Times New Roman"/>
          <w:sz w:val="28"/>
          <w:szCs w:val="28"/>
          <w:lang w:val="uk-UA"/>
        </w:rPr>
        <w:t>4. Міський голова або керівник виконавчого органу міської ради,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585580" w:rsidRPr="000A65AE" w:rsidRDefault="00585580" w:rsidP="000D4AB6">
      <w:pPr>
        <w:spacing w:line="240" w:lineRule="auto"/>
        <w:rPr>
          <w:rFonts w:ascii="Times New Roman" w:hAnsi="Times New Roman"/>
          <w:sz w:val="28"/>
          <w:szCs w:val="28"/>
          <w:lang w:val="uk-UA"/>
        </w:rPr>
      </w:pPr>
      <w:bookmarkStart w:id="1" w:name="n367"/>
      <w:bookmarkStart w:id="2" w:name="n368"/>
      <w:bookmarkEnd w:id="1"/>
      <w:bookmarkEnd w:id="2"/>
      <w:r w:rsidRPr="000A65AE">
        <w:rPr>
          <w:rFonts w:ascii="Times New Roman" w:hAnsi="Times New Roman"/>
          <w:sz w:val="28"/>
          <w:szCs w:val="28"/>
          <w:lang w:val="uk-UA"/>
        </w:rPr>
        <w:t>5. Міський голова або керівник виконавчого органу міської ради,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Законом України «Про запобігання корупції» заходи для запобігання та врегулювання конфлікту інтересів такої особи.</w:t>
      </w:r>
    </w:p>
    <w:p w:rsidR="00585580" w:rsidRPr="000A65AE" w:rsidRDefault="00585580" w:rsidP="000D4AB6">
      <w:pPr>
        <w:spacing w:line="240" w:lineRule="auto"/>
        <w:rPr>
          <w:rFonts w:ascii="Times New Roman" w:hAnsi="Times New Roman"/>
          <w:sz w:val="28"/>
          <w:szCs w:val="28"/>
          <w:lang w:val="uk-UA"/>
        </w:rPr>
      </w:pPr>
      <w:bookmarkStart w:id="3" w:name="n369"/>
      <w:bookmarkEnd w:id="3"/>
      <w:r w:rsidRPr="000A65AE">
        <w:rPr>
          <w:rFonts w:ascii="Times New Roman" w:hAnsi="Times New Roman"/>
          <w:sz w:val="28"/>
          <w:szCs w:val="28"/>
          <w:lang w:val="uk-UA"/>
        </w:rPr>
        <w:t>6.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Законом України «Про запобігання корупції» та цього Порядку.</w:t>
      </w:r>
    </w:p>
    <w:p w:rsidR="00585580" w:rsidRPr="000A65AE" w:rsidRDefault="00585580" w:rsidP="000D4AB6">
      <w:pPr>
        <w:spacing w:line="240" w:lineRule="auto"/>
        <w:rPr>
          <w:rFonts w:ascii="Times New Roman" w:hAnsi="Times New Roman"/>
          <w:sz w:val="28"/>
          <w:szCs w:val="28"/>
          <w:lang w:val="uk-UA"/>
        </w:rPr>
      </w:pPr>
      <w:bookmarkStart w:id="4" w:name="n370"/>
      <w:bookmarkEnd w:id="4"/>
      <w:r w:rsidRPr="000A65AE">
        <w:rPr>
          <w:rFonts w:ascii="Times New Roman" w:hAnsi="Times New Roman"/>
          <w:sz w:val="28"/>
          <w:szCs w:val="28"/>
          <w:lang w:val="uk-UA"/>
        </w:rPr>
        <w:t>7.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8. Посадова особа, яка повідомила про конфлікт інтересів безпосереднього керівника і вважає, що вжиті заходи є недостатніми, може особисто повідомити про це в письмовій формі відповідний уповноважений підрозділ.</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9. Якщо посадовій особі стало відомо про наявність конфлікту інтересів у інших посадових осіб місцевого самоврядування, йому необхідно повідомити про це свого безпосереднього керівника із зазначенням обставин, при яких вона дізналась про наявність конфлікту інтересів.</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w:t>
      </w:r>
    </w:p>
    <w:p w:rsidR="00585580" w:rsidRDefault="00585580" w:rsidP="000D4AB6">
      <w:pPr>
        <w:spacing w:line="240" w:lineRule="auto"/>
        <w:rPr>
          <w:rFonts w:ascii="Times New Roman" w:hAnsi="Times New Roman"/>
          <w:b/>
          <w:sz w:val="28"/>
          <w:szCs w:val="28"/>
          <w:lang w:val="uk-UA"/>
        </w:rPr>
      </w:pPr>
    </w:p>
    <w:p w:rsidR="00585580" w:rsidRPr="000A65AE" w:rsidRDefault="00585580" w:rsidP="000D4AB6">
      <w:pPr>
        <w:spacing w:line="240" w:lineRule="auto"/>
        <w:rPr>
          <w:rFonts w:ascii="Times New Roman" w:hAnsi="Times New Roman"/>
          <w:b/>
          <w:sz w:val="28"/>
          <w:szCs w:val="28"/>
          <w:lang w:val="uk-UA"/>
        </w:rPr>
      </w:pPr>
      <w:r w:rsidRPr="000A65AE">
        <w:rPr>
          <w:rFonts w:ascii="Times New Roman" w:hAnsi="Times New Roman"/>
          <w:b/>
          <w:sz w:val="28"/>
          <w:szCs w:val="28"/>
          <w:lang w:val="uk-UA"/>
        </w:rPr>
        <w:t>III. Порядок повідомлень про можливість виникнення конфлікту</w:t>
      </w:r>
    </w:p>
    <w:p w:rsidR="00585580" w:rsidRPr="000A65AE" w:rsidRDefault="00585580" w:rsidP="000D4AB6">
      <w:pPr>
        <w:spacing w:line="240" w:lineRule="auto"/>
        <w:rPr>
          <w:rFonts w:ascii="Times New Roman" w:hAnsi="Times New Roman"/>
          <w:b/>
          <w:sz w:val="28"/>
          <w:szCs w:val="28"/>
          <w:lang w:val="uk-UA"/>
        </w:rPr>
      </w:pPr>
      <w:r w:rsidRPr="000A65AE">
        <w:rPr>
          <w:rFonts w:ascii="Times New Roman" w:hAnsi="Times New Roman"/>
          <w:b/>
          <w:sz w:val="28"/>
          <w:szCs w:val="28"/>
          <w:lang w:val="uk-UA"/>
        </w:rPr>
        <w:t>інтересів та їх реєстрація</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xml:space="preserve">1. У разі виникнення реального чи потенційного конфлікту інтересів у посадової особи місцевого самоврядування, яка входить до складу </w:t>
      </w:r>
      <w:r w:rsidRPr="000A65AE">
        <w:rPr>
          <w:rFonts w:ascii="Times New Roman" w:hAnsi="Times New Roman"/>
          <w:sz w:val="28"/>
          <w:szCs w:val="28"/>
          <w:lang w:val="uk-UA"/>
        </w:rPr>
        <w:lastRenderedPageBreak/>
        <w:t>колегіального органу (комітету, комісії, колегії тощо), вона не має права брати участь у прийнятті рішення цим органом.</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2.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3. У разі якщо неучасть посадової особи місцевого самоврядування,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xml:space="preserve">4. Особи уповноважені на ведення протоколів колегіальних органів (працівники загального відділу, секретарі комісій) зобов’язані протягом одного дня з часу оформлення протоколу надавати витяг з протоколу, в якому було зафіксовано заяву про конфлікт інтересів уповноваженому підрозділу з питань запобігання та виявлення корупції у </w:t>
      </w:r>
      <w:r>
        <w:rPr>
          <w:rFonts w:ascii="Times New Roman" w:hAnsi="Times New Roman"/>
          <w:sz w:val="28"/>
          <w:szCs w:val="28"/>
          <w:lang w:val="uk-UA"/>
        </w:rPr>
        <w:t xml:space="preserve">Чортківській </w:t>
      </w:r>
      <w:r w:rsidRPr="000A65AE">
        <w:rPr>
          <w:rFonts w:ascii="Times New Roman" w:hAnsi="Times New Roman"/>
          <w:sz w:val="28"/>
          <w:szCs w:val="28"/>
          <w:lang w:val="uk-UA"/>
        </w:rPr>
        <w:t>міській раді.</w:t>
      </w:r>
    </w:p>
    <w:p w:rsidR="00585580" w:rsidRPr="00E570D5"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xml:space="preserve">5. Посадові особи місцевого самоврядування (окрім міського голови) письмово, шляхом спрямування власноручно написаної заяви, повідомляють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w:t>
      </w:r>
      <w:r w:rsidRPr="00E570D5">
        <w:rPr>
          <w:rFonts w:ascii="Times New Roman" w:hAnsi="Times New Roman"/>
          <w:sz w:val="28"/>
          <w:szCs w:val="28"/>
          <w:lang w:val="uk-UA"/>
        </w:rPr>
        <w:t>Письмові заяви адресовані на ім’я безпосереднього керівника подаються у день їх написання загальному відділі Чортківської міській раді.</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xml:space="preserve">6. </w:t>
      </w:r>
      <w:r>
        <w:rPr>
          <w:rFonts w:ascii="Times New Roman" w:hAnsi="Times New Roman"/>
          <w:sz w:val="28"/>
          <w:szCs w:val="28"/>
          <w:lang w:val="uk-UA"/>
        </w:rPr>
        <w:t>Загальний відділ Чортківської</w:t>
      </w:r>
      <w:r w:rsidRPr="000A65AE">
        <w:rPr>
          <w:rFonts w:ascii="Times New Roman" w:hAnsi="Times New Roman"/>
          <w:sz w:val="28"/>
          <w:szCs w:val="28"/>
          <w:lang w:val="uk-UA"/>
        </w:rPr>
        <w:t xml:space="preserve"> міській раді в день надання йому заяви або витягу з протоколу колегіального органу реєструє факт пові</w:t>
      </w:r>
      <w:r>
        <w:rPr>
          <w:rFonts w:ascii="Times New Roman" w:hAnsi="Times New Roman"/>
          <w:sz w:val="28"/>
          <w:szCs w:val="28"/>
          <w:lang w:val="uk-UA"/>
        </w:rPr>
        <w:t>домлення про конфлікт інтересів.</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7. Реєстрація повідомлень проводиться в окремому журналі, який повинен бути прошитий та пронумерований.</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xml:space="preserve">8. Після здійснення реєстрації </w:t>
      </w:r>
      <w:r>
        <w:rPr>
          <w:rFonts w:ascii="Times New Roman" w:hAnsi="Times New Roman"/>
          <w:sz w:val="28"/>
          <w:szCs w:val="28"/>
          <w:lang w:val="uk-UA"/>
        </w:rPr>
        <w:t>загальний відділ Чортківської міської ради</w:t>
      </w:r>
      <w:r w:rsidRPr="000A65AE">
        <w:rPr>
          <w:rFonts w:ascii="Times New Roman" w:hAnsi="Times New Roman"/>
          <w:sz w:val="28"/>
          <w:szCs w:val="28"/>
          <w:lang w:val="uk-UA"/>
        </w:rPr>
        <w:t xml:space="preserve"> забезпечує передачу повідомлень про конфлікт інтересів безпосередньому керівнику посадової особи місцевого самоврядування.</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xml:space="preserve">9. Безпосередній керівник особи, якого було повідомлено про конфлікт інтересів, повинен після прийняття рішення, протягом двох робочих днів повідомити </w:t>
      </w:r>
      <w:r>
        <w:rPr>
          <w:rFonts w:ascii="Times New Roman" w:hAnsi="Times New Roman"/>
          <w:sz w:val="28"/>
          <w:szCs w:val="28"/>
          <w:lang w:val="uk-UA"/>
        </w:rPr>
        <w:t>загальний відділ</w:t>
      </w:r>
      <w:r w:rsidRPr="000A65AE">
        <w:rPr>
          <w:rFonts w:ascii="Times New Roman" w:hAnsi="Times New Roman"/>
          <w:sz w:val="28"/>
          <w:szCs w:val="28"/>
          <w:lang w:val="uk-UA"/>
        </w:rPr>
        <w:t xml:space="preserve"> міській раді про прийняте ним рішення щодо врегулювання конфлікту інтересів.</w:t>
      </w:r>
    </w:p>
    <w:p w:rsidR="00585580" w:rsidRPr="00E570D5" w:rsidRDefault="00585580" w:rsidP="000D4AB6">
      <w:pPr>
        <w:spacing w:line="240" w:lineRule="auto"/>
        <w:rPr>
          <w:rFonts w:ascii="Times New Roman" w:hAnsi="Times New Roman"/>
          <w:b/>
          <w:sz w:val="28"/>
          <w:szCs w:val="28"/>
          <w:lang w:val="uk-UA"/>
        </w:rPr>
      </w:pPr>
    </w:p>
    <w:p w:rsidR="00585580" w:rsidRPr="00E570D5" w:rsidRDefault="00585580" w:rsidP="000D4AB6">
      <w:pPr>
        <w:spacing w:line="240" w:lineRule="auto"/>
        <w:jc w:val="center"/>
        <w:rPr>
          <w:rFonts w:ascii="Times New Roman" w:hAnsi="Times New Roman"/>
          <w:b/>
          <w:sz w:val="28"/>
          <w:szCs w:val="28"/>
          <w:lang w:val="uk-UA"/>
        </w:rPr>
      </w:pPr>
      <w:r w:rsidRPr="00E570D5">
        <w:rPr>
          <w:rFonts w:ascii="Times New Roman" w:hAnsi="Times New Roman"/>
          <w:b/>
          <w:sz w:val="28"/>
          <w:szCs w:val="28"/>
          <w:lang w:val="uk-UA"/>
        </w:rPr>
        <w:t>IV. Заходи</w:t>
      </w:r>
    </w:p>
    <w:p w:rsidR="00585580" w:rsidRPr="00E570D5" w:rsidRDefault="00585580" w:rsidP="000D4AB6">
      <w:pPr>
        <w:spacing w:line="240" w:lineRule="auto"/>
        <w:jc w:val="center"/>
        <w:rPr>
          <w:rFonts w:ascii="Times New Roman" w:hAnsi="Times New Roman"/>
          <w:b/>
          <w:sz w:val="28"/>
          <w:szCs w:val="28"/>
          <w:lang w:val="uk-UA"/>
        </w:rPr>
      </w:pPr>
      <w:r w:rsidRPr="00E570D5">
        <w:rPr>
          <w:rFonts w:ascii="Times New Roman" w:hAnsi="Times New Roman"/>
          <w:b/>
          <w:sz w:val="28"/>
          <w:szCs w:val="28"/>
          <w:lang w:val="uk-UA"/>
        </w:rPr>
        <w:t>зовнішнього та самостійного врегулювання конфлікту інтересів</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1. Зовнішнє врегулювання конфлікту інтересів здійснюється шляхом:</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lastRenderedPageBreak/>
        <w:t>- застосування зовнішнього контролю за виконанням посадовою особою відповідного завдання, вчиненням нею певних дій чи прийняття рішень;</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обмеження доступу посадової особи до певної інформації;</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перегляду обсягу службових повноважень особи;</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переведення особи на іншу посаду;</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звільнення особи.</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2. Усунення посадової особи місцевого самоврядування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міського голови або керівника виконавчого органу міської ради,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3. Усунення посадової особи місцевого самоврядування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виконавчих органів міської ради здійснюється за рішенням міського голови або керівника відповідного виконавчого органу, в якому працює особа.</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4. Обмеження доступу посадової особи місцевого самоврядування до певної інформації здійснюється за рішенням міського голови або керівника відповідного виконавчого органу міської ради,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виконавчого органу міської ради.</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5. Перегляд обсягу службових повноважень посадової особи місцевого самоврядування здійснюється за рішенням міського голови або керівника відповідного виконавчого органу міської ради,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6. Службові повноваження здійснюються посадовою особою місцевого самоврядування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7. Зовнішній контроль здійснюється в таких формах:</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xml:space="preserve">- перевірка працівником, визначеним міським головою, керівником виконавчого органу міської ради стану та результатів виконання особою завдання, вчинення нею дій, перевірка змісту рішень чи проектів рішень, що </w:t>
      </w:r>
      <w:r w:rsidRPr="000A65AE">
        <w:rPr>
          <w:rFonts w:ascii="Times New Roman" w:hAnsi="Times New Roman"/>
          <w:sz w:val="28"/>
          <w:szCs w:val="28"/>
          <w:lang w:val="uk-UA"/>
        </w:rPr>
        <w:lastRenderedPageBreak/>
        <w:t>приймаються або розробляються особою або відповідним колегіальним органом з питань, пов’язаних із предметом конфлікту інтересів;</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виконання особою завдання, вчинення нею дій, розгляд справ, підготовка та прийняття нею рішень у присутності визначеного міським головою, керівником виконавчого органу міської ради працівника.</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8.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9. Посадова особа місцевого самоврядування, секретар або депутат міської ради не пізніше наступного робочого дня з дня прийняття рішення про застосування зовнішнього контролю ознайомлюється з таким рішенням.</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10. Якщо конфлікт інтересів виникає у зв'язку з діяльністю особи у складі колегіального органу, рішення про запровадження контролю над такою особою надсилається усім членам колегіального органу.</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11. Заходи щодо здійснення контролю мають проводитись оперативно, оскільки прийняття рішень чи вчинення дій стосується зовнішніх правовідносин, тобто з фізичними чи юридичними особами.</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12. Переведення посадової особи місцевого самоврядування на іншу посаду у зв’язку з наявністю реального чи потенційного конфлікту інтересів здійснюється за рішенням міського голови або керівника виконавчого органу міської ради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13. Переведення на іншу посаду може здійснюватися лише за згодою посадової особи місцевого самоврядування.</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14. Звільнення посадової особи місцевого самоврядування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15. Самостійне врегулювання конфлікту інтересів:</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Міський голова, посадові особи місцевого самоврядування, депутати міської ради,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документів безпосередньому керівнику або керівнику органу, до повноважень якого належить звільнення/ініціювання звільнення з посади.</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lastRenderedPageBreak/>
        <w:t>16. Позбавлення приватного інтересу має виключати будь-яку можливість його приховування.</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17. Запобігання конфлікту інтересів у зв'язку з наявністю в особи підприємства чи корпоративних прав:</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Для запобігання конфлікту інтересів у зв’язку з наявністю в особи підприємств чи корпоративних прав посадова особа міської ради зобов’язана протягом 30 днів після призначення (обрання) на посаду передати в управління іншій особі належні їй підприємства та корпоративні права у порядку, встановленому законом.</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18. У такому випадку посадовим особам забороняється передавати в управління належні їм підприємства та корпоративні права на користь членів своєї сім’ї.</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19. Передача посадовими особами належних їм підприємств, які за способом утворення (заснування) та формування статутного капіталу є унітарними, здійснюється шляхом укладення договору управління майном із суб’єктом підприємницької діяльності.</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20. Передача посадовими особами виконавчих органів міської ради належних їм корпоративних прав здійснюється в один із таких способів:</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Національного агентства з цінних паперів та фондового ринку на провадження діяльності з управління цінними паперами;</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укладення договору про створення венчурного пайового інвестиційного фонду для управління переданими корпоративними правами з компанією</w:t>
      </w:r>
      <w:r w:rsidRPr="000A65AE">
        <w:rPr>
          <w:rStyle w:val="apple-converted-space"/>
          <w:rFonts w:ascii="Times New Roman" w:hAnsi="Times New Roman"/>
          <w:color w:val="5A5A5A"/>
          <w:sz w:val="28"/>
          <w:szCs w:val="28"/>
          <w:lang w:val="uk-UA"/>
        </w:rPr>
        <w:t> </w:t>
      </w:r>
      <w:r w:rsidRPr="000A65AE">
        <w:rPr>
          <w:rFonts w:ascii="Times New Roman" w:hAnsi="Times New Roman"/>
          <w:sz w:val="28"/>
          <w:szCs w:val="28"/>
          <w:lang w:val="uk-UA"/>
        </w:rPr>
        <w:br/>
        <w:t>з управління активами, яка має ліцензію Національного агентства з цінних паперів та фондового ринку на провадження діяльності з управління активами.</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21. Передача корпоративних прав як оплата вартості цінних паперів венчурного пайового інвестиційного фонду здійснюється після реєстрації Національним агентством з цінних паперів та фондового ринку випуску цінних паперів такого інституту спільного інвестування.</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22. Посадові особи не можуть укладати договори, зазначені у наведених вище абзацах, із суб’єктами підприємницької діяльності, торговцями цінними паперами та компаніями з управління активами, в яких працюють члени їх сім’ї.</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23. Посадові особи,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585580" w:rsidRPr="000A65AE" w:rsidRDefault="00585580" w:rsidP="000D4AB6">
      <w:pPr>
        <w:spacing w:line="240" w:lineRule="auto"/>
        <w:rPr>
          <w:rFonts w:ascii="Times New Roman" w:hAnsi="Times New Roman"/>
          <w:sz w:val="28"/>
          <w:szCs w:val="28"/>
          <w:lang w:val="uk-UA"/>
        </w:rPr>
      </w:pPr>
      <w:r w:rsidRPr="000A65AE">
        <w:rPr>
          <w:rFonts w:ascii="Times New Roman" w:hAnsi="Times New Roman"/>
          <w:sz w:val="28"/>
          <w:szCs w:val="28"/>
          <w:lang w:val="uk-UA"/>
        </w:rPr>
        <w:t> </w:t>
      </w:r>
    </w:p>
    <w:p w:rsidR="00585580" w:rsidRPr="00E570D5" w:rsidRDefault="00585580" w:rsidP="000D4AB6">
      <w:pPr>
        <w:spacing w:line="240" w:lineRule="auto"/>
        <w:jc w:val="center"/>
        <w:rPr>
          <w:lang w:val="uk-UA"/>
        </w:rPr>
      </w:pPr>
      <w:r w:rsidRPr="00F860FD">
        <w:rPr>
          <w:rFonts w:ascii="Times New Roman" w:hAnsi="Times New Roman"/>
          <w:b/>
          <w:sz w:val="28"/>
          <w:szCs w:val="28"/>
          <w:lang w:val="uk-UA"/>
        </w:rPr>
        <w:t>V.</w:t>
      </w:r>
      <w:r w:rsidRPr="00E570D5">
        <w:rPr>
          <w:rStyle w:val="apple-converted-space"/>
          <w:rFonts w:ascii="Times New Roman" w:hAnsi="Times New Roman"/>
          <w:sz w:val="28"/>
          <w:szCs w:val="28"/>
          <w:lang w:val="uk-UA"/>
        </w:rPr>
        <w:t> </w:t>
      </w:r>
      <w:r w:rsidRPr="00E570D5">
        <w:rPr>
          <w:rStyle w:val="a4"/>
          <w:rFonts w:ascii="Times New Roman" w:hAnsi="Times New Roman"/>
          <w:sz w:val="28"/>
          <w:szCs w:val="28"/>
          <w:lang w:val="uk-UA"/>
        </w:rPr>
        <w:t>Порядок</w:t>
      </w:r>
    </w:p>
    <w:p w:rsidR="00585580" w:rsidRPr="00E570D5" w:rsidRDefault="00585580" w:rsidP="000D4AB6">
      <w:pPr>
        <w:spacing w:line="240" w:lineRule="auto"/>
        <w:jc w:val="center"/>
        <w:rPr>
          <w:lang w:val="uk-UA"/>
        </w:rPr>
      </w:pPr>
      <w:r w:rsidRPr="00E570D5">
        <w:rPr>
          <w:rStyle w:val="a4"/>
          <w:rFonts w:ascii="Times New Roman" w:hAnsi="Times New Roman"/>
          <w:sz w:val="28"/>
          <w:szCs w:val="28"/>
          <w:lang w:val="uk-UA"/>
        </w:rPr>
        <w:lastRenderedPageBreak/>
        <w:t xml:space="preserve">врегулювання конфлікту інтересів,у разі його виникнення, в діяльності міського голови, депутатів міської ради, членів виконавчого комітету </w:t>
      </w:r>
      <w:r>
        <w:rPr>
          <w:rStyle w:val="a4"/>
          <w:rFonts w:ascii="Times New Roman" w:hAnsi="Times New Roman"/>
          <w:sz w:val="28"/>
          <w:szCs w:val="28"/>
          <w:lang w:val="uk-UA"/>
        </w:rPr>
        <w:t>Чортківської</w:t>
      </w:r>
      <w:r w:rsidRPr="00E570D5">
        <w:rPr>
          <w:rStyle w:val="a4"/>
          <w:rFonts w:ascii="Times New Roman" w:hAnsi="Times New Roman"/>
          <w:sz w:val="28"/>
          <w:szCs w:val="28"/>
          <w:lang w:val="uk-UA"/>
        </w:rPr>
        <w:t xml:space="preserve"> міської ради</w:t>
      </w:r>
    </w:p>
    <w:p w:rsidR="00585580" w:rsidRPr="00F860FD" w:rsidRDefault="00585580" w:rsidP="000D4AB6">
      <w:pPr>
        <w:spacing w:line="240" w:lineRule="auto"/>
        <w:rPr>
          <w:lang w:val="uk-UA"/>
        </w:rPr>
      </w:pPr>
    </w:p>
    <w:p w:rsidR="00585580" w:rsidRPr="000D4AB6"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1.</w:t>
      </w:r>
      <w:r w:rsidRPr="000D4AB6">
        <w:rPr>
          <w:rFonts w:ascii="Times New Roman" w:hAnsi="Times New Roman"/>
          <w:sz w:val="28"/>
          <w:szCs w:val="28"/>
          <w:lang w:val="uk-UA"/>
        </w:rPr>
        <w:t xml:space="preserve">Врегулювання конфлікту інтересів відповідно до Закону України «Про запобігання корупції»: Міський голова, секретар, депутат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 </w:t>
      </w:r>
    </w:p>
    <w:p w:rsidR="00585580"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2.</w:t>
      </w:r>
      <w:r w:rsidRPr="00724408">
        <w:rPr>
          <w:rFonts w:ascii="Times New Roman" w:hAnsi="Times New Roman"/>
          <w:sz w:val="28"/>
          <w:szCs w:val="28"/>
          <w:lang w:val="uk-UA"/>
        </w:rPr>
        <w:t xml:space="preserve">Здійснення контролю за дотриманням цих вимог,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w:t>
      </w:r>
      <w:r>
        <w:rPr>
          <w:rFonts w:ascii="Times New Roman" w:hAnsi="Times New Roman"/>
          <w:sz w:val="28"/>
          <w:szCs w:val="28"/>
          <w:lang w:val="uk-UA"/>
        </w:rPr>
        <w:t xml:space="preserve">депутатську </w:t>
      </w:r>
      <w:r w:rsidRPr="00724408">
        <w:rPr>
          <w:rFonts w:ascii="Times New Roman" w:hAnsi="Times New Roman"/>
          <w:sz w:val="28"/>
          <w:szCs w:val="28"/>
          <w:lang w:val="uk-UA"/>
        </w:rPr>
        <w:t>комісію міської ради з питань дотримання законності, охорони громадськог</w:t>
      </w:r>
      <w:r>
        <w:rPr>
          <w:rFonts w:ascii="Times New Roman" w:hAnsi="Times New Roman"/>
          <w:sz w:val="28"/>
          <w:szCs w:val="28"/>
          <w:lang w:val="uk-UA"/>
        </w:rPr>
        <w:t xml:space="preserve">о порядку та депутатської етики. </w:t>
      </w:r>
    </w:p>
    <w:p w:rsidR="00585580"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3. </w:t>
      </w:r>
      <w:r w:rsidRPr="00F114A9">
        <w:rPr>
          <w:rFonts w:ascii="Times New Roman" w:hAnsi="Times New Roman"/>
          <w:color w:val="000000"/>
          <w:sz w:val="28"/>
          <w:szCs w:val="28"/>
          <w:lang w:val="uk-UA" w:eastAsia="ru-RU"/>
        </w:rPr>
        <w:t xml:space="preserve">У разі існування в </w:t>
      </w:r>
      <w:r>
        <w:rPr>
          <w:rFonts w:ascii="Times New Roman" w:hAnsi="Times New Roman"/>
          <w:sz w:val="28"/>
          <w:szCs w:val="28"/>
          <w:lang w:val="uk-UA"/>
        </w:rPr>
        <w:t>міського голови</w:t>
      </w:r>
      <w:r w:rsidRPr="00C2732B">
        <w:rPr>
          <w:rFonts w:ascii="Times New Roman" w:hAnsi="Times New Roman"/>
          <w:sz w:val="28"/>
          <w:szCs w:val="28"/>
          <w:lang w:val="uk-UA"/>
        </w:rPr>
        <w:t>, секретар</w:t>
      </w:r>
      <w:r>
        <w:rPr>
          <w:rFonts w:ascii="Times New Roman" w:hAnsi="Times New Roman"/>
          <w:sz w:val="28"/>
          <w:szCs w:val="28"/>
          <w:lang w:val="uk-UA"/>
        </w:rPr>
        <w:t>я</w:t>
      </w:r>
      <w:r w:rsidRPr="00C2732B">
        <w:rPr>
          <w:rFonts w:ascii="Times New Roman" w:hAnsi="Times New Roman"/>
          <w:sz w:val="28"/>
          <w:szCs w:val="28"/>
          <w:lang w:val="uk-UA"/>
        </w:rPr>
        <w:t>, депутат</w:t>
      </w:r>
      <w:r>
        <w:rPr>
          <w:rFonts w:ascii="Times New Roman" w:hAnsi="Times New Roman"/>
          <w:sz w:val="28"/>
          <w:szCs w:val="28"/>
          <w:lang w:val="uk-UA"/>
        </w:rPr>
        <w:t>а</w:t>
      </w:r>
      <w:r w:rsidRPr="00C2732B">
        <w:rPr>
          <w:rFonts w:ascii="Times New Roman" w:hAnsi="Times New Roman"/>
          <w:sz w:val="28"/>
          <w:szCs w:val="28"/>
          <w:lang w:val="uk-UA"/>
        </w:rPr>
        <w:t xml:space="preserve"> ради </w:t>
      </w:r>
      <w:r>
        <w:rPr>
          <w:rFonts w:ascii="Times New Roman" w:hAnsi="Times New Roman"/>
          <w:color w:val="000000"/>
          <w:sz w:val="28"/>
          <w:szCs w:val="28"/>
          <w:lang w:val="uk-UA" w:eastAsia="ru-RU"/>
        </w:rPr>
        <w:t>сумнівів щодо наявності в неї</w:t>
      </w:r>
      <w:r w:rsidRPr="00F114A9">
        <w:rPr>
          <w:rFonts w:ascii="Times New Roman" w:hAnsi="Times New Roman"/>
          <w:color w:val="000000"/>
          <w:sz w:val="28"/>
          <w:szCs w:val="28"/>
          <w:lang w:val="uk-UA" w:eastAsia="ru-RU"/>
        </w:rPr>
        <w:t xml:space="preserve"> конфлікту інтересів вона зобов’язана письмово звернутися за роз’ясненнями до </w:t>
      </w:r>
      <w:r>
        <w:rPr>
          <w:rFonts w:ascii="Times New Roman" w:hAnsi="Times New Roman"/>
          <w:sz w:val="28"/>
          <w:szCs w:val="28"/>
          <w:lang w:val="uk-UA"/>
        </w:rPr>
        <w:t>постійної депутатської комісії</w:t>
      </w:r>
      <w:r w:rsidRPr="00724408">
        <w:rPr>
          <w:rFonts w:ascii="Times New Roman" w:hAnsi="Times New Roman"/>
          <w:sz w:val="28"/>
          <w:szCs w:val="28"/>
          <w:lang w:val="uk-UA"/>
        </w:rPr>
        <w:t xml:space="preserve"> міської ради з питань дотримання законності, охорони громадськог</w:t>
      </w:r>
      <w:r>
        <w:rPr>
          <w:rFonts w:ascii="Times New Roman" w:hAnsi="Times New Roman"/>
          <w:sz w:val="28"/>
          <w:szCs w:val="28"/>
          <w:lang w:val="uk-UA"/>
        </w:rPr>
        <w:t xml:space="preserve">о порядку та депутатської етики. </w:t>
      </w:r>
    </w:p>
    <w:p w:rsidR="00585580" w:rsidRPr="00F114A9" w:rsidRDefault="00585580" w:rsidP="000D4AB6">
      <w:pPr>
        <w:shd w:val="clear" w:color="auto" w:fill="FAFAFA"/>
        <w:spacing w:line="240" w:lineRule="auto"/>
        <w:rPr>
          <w:rFonts w:ascii="Times New Roman" w:hAnsi="Times New Roman"/>
          <w:color w:val="000000"/>
          <w:sz w:val="28"/>
          <w:szCs w:val="28"/>
          <w:lang w:eastAsia="ru-RU"/>
        </w:rPr>
      </w:pPr>
      <w:r>
        <w:rPr>
          <w:rFonts w:ascii="Times New Roman" w:hAnsi="Times New Roman"/>
          <w:color w:val="000000"/>
          <w:sz w:val="28"/>
          <w:szCs w:val="28"/>
          <w:lang w:val="uk-UA" w:eastAsia="ru-RU"/>
        </w:rPr>
        <w:t xml:space="preserve">      </w:t>
      </w:r>
      <w:r w:rsidRPr="00F114A9">
        <w:rPr>
          <w:rFonts w:ascii="Times New Roman" w:hAnsi="Times New Roman"/>
          <w:color w:val="000000"/>
          <w:sz w:val="28"/>
          <w:szCs w:val="28"/>
          <w:lang w:eastAsia="ru-RU"/>
        </w:rPr>
        <w:t>У разі якщо особа не отримала підтвердження про відсутність конфлікту інтересів, вона діє відповідно</w:t>
      </w:r>
      <w:r>
        <w:rPr>
          <w:rFonts w:ascii="Times New Roman" w:hAnsi="Times New Roman"/>
          <w:color w:val="000000"/>
          <w:sz w:val="28"/>
          <w:szCs w:val="28"/>
          <w:lang w:val="uk-UA" w:eastAsia="ru-RU"/>
        </w:rPr>
        <w:t xml:space="preserve"> п.4 Розділу </w:t>
      </w:r>
      <w:r>
        <w:rPr>
          <w:rFonts w:ascii="Times New Roman" w:hAnsi="Times New Roman"/>
          <w:color w:val="000000"/>
          <w:sz w:val="28"/>
          <w:szCs w:val="28"/>
          <w:lang w:val="en-US" w:eastAsia="ru-RU"/>
        </w:rPr>
        <w:t>V</w:t>
      </w:r>
      <w:r w:rsidRPr="00C943FE">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Положення</w:t>
      </w:r>
      <w:r w:rsidRPr="00F114A9">
        <w:rPr>
          <w:rFonts w:ascii="Times New Roman" w:hAnsi="Times New Roman"/>
          <w:color w:val="000000"/>
          <w:sz w:val="28"/>
          <w:szCs w:val="28"/>
          <w:lang w:eastAsia="ru-RU"/>
        </w:rPr>
        <w:t>.</w:t>
      </w:r>
    </w:p>
    <w:p w:rsidR="00585580" w:rsidRPr="00404CFD" w:rsidRDefault="00585580" w:rsidP="000D4AB6">
      <w:pPr>
        <w:shd w:val="clear" w:color="auto" w:fill="FAFAFA"/>
        <w:spacing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404CFD">
        <w:rPr>
          <w:rFonts w:ascii="Times New Roman" w:hAnsi="Times New Roman"/>
          <w:color w:val="000000"/>
          <w:sz w:val="28"/>
          <w:szCs w:val="28"/>
          <w:lang w:val="uk-UA" w:eastAsia="ru-RU"/>
        </w:rPr>
        <w:t>Якщо посадова особа отримала письмове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585580" w:rsidRPr="000D4AB6"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4. </w:t>
      </w:r>
      <w:r w:rsidRPr="000D4AB6">
        <w:rPr>
          <w:rFonts w:ascii="Times New Roman" w:hAnsi="Times New Roman"/>
          <w:sz w:val="28"/>
          <w:szCs w:val="28"/>
          <w:lang w:val="uk-UA"/>
        </w:rPr>
        <w:t xml:space="preserve">Правила врегулювання конфлікту інтересів в діяльності міського голови, секретаря міської ради, депутата міської ради прирівняної до неї особи, визначаються законами, які регулюють статус відповідних осіб та засади організації відповідних органів. </w:t>
      </w:r>
      <w:r w:rsidRPr="00404CFD">
        <w:rPr>
          <w:rFonts w:ascii="Times New Roman" w:hAnsi="Times New Roman"/>
          <w:sz w:val="28"/>
          <w:szCs w:val="28"/>
          <w:lang w:val="uk-UA"/>
        </w:rPr>
        <w:t xml:space="preserve">В разі винесення на розгляд сесії міської ради питання, яке викликає/може викликати у міського голови, секретаря міської ради, депутата міської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невчинення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(реальний конфлікт інтересів), вони зобов’язані повідомити про ймовірність виникнення в них потенційного чи реального конфлікту інтересів. </w:t>
      </w:r>
    </w:p>
    <w:p w:rsidR="00585580"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C943FE">
        <w:rPr>
          <w:rFonts w:ascii="Times New Roman" w:hAnsi="Times New Roman"/>
          <w:sz w:val="28"/>
          <w:szCs w:val="28"/>
          <w:lang w:val="uk-UA"/>
        </w:rPr>
        <w:t xml:space="preserve">Міський голова, секретар міської ради, депутат міської </w:t>
      </w:r>
      <w:r>
        <w:rPr>
          <w:rFonts w:ascii="Times New Roman" w:hAnsi="Times New Roman"/>
          <w:sz w:val="28"/>
          <w:szCs w:val="28"/>
          <w:lang w:val="uk-UA"/>
        </w:rPr>
        <w:t xml:space="preserve"> ради </w:t>
      </w:r>
      <w:r w:rsidRPr="00C943FE">
        <w:rPr>
          <w:rFonts w:ascii="Times New Roman" w:hAnsi="Times New Roman"/>
          <w:sz w:val="28"/>
          <w:szCs w:val="28"/>
          <w:lang w:val="uk-UA"/>
        </w:rPr>
        <w:t>самостійно публічно оголошує</w:t>
      </w:r>
      <w:r>
        <w:rPr>
          <w:rFonts w:ascii="Times New Roman" w:hAnsi="Times New Roman"/>
          <w:sz w:val="28"/>
          <w:szCs w:val="28"/>
          <w:lang w:val="uk-UA"/>
        </w:rPr>
        <w:t xml:space="preserve"> або надає повідомлення в письмовому вигляді</w:t>
      </w:r>
      <w:r w:rsidRPr="00C943FE">
        <w:rPr>
          <w:rFonts w:ascii="Times New Roman" w:hAnsi="Times New Roman"/>
          <w:sz w:val="28"/>
          <w:szCs w:val="28"/>
          <w:lang w:val="uk-UA"/>
        </w:rPr>
        <w:t xml:space="preserve"> про це під час засідання ради  на якому розглядається відповідне питання, також ним оголошується відмова від участі у голосуванні з даного питання, про що секретарем сесії заноситься в протокол засідання :" не голосували" - кількість </w:t>
      </w:r>
      <w:r w:rsidRPr="00C943FE">
        <w:rPr>
          <w:rFonts w:ascii="Times New Roman" w:hAnsi="Times New Roman"/>
          <w:sz w:val="28"/>
          <w:szCs w:val="28"/>
          <w:lang w:val="uk-UA"/>
        </w:rPr>
        <w:lastRenderedPageBreak/>
        <w:t xml:space="preserve">чоловік і прізвища. </w:t>
      </w:r>
      <w:r w:rsidRPr="00C943FE">
        <w:rPr>
          <w:rFonts w:ascii="Times New Roman" w:hAnsi="Times New Roman"/>
          <w:b/>
          <w:sz w:val="28"/>
          <w:szCs w:val="28"/>
          <w:lang w:val="uk-UA"/>
        </w:rPr>
        <w:t>Оголошення має слідуючий зміст: Відповідно ст. 59-1 Закону України «Про місцеве самоврядування в Україні», ст.35 Закону України «Про запобігання корупції» повідомляю, що при розгляді питання «____________________________________» виникає конфлікт інтересів.</w:t>
      </w:r>
      <w:r w:rsidRPr="00C943FE">
        <w:rPr>
          <w:rFonts w:ascii="Times New Roman" w:hAnsi="Times New Roman"/>
          <w:sz w:val="28"/>
          <w:szCs w:val="28"/>
          <w:lang w:val="uk-UA"/>
        </w:rPr>
        <w:t xml:space="preserve"> </w:t>
      </w:r>
      <w:r w:rsidRPr="00404CFD">
        <w:rPr>
          <w:rFonts w:ascii="Times New Roman" w:hAnsi="Times New Roman"/>
          <w:sz w:val="28"/>
          <w:szCs w:val="28"/>
          <w:lang w:val="uk-UA"/>
        </w:rPr>
        <w:t xml:space="preserve">Врегулювання конфлікту буду здійснювати шляхом неучасті у голосуванні.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w:t>
      </w:r>
      <w:r w:rsidRPr="00C943FE">
        <w:rPr>
          <w:rFonts w:ascii="Times New Roman" w:hAnsi="Times New Roman"/>
          <w:sz w:val="28"/>
          <w:szCs w:val="28"/>
        </w:rPr>
        <w:t xml:space="preserve">Заява про конфлікт інтересів члена колегіального органу заноситься в протокол засідання колегіального органу. У разі виникнення реального чи потенційного конфлікту інтересів міського голови, секретаря міської ради, депутата міської ради,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 У разі якщо неучасть міського голови, секретаря міської ради, депутата міської ради,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міською радою. Пропозиції щодо форми та способу здійснення зовнішнього контролю надаються </w:t>
      </w:r>
      <w:r w:rsidRPr="00724408">
        <w:rPr>
          <w:rFonts w:ascii="Times New Roman" w:hAnsi="Times New Roman"/>
          <w:sz w:val="28"/>
          <w:szCs w:val="28"/>
          <w:lang w:val="uk-UA"/>
        </w:rPr>
        <w:t xml:space="preserve">постійну </w:t>
      </w:r>
      <w:r>
        <w:rPr>
          <w:rFonts w:ascii="Times New Roman" w:hAnsi="Times New Roman"/>
          <w:sz w:val="28"/>
          <w:szCs w:val="28"/>
          <w:lang w:val="uk-UA"/>
        </w:rPr>
        <w:t xml:space="preserve">депутатську </w:t>
      </w:r>
      <w:r w:rsidRPr="00724408">
        <w:rPr>
          <w:rFonts w:ascii="Times New Roman" w:hAnsi="Times New Roman"/>
          <w:sz w:val="28"/>
          <w:szCs w:val="28"/>
          <w:lang w:val="uk-UA"/>
        </w:rPr>
        <w:t>комісію міської ради з питань дотримання законності, охорони громадськог</w:t>
      </w:r>
      <w:r>
        <w:rPr>
          <w:rFonts w:ascii="Times New Roman" w:hAnsi="Times New Roman"/>
          <w:sz w:val="28"/>
          <w:szCs w:val="28"/>
          <w:lang w:val="uk-UA"/>
        </w:rPr>
        <w:t xml:space="preserve">о порядку та депутатської етики. </w:t>
      </w:r>
    </w:p>
    <w:p w:rsidR="00585580" w:rsidRPr="00C2732B"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C2732B">
        <w:rPr>
          <w:rFonts w:ascii="Times New Roman" w:hAnsi="Times New Roman"/>
          <w:sz w:val="28"/>
          <w:szCs w:val="28"/>
          <w:lang w:val="uk-UA"/>
        </w:rPr>
        <w:t>Неоголошення про наявний конфлікт інтересів перед голосуванням при прийнятті рішення ради є підставою для зупинення міським головою зазначеного рішення міської ради</w:t>
      </w:r>
    </w:p>
    <w:p w:rsidR="00585580" w:rsidRPr="000A65AE" w:rsidRDefault="00585580" w:rsidP="000D4AB6">
      <w:pPr>
        <w:spacing w:line="240" w:lineRule="auto"/>
        <w:rPr>
          <w:lang w:val="uk-UA"/>
        </w:rPr>
      </w:pPr>
      <w:r>
        <w:rPr>
          <w:rStyle w:val="a4"/>
          <w:rFonts w:ascii="Times New Roman" w:hAnsi="Times New Roman"/>
          <w:b w:val="0"/>
          <w:sz w:val="28"/>
          <w:szCs w:val="28"/>
          <w:lang w:val="uk-UA"/>
        </w:rPr>
        <w:t xml:space="preserve">        </w:t>
      </w:r>
      <w:r w:rsidRPr="00F860FD">
        <w:rPr>
          <w:rStyle w:val="a4"/>
          <w:rFonts w:ascii="Times New Roman" w:hAnsi="Times New Roman"/>
          <w:b w:val="0"/>
          <w:sz w:val="28"/>
          <w:szCs w:val="28"/>
          <w:lang w:val="uk-UA"/>
        </w:rPr>
        <w:t>У разі наявності реального чи потенційного конфлікту інтересів у міського голови, секретаря, депутата міської ради</w:t>
      </w:r>
      <w:r>
        <w:rPr>
          <w:rStyle w:val="a4"/>
          <w:rFonts w:ascii="Times New Roman" w:hAnsi="Times New Roman"/>
          <w:b w:val="0"/>
          <w:sz w:val="28"/>
          <w:szCs w:val="28"/>
          <w:lang w:val="uk-UA"/>
        </w:rPr>
        <w:t xml:space="preserve"> п</w:t>
      </w:r>
      <w:r w:rsidRPr="00F860FD">
        <w:rPr>
          <w:rFonts w:ascii="Times New Roman" w:hAnsi="Times New Roman"/>
          <w:sz w:val="28"/>
          <w:szCs w:val="28"/>
          <w:lang w:val="uk-UA"/>
        </w:rPr>
        <w:t>ід час розгляду проекту рішення на пл</w:t>
      </w:r>
      <w:r>
        <w:rPr>
          <w:rFonts w:ascii="Times New Roman" w:hAnsi="Times New Roman"/>
          <w:sz w:val="28"/>
          <w:szCs w:val="28"/>
          <w:lang w:val="uk-UA"/>
        </w:rPr>
        <w:t xml:space="preserve">енарному засіданні Чортківської </w:t>
      </w:r>
      <w:r w:rsidRPr="00F860FD">
        <w:rPr>
          <w:rFonts w:ascii="Times New Roman" w:hAnsi="Times New Roman"/>
          <w:sz w:val="28"/>
          <w:szCs w:val="28"/>
          <w:lang w:val="uk-UA"/>
        </w:rPr>
        <w:t>міської ради, міський голова, депутат чи секретар перед тим, як головуючий поставить на голосування проект рішення, в якому міститься особистий інтерес, зобов’язаний попередити присутніх на засіданні депутатів про наявність конфлікту інтересів. Депутат або секретар міської ради зобов'язаний відмовитись від участі у голосуванні</w:t>
      </w:r>
      <w:r w:rsidRPr="000A65AE">
        <w:rPr>
          <w:lang w:val="uk-UA"/>
        </w:rPr>
        <w:t>.</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3</w:t>
      </w:r>
      <w:r w:rsidRPr="000A65AE">
        <w:rPr>
          <w:rFonts w:ascii="Times New Roman" w:hAnsi="Times New Roman"/>
          <w:sz w:val="28"/>
          <w:szCs w:val="28"/>
          <w:lang w:val="uk-UA"/>
        </w:rPr>
        <w:t>. У випадку внесенн</w:t>
      </w:r>
      <w:r>
        <w:rPr>
          <w:rFonts w:ascii="Times New Roman" w:hAnsi="Times New Roman"/>
          <w:sz w:val="28"/>
          <w:szCs w:val="28"/>
          <w:lang w:val="uk-UA"/>
        </w:rPr>
        <w:t xml:space="preserve">я на розгляд сесії Чортківської </w:t>
      </w:r>
      <w:r w:rsidRPr="000A65AE">
        <w:rPr>
          <w:rFonts w:ascii="Times New Roman" w:hAnsi="Times New Roman"/>
          <w:sz w:val="28"/>
          <w:szCs w:val="28"/>
          <w:lang w:val="uk-UA"/>
        </w:rPr>
        <w:t>міської ради питання на пленарному засіданні (з голосу), депутат міської ради, який вбачає в даному рішенні чи пункті рішення присутність особистого інтересу, зобов’язаний попередити про це всіх присутніх на засіданні сесії та не приймати участі у голосуванні по даному питанню.</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4</w:t>
      </w:r>
      <w:r w:rsidRPr="000A65AE">
        <w:rPr>
          <w:rFonts w:ascii="Times New Roman" w:hAnsi="Times New Roman"/>
          <w:sz w:val="28"/>
          <w:szCs w:val="28"/>
          <w:lang w:val="uk-UA"/>
        </w:rPr>
        <w:t>. Дана заява обов’язково вноситься до протоколу засідання сесії міської ради.</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5</w:t>
      </w:r>
      <w:r w:rsidRPr="000A65AE">
        <w:rPr>
          <w:rFonts w:ascii="Times New Roman" w:hAnsi="Times New Roman"/>
          <w:sz w:val="28"/>
          <w:szCs w:val="28"/>
          <w:lang w:val="uk-UA"/>
        </w:rPr>
        <w:t>. При розгляді проектів рішень у постійних комісіях міської ради депутат утримується від участі у голосуванні при розгляді проекту рішення ради, в якому міститься його особистий інтерес, про що робиться запис у висновку з даного питання.</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6</w:t>
      </w:r>
      <w:r w:rsidRPr="000A65AE">
        <w:rPr>
          <w:rFonts w:ascii="Times New Roman" w:hAnsi="Times New Roman"/>
          <w:sz w:val="28"/>
          <w:szCs w:val="28"/>
          <w:lang w:val="uk-UA"/>
        </w:rPr>
        <w:t>. Під час розгляду проекту рішення на засіданн</w:t>
      </w:r>
      <w:r>
        <w:rPr>
          <w:rFonts w:ascii="Times New Roman" w:hAnsi="Times New Roman"/>
          <w:sz w:val="28"/>
          <w:szCs w:val="28"/>
          <w:lang w:val="uk-UA"/>
        </w:rPr>
        <w:t>і виконавчого комітету Чортківсь</w:t>
      </w:r>
      <w:r w:rsidRPr="000A65AE">
        <w:rPr>
          <w:rFonts w:ascii="Times New Roman" w:hAnsi="Times New Roman"/>
          <w:sz w:val="28"/>
          <w:szCs w:val="28"/>
          <w:lang w:val="uk-UA"/>
        </w:rPr>
        <w:t xml:space="preserve">кої міської ради перед тим, як головуючий на такому засіданні </w:t>
      </w:r>
      <w:r w:rsidRPr="000A65AE">
        <w:rPr>
          <w:rFonts w:ascii="Times New Roman" w:hAnsi="Times New Roman"/>
          <w:sz w:val="28"/>
          <w:szCs w:val="28"/>
          <w:lang w:val="uk-UA"/>
        </w:rPr>
        <w:lastRenderedPageBreak/>
        <w:t>поставить на голосування проект рішення, в якому міститься особистий інтерес члена виконавчого комітету чи міського голови, член виконавчого комітету чи міський голова зобов’язаний попередити присутніх на засіданні про наявність у нього конфлікту інтересів. Член виконавчого комітету зобов’язаний відмовитись від участі у голосуванні.</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7.</w:t>
      </w:r>
      <w:r w:rsidRPr="000A65AE">
        <w:rPr>
          <w:rFonts w:ascii="Times New Roman" w:hAnsi="Times New Roman"/>
          <w:sz w:val="28"/>
          <w:szCs w:val="28"/>
          <w:lang w:val="uk-UA"/>
        </w:rPr>
        <w:t>У випадку внесення будь-якого питання, яке не включено до порядку денного засідання виконавчого комітету, будь-хто із членів виконавчого комітету, хто вбачає у ньому особистий інтерес, зобов’язаний одразу ж повідомити присутніх про це та не брати участь в голосуванні по даному питанню.</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8</w:t>
      </w:r>
      <w:r w:rsidRPr="000A65AE">
        <w:rPr>
          <w:rFonts w:ascii="Times New Roman" w:hAnsi="Times New Roman"/>
          <w:sz w:val="28"/>
          <w:szCs w:val="28"/>
          <w:lang w:val="uk-UA"/>
        </w:rPr>
        <w:t>. Дана заява обов’язково вноситься до протоколу засідання виконавчого комітету.</w:t>
      </w:r>
    </w:p>
    <w:p w:rsidR="00585580" w:rsidRPr="000A65AE"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9</w:t>
      </w:r>
      <w:r w:rsidRPr="000A65AE">
        <w:rPr>
          <w:rFonts w:ascii="Times New Roman" w:hAnsi="Times New Roman"/>
          <w:sz w:val="28"/>
          <w:szCs w:val="28"/>
          <w:lang w:val="uk-UA"/>
        </w:rPr>
        <w:t>. У разі якщо неучасть міського голови, секретаря чи депутатів міської ради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585580" w:rsidRDefault="00585580" w:rsidP="000D4AB6">
      <w:pPr>
        <w:spacing w:line="240" w:lineRule="auto"/>
        <w:rPr>
          <w:rFonts w:ascii="Times New Roman" w:hAnsi="Times New Roman"/>
          <w:sz w:val="28"/>
          <w:szCs w:val="28"/>
          <w:lang w:val="uk-UA"/>
        </w:rPr>
      </w:pPr>
      <w:r>
        <w:rPr>
          <w:rFonts w:ascii="Times New Roman" w:hAnsi="Times New Roman"/>
          <w:sz w:val="28"/>
          <w:szCs w:val="28"/>
          <w:lang w:val="uk-UA"/>
        </w:rPr>
        <w:t xml:space="preserve">     10</w:t>
      </w:r>
      <w:r w:rsidRPr="000A65AE">
        <w:rPr>
          <w:rFonts w:ascii="Times New Roman" w:hAnsi="Times New Roman"/>
          <w:sz w:val="28"/>
          <w:szCs w:val="28"/>
          <w:lang w:val="uk-UA"/>
        </w:rPr>
        <w:t xml:space="preserve">. Особи уповноважені на ведення протоколів сесії міської ради та засідання виконавчого комітету зобов’язані протягом одного дня з часу оформлення протоколу надавати витяг з протоколу, в якому було зафіксовано заяву про конфлікт інтересів </w:t>
      </w:r>
      <w:r>
        <w:rPr>
          <w:rFonts w:ascii="Times New Roman" w:hAnsi="Times New Roman"/>
          <w:sz w:val="28"/>
          <w:szCs w:val="28"/>
          <w:lang w:val="uk-UA"/>
        </w:rPr>
        <w:t>загальний відділ</w:t>
      </w:r>
      <w:r w:rsidRPr="000A65AE">
        <w:rPr>
          <w:rFonts w:ascii="Times New Roman" w:hAnsi="Times New Roman"/>
          <w:sz w:val="28"/>
          <w:szCs w:val="28"/>
          <w:lang w:val="uk-UA"/>
        </w:rPr>
        <w:t xml:space="preserve"> міській раді.</w:t>
      </w:r>
    </w:p>
    <w:p w:rsidR="00585580" w:rsidRPr="008B4A6D" w:rsidRDefault="00585580" w:rsidP="008B4A6D">
      <w:pPr>
        <w:rPr>
          <w:rFonts w:ascii="Times New Roman" w:hAnsi="Times New Roman"/>
          <w:sz w:val="28"/>
          <w:szCs w:val="28"/>
          <w:lang w:val="uk-UA"/>
        </w:rPr>
      </w:pPr>
    </w:p>
    <w:p w:rsidR="00585580" w:rsidRDefault="00585580" w:rsidP="008B4A6D">
      <w:pPr>
        <w:rPr>
          <w:rFonts w:ascii="Times New Roman" w:hAnsi="Times New Roman"/>
          <w:sz w:val="28"/>
          <w:szCs w:val="28"/>
          <w:lang w:val="uk-UA"/>
        </w:rPr>
      </w:pPr>
    </w:p>
    <w:p w:rsidR="00585580" w:rsidRPr="005C3F84" w:rsidRDefault="00585580" w:rsidP="008B4A6D">
      <w:pPr>
        <w:rPr>
          <w:rFonts w:ascii="Times New Roman" w:hAnsi="Times New Roman"/>
          <w:b/>
          <w:sz w:val="28"/>
          <w:szCs w:val="28"/>
          <w:lang w:val="uk-UA"/>
        </w:rPr>
      </w:pPr>
      <w:r w:rsidRPr="00A868F1">
        <w:rPr>
          <w:rFonts w:ascii="Times New Roman" w:hAnsi="Times New Roman"/>
          <w:sz w:val="28"/>
          <w:szCs w:val="28"/>
          <w:lang w:val="uk-UA"/>
        </w:rPr>
        <w:t xml:space="preserve"> </w:t>
      </w:r>
      <w:r w:rsidRPr="005C3F84">
        <w:rPr>
          <w:rFonts w:ascii="Times New Roman" w:hAnsi="Times New Roman"/>
          <w:b/>
          <w:sz w:val="28"/>
          <w:szCs w:val="28"/>
        </w:rPr>
        <w:t>Секретар  м</w:t>
      </w:r>
      <w:r w:rsidRPr="005C3F84">
        <w:rPr>
          <w:rFonts w:ascii="Times New Roman" w:hAnsi="Times New Roman"/>
          <w:b/>
          <w:sz w:val="28"/>
          <w:szCs w:val="28"/>
          <w:lang w:val="uk-UA"/>
        </w:rPr>
        <w:t>іської ради</w:t>
      </w:r>
      <w:r w:rsidRPr="005C3F84">
        <w:rPr>
          <w:rFonts w:ascii="Times New Roman" w:hAnsi="Times New Roman"/>
          <w:b/>
          <w:sz w:val="28"/>
          <w:szCs w:val="28"/>
        </w:rPr>
        <w:t xml:space="preserve"> </w:t>
      </w:r>
      <w:r w:rsidRPr="005C3F84">
        <w:rPr>
          <w:rFonts w:ascii="Times New Roman" w:hAnsi="Times New Roman"/>
          <w:b/>
          <w:sz w:val="28"/>
          <w:szCs w:val="28"/>
          <w:lang w:val="uk-UA"/>
        </w:rPr>
        <w:t xml:space="preserve">                                           </w:t>
      </w:r>
      <w:r>
        <w:rPr>
          <w:rFonts w:ascii="Times New Roman" w:hAnsi="Times New Roman"/>
          <w:b/>
          <w:sz w:val="28"/>
          <w:szCs w:val="28"/>
          <w:lang w:val="uk-UA"/>
        </w:rPr>
        <w:t xml:space="preserve">             </w:t>
      </w:r>
      <w:r w:rsidRPr="005C3F84">
        <w:rPr>
          <w:rFonts w:ascii="Times New Roman" w:hAnsi="Times New Roman"/>
          <w:b/>
          <w:sz w:val="28"/>
          <w:szCs w:val="28"/>
          <w:lang w:val="uk-UA"/>
        </w:rPr>
        <w:t xml:space="preserve">     Я.П. Дзиндра</w:t>
      </w:r>
      <w:r w:rsidRPr="005C3F84">
        <w:rPr>
          <w:rFonts w:ascii="Times New Roman" w:hAnsi="Times New Roman"/>
          <w:b/>
          <w:sz w:val="28"/>
          <w:szCs w:val="28"/>
        </w:rPr>
        <w:t xml:space="preserve">                                 </w:t>
      </w:r>
    </w:p>
    <w:sectPr w:rsidR="00585580" w:rsidRPr="005C3F84" w:rsidSect="00026AE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3CC" w:rsidRDefault="002D03CC" w:rsidP="00300508">
      <w:pPr>
        <w:spacing w:line="240" w:lineRule="auto"/>
      </w:pPr>
      <w:r>
        <w:separator/>
      </w:r>
    </w:p>
  </w:endnote>
  <w:endnote w:type="continuationSeparator" w:id="1">
    <w:p w:rsidR="002D03CC" w:rsidRDefault="002D03CC" w:rsidP="003005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80" w:rsidRDefault="0058558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80" w:rsidRDefault="001D3264">
    <w:pPr>
      <w:pStyle w:val="a8"/>
      <w:jc w:val="right"/>
    </w:pPr>
    <w:fldSimple w:instr=" PAGE   \* MERGEFORMAT ">
      <w:r w:rsidR="0042084D">
        <w:rPr>
          <w:noProof/>
        </w:rPr>
        <w:t>1</w:t>
      </w:r>
    </w:fldSimple>
  </w:p>
  <w:p w:rsidR="00585580" w:rsidRDefault="0058558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80" w:rsidRDefault="005855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3CC" w:rsidRDefault="002D03CC" w:rsidP="00300508">
      <w:pPr>
        <w:spacing w:line="240" w:lineRule="auto"/>
      </w:pPr>
      <w:r>
        <w:separator/>
      </w:r>
    </w:p>
  </w:footnote>
  <w:footnote w:type="continuationSeparator" w:id="1">
    <w:p w:rsidR="002D03CC" w:rsidRDefault="002D03CC" w:rsidP="003005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80" w:rsidRDefault="0058558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80" w:rsidRDefault="0058558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80" w:rsidRDefault="005855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7BD"/>
    <w:multiLevelType w:val="hybridMultilevel"/>
    <w:tmpl w:val="34B08D8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A65AE"/>
    <w:rsid w:val="00026AE5"/>
    <w:rsid w:val="00077ECA"/>
    <w:rsid w:val="000A65AE"/>
    <w:rsid w:val="000C61FF"/>
    <w:rsid w:val="000D4AB6"/>
    <w:rsid w:val="00116ADE"/>
    <w:rsid w:val="00125D9C"/>
    <w:rsid w:val="00192C67"/>
    <w:rsid w:val="001C6303"/>
    <w:rsid w:val="001D3264"/>
    <w:rsid w:val="00204A66"/>
    <w:rsid w:val="002D03CC"/>
    <w:rsid w:val="00300508"/>
    <w:rsid w:val="00384F89"/>
    <w:rsid w:val="003C1B6B"/>
    <w:rsid w:val="00404CFD"/>
    <w:rsid w:val="0042084D"/>
    <w:rsid w:val="00435218"/>
    <w:rsid w:val="00467D62"/>
    <w:rsid w:val="00493AB0"/>
    <w:rsid w:val="004F12B6"/>
    <w:rsid w:val="00505011"/>
    <w:rsid w:val="0054134B"/>
    <w:rsid w:val="00550E4C"/>
    <w:rsid w:val="00564B19"/>
    <w:rsid w:val="00585580"/>
    <w:rsid w:val="005C3F84"/>
    <w:rsid w:val="006010B1"/>
    <w:rsid w:val="006020B1"/>
    <w:rsid w:val="00622744"/>
    <w:rsid w:val="00640035"/>
    <w:rsid w:val="006B466B"/>
    <w:rsid w:val="00724408"/>
    <w:rsid w:val="007C571E"/>
    <w:rsid w:val="00836DC2"/>
    <w:rsid w:val="008B4A6D"/>
    <w:rsid w:val="008C6ED5"/>
    <w:rsid w:val="008D0062"/>
    <w:rsid w:val="00905FB3"/>
    <w:rsid w:val="009C55F7"/>
    <w:rsid w:val="00A24DE1"/>
    <w:rsid w:val="00A2670E"/>
    <w:rsid w:val="00A3379C"/>
    <w:rsid w:val="00A757D9"/>
    <w:rsid w:val="00A868F1"/>
    <w:rsid w:val="00AA5595"/>
    <w:rsid w:val="00AC435F"/>
    <w:rsid w:val="00B95829"/>
    <w:rsid w:val="00C2732B"/>
    <w:rsid w:val="00C943FE"/>
    <w:rsid w:val="00C9453B"/>
    <w:rsid w:val="00C95B08"/>
    <w:rsid w:val="00CA65E1"/>
    <w:rsid w:val="00CB7E3F"/>
    <w:rsid w:val="00DF0687"/>
    <w:rsid w:val="00DF2431"/>
    <w:rsid w:val="00E30B6B"/>
    <w:rsid w:val="00E570D5"/>
    <w:rsid w:val="00EE0E25"/>
    <w:rsid w:val="00F114A9"/>
    <w:rsid w:val="00F154A3"/>
    <w:rsid w:val="00F52205"/>
    <w:rsid w:val="00F860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35"/>
    <w:pPr>
      <w:spacing w:line="360" w:lineRule="auto"/>
      <w:jc w:val="both"/>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0A65AE"/>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3">
    <w:name w:val="Normal (Web)"/>
    <w:basedOn w:val="a"/>
    <w:uiPriority w:val="99"/>
    <w:semiHidden/>
    <w:rsid w:val="000A65AE"/>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0A65AE"/>
    <w:rPr>
      <w:rFonts w:cs="Times New Roman"/>
    </w:rPr>
  </w:style>
  <w:style w:type="character" w:styleId="a4">
    <w:name w:val="Strong"/>
    <w:basedOn w:val="a0"/>
    <w:uiPriority w:val="99"/>
    <w:qFormat/>
    <w:rsid w:val="000A65AE"/>
    <w:rPr>
      <w:rFonts w:cs="Times New Roman"/>
      <w:b/>
      <w:bCs/>
    </w:rPr>
  </w:style>
  <w:style w:type="paragraph" w:styleId="a5">
    <w:name w:val="List Paragraph"/>
    <w:basedOn w:val="a"/>
    <w:uiPriority w:val="99"/>
    <w:qFormat/>
    <w:rsid w:val="00C2732B"/>
    <w:pPr>
      <w:ind w:left="720"/>
      <w:contextualSpacing/>
    </w:pPr>
  </w:style>
  <w:style w:type="paragraph" w:styleId="a6">
    <w:name w:val="header"/>
    <w:basedOn w:val="a"/>
    <w:link w:val="a7"/>
    <w:uiPriority w:val="99"/>
    <w:semiHidden/>
    <w:rsid w:val="00300508"/>
    <w:pPr>
      <w:tabs>
        <w:tab w:val="center" w:pos="4677"/>
        <w:tab w:val="right" w:pos="9355"/>
      </w:tabs>
      <w:spacing w:line="240" w:lineRule="auto"/>
    </w:pPr>
  </w:style>
  <w:style w:type="character" w:customStyle="1" w:styleId="a7">
    <w:name w:val="Верхний колонтитул Знак"/>
    <w:basedOn w:val="a0"/>
    <w:link w:val="a6"/>
    <w:uiPriority w:val="99"/>
    <w:semiHidden/>
    <w:locked/>
    <w:rsid w:val="00300508"/>
    <w:rPr>
      <w:rFonts w:cs="Times New Roman"/>
    </w:rPr>
  </w:style>
  <w:style w:type="paragraph" w:styleId="a8">
    <w:name w:val="footer"/>
    <w:basedOn w:val="a"/>
    <w:link w:val="a9"/>
    <w:uiPriority w:val="99"/>
    <w:rsid w:val="00300508"/>
    <w:pPr>
      <w:tabs>
        <w:tab w:val="center" w:pos="4677"/>
        <w:tab w:val="right" w:pos="9355"/>
      </w:tabs>
      <w:spacing w:line="240" w:lineRule="auto"/>
    </w:pPr>
  </w:style>
  <w:style w:type="character" w:customStyle="1" w:styleId="a9">
    <w:name w:val="Нижний колонтитул Знак"/>
    <w:basedOn w:val="a0"/>
    <w:link w:val="a8"/>
    <w:uiPriority w:val="99"/>
    <w:locked/>
    <w:rsid w:val="00300508"/>
    <w:rPr>
      <w:rFonts w:cs="Times New Roman"/>
    </w:rPr>
  </w:style>
  <w:style w:type="paragraph" w:customStyle="1" w:styleId="FR1">
    <w:name w:val="FR1"/>
    <w:uiPriority w:val="99"/>
    <w:rsid w:val="008B4A6D"/>
    <w:pPr>
      <w:widowControl w:val="0"/>
      <w:autoSpaceDE w:val="0"/>
      <w:autoSpaceDN w:val="0"/>
      <w:adjustRightInd w:val="0"/>
      <w:spacing w:line="300" w:lineRule="auto"/>
      <w:ind w:left="2080" w:right="2000"/>
      <w:jc w:val="both"/>
    </w:pPr>
    <w:rPr>
      <w:rFonts w:ascii="Times New Roman" w:eastAsia="Times New Roman" w:hAnsi="Times New Roman"/>
      <w:sz w:val="28"/>
      <w:szCs w:val="28"/>
      <w:lang w:eastAsia="ru-RU"/>
    </w:rPr>
  </w:style>
  <w:style w:type="paragraph" w:styleId="aa">
    <w:name w:val="Block Text"/>
    <w:basedOn w:val="a"/>
    <w:uiPriority w:val="99"/>
    <w:rsid w:val="009C55F7"/>
    <w:pPr>
      <w:spacing w:line="240" w:lineRule="auto"/>
      <w:ind w:left="284" w:right="4337"/>
    </w:pPr>
    <w:rPr>
      <w:rFonts w:ascii="Times New Roman" w:hAnsi="Times New Roman"/>
      <w:b/>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1454399225">
      <w:marLeft w:val="0"/>
      <w:marRight w:val="0"/>
      <w:marTop w:val="0"/>
      <w:marBottom w:val="0"/>
      <w:divBdr>
        <w:top w:val="none" w:sz="0" w:space="0" w:color="auto"/>
        <w:left w:val="none" w:sz="0" w:space="0" w:color="auto"/>
        <w:bottom w:val="none" w:sz="0" w:space="0" w:color="auto"/>
        <w:right w:val="none" w:sz="0" w:space="0" w:color="auto"/>
      </w:divBdr>
    </w:div>
    <w:div w:id="1454399226">
      <w:marLeft w:val="0"/>
      <w:marRight w:val="0"/>
      <w:marTop w:val="0"/>
      <w:marBottom w:val="0"/>
      <w:divBdr>
        <w:top w:val="none" w:sz="0" w:space="0" w:color="auto"/>
        <w:left w:val="none" w:sz="0" w:space="0" w:color="auto"/>
        <w:bottom w:val="none" w:sz="0" w:space="0" w:color="auto"/>
        <w:right w:val="none" w:sz="0" w:space="0" w:color="auto"/>
      </w:divBdr>
      <w:divsChild>
        <w:div w:id="1454399227">
          <w:marLeft w:val="0"/>
          <w:marRight w:val="0"/>
          <w:marTop w:val="0"/>
          <w:marBottom w:val="0"/>
          <w:divBdr>
            <w:top w:val="none" w:sz="0" w:space="0" w:color="auto"/>
            <w:left w:val="none" w:sz="0" w:space="0" w:color="auto"/>
            <w:bottom w:val="none" w:sz="0" w:space="0" w:color="auto"/>
            <w:right w:val="none" w:sz="0" w:space="0" w:color="auto"/>
          </w:divBdr>
        </w:div>
        <w:div w:id="1454399228">
          <w:marLeft w:val="0"/>
          <w:marRight w:val="0"/>
          <w:marTop w:val="0"/>
          <w:marBottom w:val="0"/>
          <w:divBdr>
            <w:top w:val="none" w:sz="0" w:space="0" w:color="auto"/>
            <w:left w:val="none" w:sz="0" w:space="0" w:color="auto"/>
            <w:bottom w:val="none" w:sz="0" w:space="0" w:color="auto"/>
            <w:right w:val="none" w:sz="0" w:space="0" w:color="auto"/>
          </w:divBdr>
        </w:div>
        <w:div w:id="1454399229">
          <w:marLeft w:val="0"/>
          <w:marRight w:val="0"/>
          <w:marTop w:val="0"/>
          <w:marBottom w:val="0"/>
          <w:divBdr>
            <w:top w:val="none" w:sz="0" w:space="0" w:color="auto"/>
            <w:left w:val="none" w:sz="0" w:space="0" w:color="auto"/>
            <w:bottom w:val="none" w:sz="0" w:space="0" w:color="auto"/>
            <w:right w:val="none" w:sz="0" w:space="0" w:color="auto"/>
          </w:divBdr>
        </w:div>
        <w:div w:id="1454399230">
          <w:marLeft w:val="0"/>
          <w:marRight w:val="0"/>
          <w:marTop w:val="0"/>
          <w:marBottom w:val="0"/>
          <w:divBdr>
            <w:top w:val="none" w:sz="0" w:space="0" w:color="auto"/>
            <w:left w:val="none" w:sz="0" w:space="0" w:color="auto"/>
            <w:bottom w:val="none" w:sz="0" w:space="0" w:color="auto"/>
            <w:right w:val="none" w:sz="0" w:space="0" w:color="auto"/>
          </w:divBdr>
        </w:div>
      </w:divsChild>
    </w:div>
    <w:div w:id="1454399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16470</Words>
  <Characters>9389</Characters>
  <Application>Microsoft Office Word</Application>
  <DocSecurity>0</DocSecurity>
  <Lines>78</Lines>
  <Paragraphs>51</Paragraphs>
  <ScaleCrop>false</ScaleCrop>
  <Company/>
  <LinksUpToDate>false</LinksUpToDate>
  <CharactersWithSpaces>25808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2</cp:revision>
  <cp:lastPrinted>2016-02-23T13:14:00Z</cp:lastPrinted>
  <dcterms:created xsi:type="dcterms:W3CDTF">2016-03-10T08:56:00Z</dcterms:created>
  <dcterms:modified xsi:type="dcterms:W3CDTF">2016-03-10T08:56:00Z</dcterms:modified>
</cp:coreProperties>
</file>