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561" w:rsidRDefault="00A26561" w:rsidP="00DA2E7A">
      <w:pPr>
        <w:ind w:right="-5"/>
        <w:rPr>
          <w:b/>
          <w:spacing w:val="-12"/>
          <w:lang w:val="en-US"/>
        </w:rPr>
      </w:pPr>
    </w:p>
    <w:p w:rsidR="00A26561" w:rsidRPr="00527180" w:rsidRDefault="00A26561" w:rsidP="00F3378C">
      <w:pPr>
        <w:pStyle w:val="21"/>
        <w:keepNext/>
        <w:keepLines/>
        <w:shd w:val="clear" w:color="auto" w:fill="auto"/>
        <w:spacing w:before="0" w:after="0" w:line="322" w:lineRule="exact"/>
        <w:ind w:left="120"/>
        <w:jc w:val="center"/>
        <w:rPr>
          <w:lang w:val="ru-RU"/>
        </w:rPr>
      </w:pPr>
      <w:bookmarkStart w:id="0" w:name="bookmark3"/>
    </w:p>
    <w:p w:rsidR="00A26561" w:rsidRPr="00527180" w:rsidRDefault="00A26561" w:rsidP="00F3378C">
      <w:pPr>
        <w:pStyle w:val="21"/>
        <w:keepNext/>
        <w:keepLines/>
        <w:shd w:val="clear" w:color="auto" w:fill="auto"/>
        <w:spacing w:before="0" w:after="0" w:line="322" w:lineRule="exact"/>
        <w:ind w:left="120"/>
        <w:jc w:val="center"/>
        <w:rPr>
          <w:lang w:val="ru-RU"/>
        </w:rPr>
      </w:pPr>
    </w:p>
    <w:p w:rsidR="00A26561" w:rsidRPr="00527180" w:rsidRDefault="00A26561" w:rsidP="00F3378C">
      <w:pPr>
        <w:pStyle w:val="21"/>
        <w:keepNext/>
        <w:keepLines/>
        <w:shd w:val="clear" w:color="auto" w:fill="auto"/>
        <w:spacing w:before="0" w:after="0" w:line="322" w:lineRule="exact"/>
        <w:ind w:left="120"/>
        <w:jc w:val="center"/>
        <w:rPr>
          <w:lang w:val="ru-RU"/>
        </w:rPr>
      </w:pPr>
    </w:p>
    <w:p w:rsidR="00A26561" w:rsidRDefault="00A26561" w:rsidP="00F3378C">
      <w:pPr>
        <w:pStyle w:val="21"/>
        <w:keepNext/>
        <w:keepLines/>
        <w:shd w:val="clear" w:color="auto" w:fill="auto"/>
        <w:spacing w:before="0" w:after="0" w:line="322" w:lineRule="exact"/>
        <w:ind w:left="120"/>
        <w:jc w:val="center"/>
      </w:pPr>
      <w:r>
        <w:t>ПРОГРАМИ БЕЗОПЛАТНОЇ ПРАВОВОЇ ДОПОМОГИ НАСЕЛЕННЮ</w:t>
      </w:r>
      <w:r>
        <w:br/>
        <w:t xml:space="preserve">МІСТА ЧОРТКОВА  НА </w:t>
      </w:r>
      <w:r>
        <w:rPr>
          <w:sz w:val="32"/>
          <w:szCs w:val="32"/>
        </w:rPr>
        <w:t>2016-2017</w:t>
      </w:r>
      <w:r>
        <w:t xml:space="preserve"> </w:t>
      </w:r>
      <w:bookmarkEnd w:id="0"/>
      <w:r>
        <w:t>РОКИ</w:t>
      </w:r>
    </w:p>
    <w:p w:rsidR="00A26561" w:rsidRDefault="00A26561" w:rsidP="00F3378C">
      <w:pPr>
        <w:pStyle w:val="21"/>
        <w:keepNext/>
        <w:keepLines/>
        <w:shd w:val="clear" w:color="auto" w:fill="auto"/>
        <w:spacing w:before="0" w:after="0" w:line="322" w:lineRule="exact"/>
        <w:ind w:left="120"/>
        <w:jc w:val="center"/>
      </w:pPr>
    </w:p>
    <w:p w:rsidR="00A26561" w:rsidRDefault="00A26561" w:rsidP="00F3378C">
      <w:pPr>
        <w:pStyle w:val="21"/>
        <w:keepNext/>
        <w:keepLines/>
        <w:numPr>
          <w:ilvl w:val="0"/>
          <w:numId w:val="5"/>
        </w:numPr>
        <w:shd w:val="clear" w:color="auto" w:fill="auto"/>
        <w:tabs>
          <w:tab w:val="left" w:pos="1353"/>
        </w:tabs>
        <w:spacing w:before="0" w:after="258" w:line="280" w:lineRule="exact"/>
        <w:ind w:left="360" w:firstLine="660"/>
      </w:pPr>
      <w:bookmarkStart w:id="1" w:name="bookmark4"/>
      <w:r>
        <w:t>Обґрунтування необхідності розроблення і виконання Програми</w:t>
      </w:r>
      <w:bookmarkEnd w:id="1"/>
    </w:p>
    <w:p w:rsidR="00A26561" w:rsidRDefault="00A26561" w:rsidP="00F3378C">
      <w:pPr>
        <w:pStyle w:val="20"/>
        <w:shd w:val="clear" w:color="auto" w:fill="auto"/>
        <w:spacing w:after="304" w:line="322" w:lineRule="exact"/>
        <w:ind w:left="360" w:right="500" w:firstLine="660"/>
        <w:jc w:val="both"/>
      </w:pPr>
      <w:r>
        <w:t>Міжнародний пакт про громадянські та політичні права, Конвенція про захист прав людини і основоположних свобод, Конвенція про статус біженців, Конвенція про правову допомогу та правові відносини у цивільних, сімейних та кримінальних справах та інші міжнародні акти передбачають обов’язок держави забезпечити безоплатну та ефективну правову допомогу особам, які її потребують, і встановити мінімальні вимоги до надання такої допомоги.</w:t>
      </w:r>
    </w:p>
    <w:p w:rsidR="00A26561" w:rsidRDefault="00A26561" w:rsidP="00F3378C">
      <w:pPr>
        <w:pStyle w:val="20"/>
        <w:shd w:val="clear" w:color="auto" w:fill="auto"/>
        <w:spacing w:after="296" w:line="317" w:lineRule="exact"/>
        <w:ind w:left="360" w:right="500" w:firstLine="660"/>
        <w:jc w:val="both"/>
        <w:rPr>
          <w:b/>
        </w:rPr>
      </w:pPr>
      <w:r>
        <w:t>Програма безоплатної правової допомоги населенню міста Чорткова на 2016-2017 роки передбачає створення рівних можливостей для доступу осіб до правосуддя шляхом організації надання безоплатної вторинної правової допомоги.</w:t>
      </w:r>
    </w:p>
    <w:p w:rsidR="00A26561" w:rsidRDefault="00A26561" w:rsidP="00F3378C">
      <w:pPr>
        <w:pStyle w:val="20"/>
        <w:numPr>
          <w:ilvl w:val="0"/>
          <w:numId w:val="5"/>
        </w:numPr>
        <w:shd w:val="clear" w:color="auto" w:fill="auto"/>
        <w:tabs>
          <w:tab w:val="left" w:pos="1367"/>
        </w:tabs>
        <w:spacing w:line="322" w:lineRule="exact"/>
        <w:ind w:left="360" w:firstLine="660"/>
        <w:jc w:val="both"/>
      </w:pPr>
      <w:r>
        <w:rPr>
          <w:b/>
        </w:rPr>
        <w:t>Мета Програми</w:t>
      </w:r>
    </w:p>
    <w:p w:rsidR="00A26561" w:rsidRDefault="00A26561" w:rsidP="00F3378C">
      <w:pPr>
        <w:pStyle w:val="20"/>
        <w:shd w:val="clear" w:color="auto" w:fill="auto"/>
        <w:spacing w:after="333" w:line="322" w:lineRule="exact"/>
        <w:ind w:left="360" w:right="500" w:firstLine="660"/>
        <w:jc w:val="both"/>
        <w:rPr>
          <w:rStyle w:val="2"/>
          <w:b/>
        </w:rPr>
      </w:pPr>
      <w:r>
        <w:t>Метою цієї Програми є розроблення та здійснення комплексу заходів правового, організаційного та економічного характеру, спрямованих на забезпечення доступу до безоплатної правової допомоги осіб, які мають на неї конституційне право і потребують такої допомоги.</w:t>
      </w:r>
    </w:p>
    <w:p w:rsidR="00A26561" w:rsidRDefault="00A26561" w:rsidP="00F3378C">
      <w:pPr>
        <w:pStyle w:val="21"/>
        <w:keepNext/>
        <w:keepLines/>
        <w:numPr>
          <w:ilvl w:val="0"/>
          <w:numId w:val="5"/>
        </w:numPr>
        <w:shd w:val="clear" w:color="auto" w:fill="auto"/>
        <w:tabs>
          <w:tab w:val="left" w:pos="1372"/>
        </w:tabs>
        <w:spacing w:before="0" w:after="0" w:line="280" w:lineRule="exact"/>
        <w:ind w:left="360" w:firstLine="660"/>
      </w:pPr>
      <w:bookmarkStart w:id="2" w:name="bookmark5"/>
      <w:r>
        <w:rPr>
          <w:rStyle w:val="2"/>
          <w:bCs w:val="0"/>
        </w:rPr>
        <w:t>Основними</w:t>
      </w:r>
      <w:r>
        <w:rPr>
          <w:rStyle w:val="2"/>
          <w:b w:val="0"/>
          <w:bCs w:val="0"/>
        </w:rPr>
        <w:t xml:space="preserve"> </w:t>
      </w:r>
      <w:r>
        <w:t>завданнями Програми є:</w:t>
      </w:r>
      <w:bookmarkEnd w:id="2"/>
    </w:p>
    <w:p w:rsidR="00A26561" w:rsidRDefault="00A26561" w:rsidP="00F3378C">
      <w:pPr>
        <w:pStyle w:val="20"/>
        <w:shd w:val="clear" w:color="auto" w:fill="auto"/>
        <w:spacing w:after="300" w:line="317" w:lineRule="exact"/>
        <w:ind w:left="360" w:right="500" w:firstLine="740"/>
        <w:jc w:val="both"/>
      </w:pPr>
      <w:r>
        <w:t>- проведення інформаційно-роз’яснювальної кампанії серед суб’єктів права на безоплатну правову допомогу, адвокатів, органів, уповноважених здійснювати затримання, арешт чи взяття під варту осіб, органів місцевого самоврядування та громадських організацій;</w:t>
      </w:r>
    </w:p>
    <w:p w:rsidR="00A26561" w:rsidRDefault="00A26561" w:rsidP="00F3378C">
      <w:pPr>
        <w:pStyle w:val="20"/>
        <w:shd w:val="clear" w:color="auto" w:fill="auto"/>
        <w:spacing w:after="304" w:line="317" w:lineRule="exact"/>
        <w:ind w:left="360" w:right="500" w:firstLine="740"/>
        <w:jc w:val="both"/>
      </w:pPr>
      <w:r>
        <w:t>- створення комплексної інформаційно-аналітичної системи забезпечення надання безоплатної правової допомоги.</w:t>
      </w:r>
    </w:p>
    <w:p w:rsidR="00A26561" w:rsidRDefault="00A26561" w:rsidP="00F3378C">
      <w:pPr>
        <w:pStyle w:val="20"/>
        <w:shd w:val="clear" w:color="auto" w:fill="auto"/>
        <w:spacing w:line="322" w:lineRule="exact"/>
        <w:ind w:left="360" w:right="500" w:firstLine="660"/>
        <w:jc w:val="both"/>
      </w:pPr>
    </w:p>
    <w:p w:rsidR="00A26561" w:rsidRDefault="00A26561" w:rsidP="00F3378C">
      <w:pPr>
        <w:pStyle w:val="21"/>
        <w:keepNext/>
        <w:keepLines/>
        <w:numPr>
          <w:ilvl w:val="0"/>
          <w:numId w:val="5"/>
        </w:numPr>
        <w:shd w:val="clear" w:color="auto" w:fill="auto"/>
        <w:tabs>
          <w:tab w:val="left" w:pos="1540"/>
        </w:tabs>
        <w:spacing w:before="0" w:after="0" w:line="317" w:lineRule="exact"/>
        <w:ind w:left="240" w:firstLine="940"/>
      </w:pPr>
      <w:bookmarkStart w:id="3" w:name="bookmark6"/>
      <w:r>
        <w:t>Строки виконання програми</w:t>
      </w:r>
      <w:bookmarkEnd w:id="3"/>
    </w:p>
    <w:p w:rsidR="00A26561" w:rsidRDefault="00A26561" w:rsidP="00F3378C">
      <w:pPr>
        <w:pStyle w:val="20"/>
        <w:shd w:val="clear" w:color="auto" w:fill="auto"/>
        <w:spacing w:line="317" w:lineRule="exact"/>
        <w:ind w:left="240" w:firstLine="940"/>
        <w:jc w:val="both"/>
      </w:pPr>
      <w:r>
        <w:t>Початок дії  Програми – січень  2016 року, закінчення - грудень 2017 року.</w:t>
      </w:r>
    </w:p>
    <w:p w:rsidR="00A26561" w:rsidRDefault="00A26561" w:rsidP="00F3378C">
      <w:pPr>
        <w:pStyle w:val="20"/>
        <w:shd w:val="clear" w:color="auto" w:fill="auto"/>
        <w:spacing w:line="317" w:lineRule="exact"/>
        <w:ind w:left="240" w:firstLine="940"/>
        <w:jc w:val="both"/>
      </w:pPr>
    </w:p>
    <w:p w:rsidR="00A26561" w:rsidRDefault="00A26561" w:rsidP="00F3378C">
      <w:pPr>
        <w:pStyle w:val="21"/>
        <w:keepNext/>
        <w:keepLines/>
        <w:numPr>
          <w:ilvl w:val="0"/>
          <w:numId w:val="5"/>
        </w:numPr>
        <w:shd w:val="clear" w:color="auto" w:fill="auto"/>
        <w:tabs>
          <w:tab w:val="left" w:pos="1545"/>
        </w:tabs>
        <w:spacing w:before="0" w:after="0" w:line="317" w:lineRule="exact"/>
        <w:ind w:left="240" w:firstLine="940"/>
      </w:pPr>
      <w:bookmarkStart w:id="4" w:name="bookmark7"/>
      <w:r>
        <w:t>Ресурсне забезпечення Програми</w:t>
      </w:r>
      <w:bookmarkEnd w:id="4"/>
    </w:p>
    <w:p w:rsidR="00A26561" w:rsidRDefault="00A26561" w:rsidP="00F3378C">
      <w:pPr>
        <w:pStyle w:val="20"/>
        <w:shd w:val="clear" w:color="auto" w:fill="auto"/>
        <w:spacing w:after="300" w:line="317" w:lineRule="exact"/>
        <w:ind w:left="240" w:right="640" w:firstLine="940"/>
        <w:jc w:val="both"/>
      </w:pPr>
      <w:r>
        <w:t xml:space="preserve">Фінансування Програми здійснюється за рахунок коштів міського бюджету в межах бюджетних асигнувань на бюджетний рік </w:t>
      </w:r>
      <w:r>
        <w:lastRenderedPageBreak/>
        <w:t>та інших джерел, не заборонених чинним законодавством.</w:t>
      </w:r>
    </w:p>
    <w:p w:rsidR="00A26561" w:rsidRDefault="00A26561" w:rsidP="00F3378C">
      <w:pPr>
        <w:pStyle w:val="21"/>
        <w:keepNext/>
        <w:keepLines/>
        <w:numPr>
          <w:ilvl w:val="0"/>
          <w:numId w:val="5"/>
        </w:numPr>
        <w:shd w:val="clear" w:color="auto" w:fill="auto"/>
        <w:tabs>
          <w:tab w:val="left" w:pos="1545"/>
        </w:tabs>
        <w:spacing w:before="0" w:after="0" w:line="317" w:lineRule="exact"/>
        <w:ind w:left="240" w:firstLine="940"/>
      </w:pPr>
      <w:bookmarkStart w:id="5" w:name="bookmark8"/>
      <w:r>
        <w:t>Виконавець  програми :</w:t>
      </w:r>
      <w:bookmarkEnd w:id="5"/>
    </w:p>
    <w:p w:rsidR="00A26561" w:rsidRDefault="00A26561" w:rsidP="00F3378C">
      <w:pPr>
        <w:pStyle w:val="20"/>
        <w:shd w:val="clear" w:color="auto" w:fill="auto"/>
        <w:spacing w:after="330" w:line="317" w:lineRule="exact"/>
        <w:ind w:left="240" w:right="640" w:firstLine="800"/>
        <w:jc w:val="both"/>
      </w:pPr>
      <w:r>
        <w:t>Виконавцем Програми є Чортківський  місцевий центр з надання безоплатної вторинної правової допомоги.</w:t>
      </w:r>
    </w:p>
    <w:p w:rsidR="00A26561" w:rsidRDefault="00A26561" w:rsidP="00F3378C">
      <w:pPr>
        <w:pStyle w:val="21"/>
        <w:keepNext/>
        <w:keepLines/>
        <w:numPr>
          <w:ilvl w:val="0"/>
          <w:numId w:val="5"/>
        </w:numPr>
        <w:shd w:val="clear" w:color="auto" w:fill="auto"/>
        <w:tabs>
          <w:tab w:val="left" w:pos="1422"/>
        </w:tabs>
        <w:spacing w:before="0" w:after="0" w:line="280" w:lineRule="exact"/>
        <w:ind w:left="240" w:firstLine="800"/>
      </w:pPr>
      <w:bookmarkStart w:id="6" w:name="bookmark9"/>
      <w:r>
        <w:t>Очікувані кінцеві результати виконання Програми</w:t>
      </w:r>
      <w:bookmarkEnd w:id="6"/>
    </w:p>
    <w:p w:rsidR="00A26561" w:rsidRDefault="00A26561" w:rsidP="00F3378C">
      <w:pPr>
        <w:pStyle w:val="20"/>
        <w:shd w:val="clear" w:color="auto" w:fill="auto"/>
        <w:spacing w:line="280" w:lineRule="exact"/>
        <w:ind w:left="240" w:firstLine="800"/>
        <w:jc w:val="both"/>
      </w:pPr>
    </w:p>
    <w:p w:rsidR="00A26561" w:rsidRDefault="00A26561" w:rsidP="00F3378C">
      <w:pPr>
        <w:pStyle w:val="20"/>
        <w:shd w:val="clear" w:color="auto" w:fill="auto"/>
        <w:spacing w:line="280" w:lineRule="exact"/>
        <w:ind w:left="240" w:firstLine="800"/>
        <w:jc w:val="both"/>
      </w:pPr>
      <w:r>
        <w:t>Виконання Програми дасть змогу:</w:t>
      </w:r>
    </w:p>
    <w:p w:rsidR="00A26561" w:rsidRDefault="00A26561" w:rsidP="00F3378C">
      <w:pPr>
        <w:pStyle w:val="20"/>
        <w:shd w:val="clear" w:color="auto" w:fill="auto"/>
        <w:spacing w:after="304" w:line="322" w:lineRule="exact"/>
        <w:ind w:left="240" w:right="640" w:firstLine="700"/>
        <w:jc w:val="both"/>
      </w:pPr>
      <w:r>
        <w:t>- створити належні умови для надання безоплатної первинної правової допомоги та забезпечення надання безоплатної вторинної правової допомоги;</w:t>
      </w:r>
    </w:p>
    <w:p w:rsidR="00A26561" w:rsidRDefault="00A26561" w:rsidP="00F3378C">
      <w:pPr>
        <w:pStyle w:val="20"/>
        <w:shd w:val="clear" w:color="auto" w:fill="auto"/>
        <w:spacing w:after="300" w:line="317" w:lineRule="exact"/>
        <w:ind w:left="240" w:right="640" w:firstLine="700"/>
        <w:jc w:val="both"/>
      </w:pPr>
      <w:r>
        <w:t>- підвищити рівень поінформованості суб’єктів права на безоплатну правову допомогу, адвокатів, органів, уповноважених здійснювати затримання, арешт чи взяття під варту осіб, органів місцевого самоврядування та громадських організацій щодо відповідних прав та обов’язків, а також механізмів їх реалізацій;</w:t>
      </w:r>
    </w:p>
    <w:p w:rsidR="00A26561" w:rsidRDefault="00A26561" w:rsidP="00F3378C">
      <w:pPr>
        <w:pStyle w:val="20"/>
        <w:shd w:val="clear" w:color="auto" w:fill="auto"/>
        <w:spacing w:after="296" w:line="317" w:lineRule="exact"/>
        <w:ind w:left="240" w:right="640" w:firstLine="800"/>
        <w:jc w:val="both"/>
      </w:pPr>
      <w:r>
        <w:t>- забезпечити належний доступ до якісної безоплатної правової допомоги особам, які потребують такої допомоги;</w:t>
      </w:r>
    </w:p>
    <w:p w:rsidR="00A26561" w:rsidRDefault="00A26561" w:rsidP="00F3378C">
      <w:pPr>
        <w:pStyle w:val="20"/>
        <w:shd w:val="clear" w:color="auto" w:fill="auto"/>
        <w:spacing w:after="300" w:line="322" w:lineRule="exact"/>
        <w:ind w:left="240" w:right="640" w:firstLine="800"/>
        <w:jc w:val="both"/>
      </w:pPr>
      <w:r>
        <w:t>- автоматизувати процеси організації надання безоплатної правової допомоги, забезпечити оперативний обмін інформацією між суб’єктами надання безоплатної вторинної правової допомоги та суб’єктами надання безоплатної первинної правової допомоги органам, уповноваженими здійснювати затримання, арешт чи взяття під варту осіб, судами, головними управліннями юстиції, узагальнення та візуалізацію статистичної інформації з можливістю її оперативного оброблення і проведення аналізу.</w:t>
      </w:r>
    </w:p>
    <w:p w:rsidR="00A26561" w:rsidRDefault="00A26561" w:rsidP="00F3378C">
      <w:pPr>
        <w:pStyle w:val="21"/>
        <w:keepNext/>
        <w:keepLines/>
        <w:shd w:val="clear" w:color="auto" w:fill="auto"/>
        <w:spacing w:before="0" w:after="0" w:line="317" w:lineRule="exact"/>
        <w:ind w:left="1600"/>
        <w:jc w:val="left"/>
      </w:pPr>
      <w:bookmarkStart w:id="7" w:name="bookmark10"/>
      <w:r>
        <w:t>Основні заходи із забезпечення виконання Програми</w:t>
      </w:r>
      <w:bookmarkEnd w:id="7"/>
    </w:p>
    <w:p w:rsidR="00A26561" w:rsidRDefault="00A26561" w:rsidP="00F3378C">
      <w:pPr>
        <w:pStyle w:val="20"/>
        <w:shd w:val="clear" w:color="auto" w:fill="auto"/>
        <w:spacing w:after="240" w:line="317" w:lineRule="exact"/>
        <w:ind w:left="240" w:right="657" w:firstLine="800"/>
        <w:jc w:val="both"/>
      </w:pPr>
      <w:r>
        <w:t>Забезпечити дієвість рубрики щодо системи безоплатної правової допомоги у засобах масової інформації.</w:t>
      </w:r>
    </w:p>
    <w:p w:rsidR="00A26561" w:rsidRDefault="00A26561" w:rsidP="00F3378C">
      <w:pPr>
        <w:pStyle w:val="20"/>
        <w:shd w:val="clear" w:color="auto" w:fill="auto"/>
        <w:spacing w:after="240" w:line="312" w:lineRule="exact"/>
        <w:ind w:left="240" w:right="620" w:firstLine="640"/>
        <w:jc w:val="both"/>
      </w:pPr>
      <w:r>
        <w:t xml:space="preserve"> Підготувати та поширювати методичні рекомендації, витяги з нормативних актів та інформацію щодо функціонування системи безоплатної правової допомоги.</w:t>
      </w:r>
    </w:p>
    <w:p w:rsidR="00A26561" w:rsidRDefault="00A26561" w:rsidP="00F3378C">
      <w:pPr>
        <w:pStyle w:val="20"/>
        <w:shd w:val="clear" w:color="auto" w:fill="auto"/>
        <w:spacing w:line="317" w:lineRule="exact"/>
        <w:ind w:left="240" w:right="620"/>
        <w:jc w:val="both"/>
        <w:rPr>
          <w:sz w:val="24"/>
          <w:szCs w:val="24"/>
        </w:rPr>
        <w:sectPr w:rsidR="00A26561" w:rsidSect="00EA1840">
          <w:pgSz w:w="11906" w:h="16838"/>
          <w:pgMar w:top="472" w:right="849" w:bottom="916" w:left="1800" w:header="720" w:footer="720" w:gutter="0"/>
          <w:cols w:space="720"/>
          <w:docGrid w:linePitch="360"/>
        </w:sectPr>
      </w:pPr>
      <w:r>
        <w:t xml:space="preserve">           </w:t>
      </w:r>
    </w:p>
    <w:p w:rsidR="00A26561" w:rsidRDefault="00A26561" w:rsidP="00F3378C">
      <w:pPr>
        <w:pStyle w:val="5"/>
        <w:shd w:val="clear" w:color="auto" w:fill="auto"/>
        <w:spacing w:line="240" w:lineRule="auto"/>
        <w:ind w:left="4956"/>
        <w:jc w:val="left"/>
        <w:rPr>
          <w:b w:val="0"/>
          <w:sz w:val="24"/>
          <w:szCs w:val="24"/>
        </w:rPr>
      </w:pPr>
      <w:r>
        <w:rPr>
          <w:b w:val="0"/>
          <w:sz w:val="24"/>
          <w:szCs w:val="24"/>
        </w:rPr>
        <w:lastRenderedPageBreak/>
        <w:t xml:space="preserve">Додаток </w:t>
      </w:r>
    </w:p>
    <w:p w:rsidR="00A26561" w:rsidRDefault="00A26561" w:rsidP="00F3378C">
      <w:pPr>
        <w:pStyle w:val="5"/>
        <w:shd w:val="clear" w:color="auto" w:fill="auto"/>
        <w:spacing w:line="240" w:lineRule="auto"/>
        <w:ind w:left="4956"/>
        <w:jc w:val="left"/>
        <w:rPr>
          <w:b w:val="0"/>
          <w:sz w:val="24"/>
          <w:szCs w:val="24"/>
        </w:rPr>
      </w:pPr>
      <w:r>
        <w:rPr>
          <w:b w:val="0"/>
          <w:sz w:val="24"/>
          <w:szCs w:val="24"/>
        </w:rPr>
        <w:t>до Програми безоплатної</w:t>
      </w:r>
    </w:p>
    <w:p w:rsidR="00A26561" w:rsidRDefault="00A26561" w:rsidP="00F3378C">
      <w:pPr>
        <w:pStyle w:val="5"/>
        <w:shd w:val="clear" w:color="auto" w:fill="auto"/>
        <w:spacing w:line="240" w:lineRule="auto"/>
        <w:ind w:left="4956"/>
        <w:jc w:val="left"/>
        <w:rPr>
          <w:b w:val="0"/>
          <w:sz w:val="24"/>
          <w:szCs w:val="24"/>
        </w:rPr>
      </w:pPr>
      <w:r>
        <w:rPr>
          <w:b w:val="0"/>
          <w:sz w:val="24"/>
          <w:szCs w:val="24"/>
        </w:rPr>
        <w:t>правової допомоги населенню</w:t>
      </w:r>
    </w:p>
    <w:p w:rsidR="00A26561" w:rsidRDefault="00A26561" w:rsidP="00F3378C">
      <w:pPr>
        <w:pStyle w:val="5"/>
        <w:shd w:val="clear" w:color="auto" w:fill="auto"/>
        <w:spacing w:line="240" w:lineRule="auto"/>
        <w:ind w:left="4956"/>
        <w:jc w:val="left"/>
        <w:rPr>
          <w:b w:val="0"/>
          <w:sz w:val="24"/>
          <w:szCs w:val="24"/>
        </w:rPr>
      </w:pPr>
      <w:r>
        <w:rPr>
          <w:b w:val="0"/>
          <w:sz w:val="24"/>
          <w:szCs w:val="24"/>
        </w:rPr>
        <w:t>міста Чорткова  на 2016-2017 роки</w:t>
      </w:r>
    </w:p>
    <w:p w:rsidR="00A26561" w:rsidRDefault="00A26561" w:rsidP="00F3378C">
      <w:pPr>
        <w:pStyle w:val="5"/>
        <w:shd w:val="clear" w:color="auto" w:fill="auto"/>
        <w:spacing w:line="240" w:lineRule="auto"/>
        <w:ind w:left="4956"/>
        <w:jc w:val="left"/>
        <w:rPr>
          <w:b w:val="0"/>
          <w:sz w:val="24"/>
          <w:szCs w:val="24"/>
        </w:rPr>
      </w:pPr>
    </w:p>
    <w:p w:rsidR="00A26561" w:rsidRDefault="00A26561" w:rsidP="00F3378C">
      <w:pPr>
        <w:pStyle w:val="5"/>
        <w:shd w:val="clear" w:color="auto" w:fill="auto"/>
        <w:spacing w:line="240" w:lineRule="auto"/>
        <w:rPr>
          <w:i/>
          <w:sz w:val="24"/>
          <w:szCs w:val="24"/>
        </w:rPr>
      </w:pPr>
      <w:r>
        <w:rPr>
          <w:i/>
          <w:sz w:val="24"/>
          <w:szCs w:val="24"/>
        </w:rPr>
        <w:t xml:space="preserve">Ресурсне забезпечення Програми безоплатної правової допомоги населенню </w:t>
      </w:r>
    </w:p>
    <w:p w:rsidR="00A26561" w:rsidRDefault="00A26561" w:rsidP="00F3378C">
      <w:pPr>
        <w:pStyle w:val="5"/>
        <w:shd w:val="clear" w:color="auto" w:fill="auto"/>
        <w:spacing w:line="240" w:lineRule="auto"/>
        <w:rPr>
          <w:i/>
          <w:sz w:val="2"/>
          <w:szCs w:val="2"/>
        </w:rPr>
      </w:pPr>
      <w:r>
        <w:rPr>
          <w:i/>
          <w:sz w:val="24"/>
          <w:szCs w:val="24"/>
        </w:rPr>
        <w:t>міста Чорткова  на 2016-2017 роки</w:t>
      </w:r>
    </w:p>
    <w:p w:rsidR="00A26561" w:rsidRPr="00665A5D" w:rsidRDefault="008E257A" w:rsidP="00665A5D">
      <w:pPr>
        <w:ind w:right="277"/>
      </w:pPr>
      <w:r w:rsidRPr="008E257A">
        <w:rPr>
          <w:noProof/>
          <w:lang w:val="en-US" w:eastAsia="en-US"/>
        </w:rPr>
        <w:pict>
          <v:shapetype id="_x0000_t202" coordsize="21600,21600" o:spt="202" path="m,l,21600r21600,l21600,xe">
            <v:stroke joinstyle="miter"/>
            <v:path gradientshapeok="t" o:connecttype="rect"/>
          </v:shapetype>
          <v:shape id="_x0000_s1026" type="#_x0000_t202" style="position:absolute;margin-left:71.3pt;margin-top:14.9pt;width:475.8pt;height:495.15pt;z-index:1;mso-wrap-distance-left:0;mso-wrap-distance-right:0;mso-position-horizontal-relative:page" stroked="f">
            <v:fill color2="black"/>
            <v:textbox inset="0,0,0,0">
              <w:txbxContent>
                <w:tbl>
                  <w:tblPr>
                    <w:tblW w:w="0" w:type="auto"/>
                    <w:tblInd w:w="10" w:type="dxa"/>
                    <w:tblLayout w:type="fixed"/>
                    <w:tblCellMar>
                      <w:left w:w="10" w:type="dxa"/>
                      <w:right w:w="10" w:type="dxa"/>
                    </w:tblCellMar>
                    <w:tblLook w:val="0000"/>
                  </w:tblPr>
                  <w:tblGrid>
                    <w:gridCol w:w="733"/>
                    <w:gridCol w:w="3909"/>
                    <w:gridCol w:w="2048"/>
                    <w:gridCol w:w="1824"/>
                    <w:gridCol w:w="1014"/>
                  </w:tblGrid>
                  <w:tr w:rsidR="00A26561">
                    <w:trPr>
                      <w:cantSplit/>
                      <w:trHeight w:hRule="exact" w:val="1019"/>
                    </w:trPr>
                    <w:tc>
                      <w:tcPr>
                        <w:tcW w:w="733" w:type="dxa"/>
                        <w:vMerge w:val="restart"/>
                        <w:tcBorders>
                          <w:top w:val="single" w:sz="4" w:space="0" w:color="000000"/>
                          <w:left w:val="single" w:sz="4" w:space="0" w:color="000000"/>
                          <w:bottom w:val="single" w:sz="4" w:space="0" w:color="000000"/>
                        </w:tcBorders>
                        <w:shd w:val="clear" w:color="auto" w:fill="FFFFFF"/>
                      </w:tcPr>
                      <w:p w:rsidR="00A26561" w:rsidRDefault="00A26561">
                        <w:pPr>
                          <w:pStyle w:val="20"/>
                          <w:shd w:val="clear" w:color="auto" w:fill="auto"/>
                          <w:spacing w:line="240" w:lineRule="exact"/>
                          <w:ind w:left="160"/>
                          <w:rPr>
                            <w:rStyle w:val="212pt"/>
                            <w:i/>
                          </w:rPr>
                        </w:pPr>
                        <w:r>
                          <w:rPr>
                            <w:rStyle w:val="212pt"/>
                            <w:i/>
                          </w:rPr>
                          <w:t>№</w:t>
                        </w:r>
                      </w:p>
                      <w:p w:rsidR="00A26561" w:rsidRDefault="00A26561">
                        <w:pPr>
                          <w:pStyle w:val="20"/>
                          <w:shd w:val="clear" w:color="auto" w:fill="auto"/>
                          <w:spacing w:line="240" w:lineRule="exact"/>
                          <w:ind w:left="160"/>
                          <w:rPr>
                            <w:i/>
                          </w:rPr>
                        </w:pPr>
                        <w:r>
                          <w:rPr>
                            <w:rStyle w:val="212pt"/>
                            <w:i/>
                          </w:rPr>
                          <w:t>п/п</w:t>
                        </w:r>
                      </w:p>
                    </w:tc>
                    <w:tc>
                      <w:tcPr>
                        <w:tcW w:w="3909" w:type="dxa"/>
                        <w:vMerge w:val="restart"/>
                        <w:tcBorders>
                          <w:top w:val="single" w:sz="4" w:space="0" w:color="000000"/>
                          <w:left w:val="single" w:sz="4" w:space="0" w:color="000000"/>
                          <w:bottom w:val="single" w:sz="4" w:space="0" w:color="000000"/>
                        </w:tcBorders>
                        <w:shd w:val="clear" w:color="auto" w:fill="FFFFFF"/>
                      </w:tcPr>
                      <w:p w:rsidR="00A26561" w:rsidRDefault="00A26561">
                        <w:pPr>
                          <w:pStyle w:val="20"/>
                          <w:shd w:val="clear" w:color="auto" w:fill="auto"/>
                          <w:snapToGrid w:val="0"/>
                          <w:spacing w:line="240" w:lineRule="exact"/>
                          <w:rPr>
                            <w:i/>
                          </w:rPr>
                        </w:pPr>
                      </w:p>
                      <w:p w:rsidR="00A26561" w:rsidRDefault="00A26561">
                        <w:pPr>
                          <w:pStyle w:val="20"/>
                          <w:shd w:val="clear" w:color="auto" w:fill="auto"/>
                          <w:spacing w:line="240" w:lineRule="exact"/>
                          <w:rPr>
                            <w:i/>
                          </w:rPr>
                        </w:pPr>
                      </w:p>
                      <w:p w:rsidR="00A26561" w:rsidRDefault="00A26561">
                        <w:pPr>
                          <w:pStyle w:val="20"/>
                          <w:shd w:val="clear" w:color="auto" w:fill="auto"/>
                          <w:spacing w:line="240" w:lineRule="exact"/>
                          <w:rPr>
                            <w:rStyle w:val="212pt"/>
                            <w:i/>
                          </w:rPr>
                        </w:pPr>
                        <w:r>
                          <w:rPr>
                            <w:rStyle w:val="212pt"/>
                            <w:i/>
                          </w:rPr>
                          <w:t>Перелік заходів Програми</w:t>
                        </w:r>
                      </w:p>
                    </w:tc>
                    <w:tc>
                      <w:tcPr>
                        <w:tcW w:w="3872" w:type="dxa"/>
                        <w:gridSpan w:val="2"/>
                        <w:tcBorders>
                          <w:top w:val="single" w:sz="4" w:space="0" w:color="000000"/>
                          <w:left w:val="single" w:sz="4" w:space="0" w:color="000000"/>
                          <w:bottom w:val="single" w:sz="4" w:space="0" w:color="000000"/>
                        </w:tcBorders>
                        <w:shd w:val="clear" w:color="auto" w:fill="FFFFFF"/>
                      </w:tcPr>
                      <w:p w:rsidR="00A26561" w:rsidRDefault="00A26561">
                        <w:pPr>
                          <w:pStyle w:val="20"/>
                          <w:shd w:val="clear" w:color="auto" w:fill="auto"/>
                          <w:spacing w:line="240" w:lineRule="exact"/>
                          <w:rPr>
                            <w:rStyle w:val="212pt"/>
                            <w:i/>
                          </w:rPr>
                        </w:pPr>
                        <w:r>
                          <w:rPr>
                            <w:rStyle w:val="212pt"/>
                            <w:i/>
                          </w:rPr>
                          <w:t>Обсяг коштів, які пропонується залучити на виконання програми з районного бюджету (грн.)</w:t>
                        </w:r>
                      </w:p>
                    </w:tc>
                    <w:tc>
                      <w:tcPr>
                        <w:tcW w:w="1014" w:type="dxa"/>
                        <w:tcBorders>
                          <w:top w:val="single" w:sz="4" w:space="0" w:color="000000"/>
                          <w:left w:val="single" w:sz="4" w:space="0" w:color="000000"/>
                          <w:bottom w:val="single" w:sz="4" w:space="0" w:color="000000"/>
                          <w:right w:val="single" w:sz="4" w:space="0" w:color="000000"/>
                        </w:tcBorders>
                        <w:shd w:val="clear" w:color="auto" w:fill="FFFFFF"/>
                      </w:tcPr>
                      <w:p w:rsidR="00A26561" w:rsidRDefault="00A26561">
                        <w:pPr>
                          <w:pStyle w:val="20"/>
                          <w:shd w:val="clear" w:color="auto" w:fill="auto"/>
                          <w:spacing w:line="240" w:lineRule="exact"/>
                        </w:pPr>
                        <w:r>
                          <w:rPr>
                            <w:rStyle w:val="212pt"/>
                            <w:i/>
                          </w:rPr>
                          <w:t>Примітки</w:t>
                        </w:r>
                      </w:p>
                    </w:tc>
                  </w:tr>
                  <w:tr w:rsidR="00A26561">
                    <w:trPr>
                      <w:cantSplit/>
                      <w:trHeight w:hRule="exact" w:val="589"/>
                    </w:trPr>
                    <w:tc>
                      <w:tcPr>
                        <w:tcW w:w="733" w:type="dxa"/>
                        <w:vMerge/>
                        <w:tcBorders>
                          <w:top w:val="single" w:sz="4" w:space="0" w:color="000000"/>
                          <w:left w:val="single" w:sz="4" w:space="0" w:color="000000"/>
                          <w:bottom w:val="single" w:sz="4" w:space="0" w:color="000000"/>
                        </w:tcBorders>
                        <w:shd w:val="clear" w:color="auto" w:fill="FFFFFF"/>
                      </w:tcPr>
                      <w:p w:rsidR="00A26561" w:rsidRDefault="00A26561">
                        <w:pPr>
                          <w:pStyle w:val="20"/>
                          <w:shd w:val="clear" w:color="auto" w:fill="auto"/>
                          <w:snapToGrid w:val="0"/>
                          <w:spacing w:line="240" w:lineRule="exact"/>
                          <w:ind w:right="360"/>
                          <w:jc w:val="right"/>
                        </w:pPr>
                      </w:p>
                    </w:tc>
                    <w:tc>
                      <w:tcPr>
                        <w:tcW w:w="3909" w:type="dxa"/>
                        <w:vMerge/>
                        <w:tcBorders>
                          <w:top w:val="single" w:sz="4" w:space="0" w:color="000000"/>
                          <w:left w:val="single" w:sz="4" w:space="0" w:color="000000"/>
                          <w:bottom w:val="single" w:sz="4" w:space="0" w:color="000000"/>
                        </w:tcBorders>
                        <w:shd w:val="clear" w:color="auto" w:fill="FFFFFF"/>
                        <w:vAlign w:val="bottom"/>
                      </w:tcPr>
                      <w:p w:rsidR="00A26561" w:rsidRDefault="00A26561">
                        <w:pPr>
                          <w:pStyle w:val="20"/>
                          <w:shd w:val="clear" w:color="auto" w:fill="auto"/>
                          <w:snapToGrid w:val="0"/>
                          <w:spacing w:line="274" w:lineRule="exact"/>
                          <w:jc w:val="left"/>
                        </w:pPr>
                      </w:p>
                    </w:tc>
                    <w:tc>
                      <w:tcPr>
                        <w:tcW w:w="2048" w:type="dxa"/>
                        <w:tcBorders>
                          <w:top w:val="single" w:sz="4" w:space="0" w:color="000000"/>
                          <w:left w:val="single" w:sz="4" w:space="0" w:color="000000"/>
                          <w:bottom w:val="single" w:sz="4" w:space="0" w:color="000000"/>
                        </w:tcBorders>
                        <w:shd w:val="clear" w:color="auto" w:fill="FFFFFF"/>
                      </w:tcPr>
                      <w:p w:rsidR="00A26561" w:rsidRDefault="00A26561">
                        <w:pPr>
                          <w:jc w:val="center"/>
                          <w:rPr>
                            <w:b/>
                          </w:rPr>
                        </w:pPr>
                        <w:r>
                          <w:rPr>
                            <w:b/>
                          </w:rPr>
                          <w:t>2016</w:t>
                        </w:r>
                      </w:p>
                    </w:tc>
                    <w:tc>
                      <w:tcPr>
                        <w:tcW w:w="1824" w:type="dxa"/>
                        <w:tcBorders>
                          <w:top w:val="single" w:sz="4" w:space="0" w:color="000000"/>
                          <w:left w:val="single" w:sz="4" w:space="0" w:color="000000"/>
                          <w:bottom w:val="single" w:sz="4" w:space="0" w:color="000000"/>
                        </w:tcBorders>
                        <w:shd w:val="clear" w:color="auto" w:fill="FFFFFF"/>
                      </w:tcPr>
                      <w:p w:rsidR="00A26561" w:rsidRDefault="00A26561">
                        <w:pPr>
                          <w:jc w:val="center"/>
                          <w:rPr>
                            <w:b/>
                          </w:rPr>
                        </w:pPr>
                        <w:r>
                          <w:rPr>
                            <w:b/>
                          </w:rPr>
                          <w:t>2017</w:t>
                        </w:r>
                      </w:p>
                    </w:tc>
                    <w:tc>
                      <w:tcPr>
                        <w:tcW w:w="1014" w:type="dxa"/>
                        <w:tcBorders>
                          <w:top w:val="single" w:sz="4" w:space="0" w:color="000000"/>
                          <w:left w:val="single" w:sz="4" w:space="0" w:color="000000"/>
                          <w:bottom w:val="single" w:sz="4" w:space="0" w:color="000000"/>
                          <w:right w:val="single" w:sz="4" w:space="0" w:color="000000"/>
                        </w:tcBorders>
                        <w:shd w:val="clear" w:color="auto" w:fill="FFFFFF"/>
                      </w:tcPr>
                      <w:p w:rsidR="00A26561" w:rsidRDefault="00A26561">
                        <w:pPr>
                          <w:snapToGrid w:val="0"/>
                          <w:jc w:val="center"/>
                          <w:rPr>
                            <w:b/>
                          </w:rPr>
                        </w:pPr>
                      </w:p>
                    </w:tc>
                  </w:tr>
                  <w:tr w:rsidR="00A26561">
                    <w:trPr>
                      <w:trHeight w:hRule="exact" w:val="1107"/>
                    </w:trPr>
                    <w:tc>
                      <w:tcPr>
                        <w:tcW w:w="733" w:type="dxa"/>
                        <w:tcBorders>
                          <w:top w:val="single" w:sz="4" w:space="0" w:color="000000"/>
                          <w:left w:val="single" w:sz="4" w:space="0" w:color="000000"/>
                          <w:bottom w:val="single" w:sz="4" w:space="0" w:color="000000"/>
                        </w:tcBorders>
                        <w:shd w:val="clear" w:color="auto" w:fill="FFFFFF"/>
                      </w:tcPr>
                      <w:p w:rsidR="00A26561" w:rsidRDefault="00A26561">
                        <w:pPr>
                          <w:pStyle w:val="20"/>
                          <w:shd w:val="clear" w:color="auto" w:fill="auto"/>
                          <w:spacing w:line="240" w:lineRule="exact"/>
                          <w:ind w:right="360"/>
                          <w:jc w:val="right"/>
                          <w:rPr>
                            <w:rStyle w:val="WW-212pt"/>
                          </w:rPr>
                        </w:pPr>
                        <w:r>
                          <w:rPr>
                            <w:rStyle w:val="212pt"/>
                          </w:rPr>
                          <w:t>1.</w:t>
                        </w:r>
                      </w:p>
                    </w:tc>
                    <w:tc>
                      <w:tcPr>
                        <w:tcW w:w="3909" w:type="dxa"/>
                        <w:tcBorders>
                          <w:top w:val="single" w:sz="4" w:space="0" w:color="000000"/>
                          <w:left w:val="single" w:sz="4" w:space="0" w:color="000000"/>
                          <w:bottom w:val="single" w:sz="4" w:space="0" w:color="000000"/>
                        </w:tcBorders>
                        <w:shd w:val="clear" w:color="auto" w:fill="FFFFFF"/>
                        <w:vAlign w:val="bottom"/>
                      </w:tcPr>
                      <w:p w:rsidR="00A26561" w:rsidRDefault="00A26561">
                        <w:pPr>
                          <w:pStyle w:val="20"/>
                          <w:shd w:val="clear" w:color="auto" w:fill="auto"/>
                          <w:spacing w:line="240" w:lineRule="auto"/>
                          <w:jc w:val="both"/>
                        </w:pPr>
                        <w:r>
                          <w:rPr>
                            <w:rStyle w:val="WW-212pt"/>
                          </w:rPr>
                          <w:t>Виготовлення банера, відеоролика та розміщення інформації та інших рекламних носіях (сітілайт)</w:t>
                        </w:r>
                      </w:p>
                      <w:p w:rsidR="00A26561" w:rsidRDefault="00A26561">
                        <w:pPr>
                          <w:pStyle w:val="20"/>
                          <w:shd w:val="clear" w:color="auto" w:fill="auto"/>
                          <w:spacing w:line="240" w:lineRule="auto"/>
                          <w:jc w:val="both"/>
                        </w:pPr>
                      </w:p>
                    </w:tc>
                    <w:tc>
                      <w:tcPr>
                        <w:tcW w:w="2048" w:type="dxa"/>
                        <w:tcBorders>
                          <w:top w:val="single" w:sz="4" w:space="0" w:color="000000"/>
                          <w:left w:val="single" w:sz="4" w:space="0" w:color="000000"/>
                          <w:bottom w:val="single" w:sz="4" w:space="0" w:color="000000"/>
                        </w:tcBorders>
                        <w:shd w:val="clear" w:color="auto" w:fill="FFFFFF"/>
                      </w:tcPr>
                      <w:p w:rsidR="00A26561" w:rsidRDefault="00A26561">
                        <w:pPr>
                          <w:pStyle w:val="20"/>
                          <w:shd w:val="clear" w:color="auto" w:fill="auto"/>
                          <w:snapToGrid w:val="0"/>
                          <w:spacing w:line="240" w:lineRule="exact"/>
                        </w:pPr>
                      </w:p>
                      <w:p w:rsidR="00A26561" w:rsidRDefault="00A26561">
                        <w:pPr>
                          <w:jc w:val="center"/>
                          <w:rPr>
                            <w:b/>
                          </w:rPr>
                        </w:pPr>
                        <w:r>
                          <w:rPr>
                            <w:b/>
                          </w:rPr>
                          <w:t>7200</w:t>
                        </w:r>
                      </w:p>
                    </w:tc>
                    <w:tc>
                      <w:tcPr>
                        <w:tcW w:w="1824" w:type="dxa"/>
                        <w:tcBorders>
                          <w:top w:val="single" w:sz="4" w:space="0" w:color="000000"/>
                          <w:left w:val="single" w:sz="4" w:space="0" w:color="000000"/>
                          <w:bottom w:val="single" w:sz="4" w:space="0" w:color="000000"/>
                        </w:tcBorders>
                        <w:shd w:val="clear" w:color="auto" w:fill="FFFFFF"/>
                      </w:tcPr>
                      <w:p w:rsidR="00A26561" w:rsidRDefault="00A26561">
                        <w:pPr>
                          <w:jc w:val="center"/>
                          <w:rPr>
                            <w:b/>
                          </w:rPr>
                        </w:pPr>
                      </w:p>
                      <w:p w:rsidR="00A26561" w:rsidRDefault="00A26561">
                        <w:pPr>
                          <w:jc w:val="center"/>
                          <w:rPr>
                            <w:b/>
                          </w:rPr>
                        </w:pPr>
                        <w:r>
                          <w:rPr>
                            <w:b/>
                          </w:rPr>
                          <w:t>8000</w:t>
                        </w:r>
                      </w:p>
                    </w:tc>
                    <w:tc>
                      <w:tcPr>
                        <w:tcW w:w="1014" w:type="dxa"/>
                        <w:tcBorders>
                          <w:top w:val="single" w:sz="4" w:space="0" w:color="000000"/>
                          <w:left w:val="single" w:sz="4" w:space="0" w:color="000000"/>
                          <w:bottom w:val="single" w:sz="4" w:space="0" w:color="000000"/>
                          <w:right w:val="single" w:sz="4" w:space="0" w:color="000000"/>
                        </w:tcBorders>
                        <w:shd w:val="clear" w:color="auto" w:fill="FFFFFF"/>
                      </w:tcPr>
                      <w:p w:rsidR="00A26561" w:rsidRDefault="00A26561">
                        <w:pPr>
                          <w:snapToGrid w:val="0"/>
                          <w:jc w:val="center"/>
                          <w:rPr>
                            <w:b/>
                          </w:rPr>
                        </w:pPr>
                      </w:p>
                    </w:tc>
                  </w:tr>
                  <w:tr w:rsidR="00A26561">
                    <w:trPr>
                      <w:trHeight w:hRule="exact" w:val="1589"/>
                    </w:trPr>
                    <w:tc>
                      <w:tcPr>
                        <w:tcW w:w="733" w:type="dxa"/>
                        <w:tcBorders>
                          <w:top w:val="single" w:sz="4" w:space="0" w:color="000000"/>
                          <w:left w:val="single" w:sz="4" w:space="0" w:color="000000"/>
                          <w:bottom w:val="single" w:sz="4" w:space="0" w:color="000000"/>
                        </w:tcBorders>
                        <w:shd w:val="clear" w:color="auto" w:fill="FFFFFF"/>
                      </w:tcPr>
                      <w:p w:rsidR="00A26561" w:rsidRDefault="00A26561">
                        <w:pPr>
                          <w:pStyle w:val="20"/>
                          <w:shd w:val="clear" w:color="auto" w:fill="auto"/>
                          <w:spacing w:line="240" w:lineRule="exact"/>
                          <w:ind w:right="360"/>
                          <w:jc w:val="right"/>
                          <w:rPr>
                            <w:rStyle w:val="WW-212pt"/>
                          </w:rPr>
                        </w:pPr>
                        <w:r>
                          <w:rPr>
                            <w:rStyle w:val="212pt"/>
                          </w:rPr>
                          <w:t>2.</w:t>
                        </w:r>
                      </w:p>
                    </w:tc>
                    <w:tc>
                      <w:tcPr>
                        <w:tcW w:w="3909" w:type="dxa"/>
                        <w:tcBorders>
                          <w:top w:val="single" w:sz="4" w:space="0" w:color="000000"/>
                          <w:left w:val="single" w:sz="4" w:space="0" w:color="000000"/>
                          <w:bottom w:val="single" w:sz="4" w:space="0" w:color="000000"/>
                        </w:tcBorders>
                        <w:shd w:val="clear" w:color="auto" w:fill="FFFFFF"/>
                      </w:tcPr>
                      <w:p w:rsidR="00A26561" w:rsidRDefault="00A26561">
                        <w:pPr>
                          <w:pStyle w:val="20"/>
                          <w:shd w:val="clear" w:color="auto" w:fill="auto"/>
                          <w:spacing w:line="269" w:lineRule="exact"/>
                          <w:jc w:val="both"/>
                          <w:rPr>
                            <w:b/>
                          </w:rPr>
                        </w:pPr>
                        <w:r>
                          <w:rPr>
                            <w:rStyle w:val="WW-212pt"/>
                          </w:rPr>
                          <w:t>Здійснення заходів щодо надання правової допомоги через засоби масової інформації для максимального доступу населення до правової  допомоги</w:t>
                        </w:r>
                      </w:p>
                    </w:tc>
                    <w:tc>
                      <w:tcPr>
                        <w:tcW w:w="2048" w:type="dxa"/>
                        <w:tcBorders>
                          <w:top w:val="single" w:sz="4" w:space="0" w:color="000000"/>
                          <w:left w:val="single" w:sz="4" w:space="0" w:color="000000"/>
                          <w:bottom w:val="single" w:sz="4" w:space="0" w:color="000000"/>
                        </w:tcBorders>
                        <w:shd w:val="clear" w:color="auto" w:fill="FFFFFF"/>
                      </w:tcPr>
                      <w:p w:rsidR="00A26561" w:rsidRDefault="00A26561">
                        <w:pPr>
                          <w:jc w:val="center"/>
                          <w:rPr>
                            <w:b/>
                          </w:rPr>
                        </w:pPr>
                        <w:r>
                          <w:rPr>
                            <w:b/>
                          </w:rPr>
                          <w:t>1000</w:t>
                        </w:r>
                      </w:p>
                    </w:tc>
                    <w:tc>
                      <w:tcPr>
                        <w:tcW w:w="1824" w:type="dxa"/>
                        <w:tcBorders>
                          <w:top w:val="single" w:sz="4" w:space="0" w:color="000000"/>
                          <w:left w:val="single" w:sz="4" w:space="0" w:color="000000"/>
                          <w:bottom w:val="single" w:sz="4" w:space="0" w:color="000000"/>
                        </w:tcBorders>
                        <w:shd w:val="clear" w:color="auto" w:fill="FFFFFF"/>
                      </w:tcPr>
                      <w:p w:rsidR="00A26561" w:rsidRDefault="00A26561">
                        <w:pPr>
                          <w:jc w:val="center"/>
                          <w:rPr>
                            <w:b/>
                          </w:rPr>
                        </w:pPr>
                        <w:r>
                          <w:rPr>
                            <w:b/>
                          </w:rPr>
                          <w:t>1200</w:t>
                        </w:r>
                      </w:p>
                    </w:tc>
                    <w:tc>
                      <w:tcPr>
                        <w:tcW w:w="1014" w:type="dxa"/>
                        <w:tcBorders>
                          <w:top w:val="single" w:sz="4" w:space="0" w:color="000000"/>
                          <w:left w:val="single" w:sz="4" w:space="0" w:color="000000"/>
                          <w:bottom w:val="single" w:sz="4" w:space="0" w:color="000000"/>
                          <w:right w:val="single" w:sz="4" w:space="0" w:color="000000"/>
                        </w:tcBorders>
                        <w:shd w:val="clear" w:color="auto" w:fill="FFFFFF"/>
                      </w:tcPr>
                      <w:p w:rsidR="00A26561" w:rsidRDefault="00A26561">
                        <w:pPr>
                          <w:snapToGrid w:val="0"/>
                          <w:jc w:val="center"/>
                          <w:rPr>
                            <w:b/>
                          </w:rPr>
                        </w:pPr>
                      </w:p>
                    </w:tc>
                  </w:tr>
                  <w:tr w:rsidR="00A26561">
                    <w:trPr>
                      <w:trHeight w:hRule="exact" w:val="2711"/>
                    </w:trPr>
                    <w:tc>
                      <w:tcPr>
                        <w:tcW w:w="733" w:type="dxa"/>
                        <w:tcBorders>
                          <w:top w:val="single" w:sz="4" w:space="0" w:color="000000"/>
                          <w:left w:val="single" w:sz="4" w:space="0" w:color="000000"/>
                          <w:bottom w:val="single" w:sz="4" w:space="0" w:color="000000"/>
                        </w:tcBorders>
                        <w:shd w:val="clear" w:color="auto" w:fill="FFFFFF"/>
                      </w:tcPr>
                      <w:p w:rsidR="00A26561" w:rsidRDefault="00A26561">
                        <w:pPr>
                          <w:pStyle w:val="20"/>
                          <w:shd w:val="clear" w:color="auto" w:fill="auto"/>
                          <w:spacing w:line="240" w:lineRule="exact"/>
                          <w:jc w:val="left"/>
                          <w:rPr>
                            <w:rStyle w:val="WW-212pt"/>
                          </w:rPr>
                        </w:pPr>
                        <w:r>
                          <w:rPr>
                            <w:rStyle w:val="212pt"/>
                          </w:rPr>
                          <w:t xml:space="preserve">   3.</w:t>
                        </w:r>
                      </w:p>
                    </w:tc>
                    <w:tc>
                      <w:tcPr>
                        <w:tcW w:w="3909" w:type="dxa"/>
                        <w:tcBorders>
                          <w:top w:val="single" w:sz="4" w:space="0" w:color="000000"/>
                          <w:left w:val="single" w:sz="4" w:space="0" w:color="000000"/>
                          <w:bottom w:val="single" w:sz="4" w:space="0" w:color="000000"/>
                        </w:tcBorders>
                        <w:shd w:val="clear" w:color="auto" w:fill="FFFFFF"/>
                      </w:tcPr>
                      <w:p w:rsidR="00A26561" w:rsidRDefault="00A26561">
                        <w:pPr>
                          <w:pStyle w:val="20"/>
                          <w:shd w:val="clear" w:color="auto" w:fill="auto"/>
                          <w:spacing w:line="274" w:lineRule="exact"/>
                          <w:jc w:val="both"/>
                          <w:rPr>
                            <w:b/>
                          </w:rPr>
                        </w:pPr>
                        <w:r>
                          <w:rPr>
                            <w:rStyle w:val="WW-212pt"/>
                          </w:rPr>
                          <w:t>Виготовлення друкованої продукції для належного інформування громадян міста Чорткова  про їх право на отримання безоплатної вторинної правової допомоги та для поширення  даної інформації серед суб’єктів надання безоплатної первинної правової допомоги</w:t>
                        </w:r>
                      </w:p>
                    </w:tc>
                    <w:tc>
                      <w:tcPr>
                        <w:tcW w:w="2048" w:type="dxa"/>
                        <w:tcBorders>
                          <w:top w:val="single" w:sz="4" w:space="0" w:color="000000"/>
                          <w:left w:val="single" w:sz="4" w:space="0" w:color="000000"/>
                          <w:bottom w:val="single" w:sz="4" w:space="0" w:color="000000"/>
                        </w:tcBorders>
                        <w:shd w:val="clear" w:color="auto" w:fill="FFFFFF"/>
                      </w:tcPr>
                      <w:p w:rsidR="00A26561" w:rsidRDefault="00A26561">
                        <w:pPr>
                          <w:jc w:val="center"/>
                          <w:rPr>
                            <w:b/>
                          </w:rPr>
                        </w:pPr>
                        <w:r>
                          <w:rPr>
                            <w:b/>
                          </w:rPr>
                          <w:t>1700</w:t>
                        </w:r>
                      </w:p>
                    </w:tc>
                    <w:tc>
                      <w:tcPr>
                        <w:tcW w:w="1824" w:type="dxa"/>
                        <w:tcBorders>
                          <w:top w:val="single" w:sz="4" w:space="0" w:color="000000"/>
                          <w:left w:val="single" w:sz="4" w:space="0" w:color="000000"/>
                          <w:bottom w:val="single" w:sz="4" w:space="0" w:color="000000"/>
                        </w:tcBorders>
                        <w:shd w:val="clear" w:color="auto" w:fill="FFFFFF"/>
                      </w:tcPr>
                      <w:p w:rsidR="00A26561" w:rsidRDefault="00A26561">
                        <w:pPr>
                          <w:jc w:val="center"/>
                          <w:rPr>
                            <w:b/>
                          </w:rPr>
                        </w:pPr>
                        <w:r>
                          <w:rPr>
                            <w:b/>
                          </w:rPr>
                          <w:t>2200</w:t>
                        </w:r>
                      </w:p>
                    </w:tc>
                    <w:tc>
                      <w:tcPr>
                        <w:tcW w:w="1014" w:type="dxa"/>
                        <w:tcBorders>
                          <w:top w:val="single" w:sz="4" w:space="0" w:color="000000"/>
                          <w:left w:val="single" w:sz="4" w:space="0" w:color="000000"/>
                          <w:bottom w:val="single" w:sz="4" w:space="0" w:color="000000"/>
                          <w:right w:val="single" w:sz="4" w:space="0" w:color="000000"/>
                        </w:tcBorders>
                        <w:shd w:val="clear" w:color="auto" w:fill="FFFFFF"/>
                      </w:tcPr>
                      <w:p w:rsidR="00A26561" w:rsidRDefault="00A26561">
                        <w:pPr>
                          <w:snapToGrid w:val="0"/>
                          <w:jc w:val="center"/>
                          <w:rPr>
                            <w:b/>
                          </w:rPr>
                        </w:pPr>
                      </w:p>
                    </w:tc>
                  </w:tr>
                  <w:tr w:rsidR="00A26561">
                    <w:trPr>
                      <w:trHeight w:hRule="exact" w:val="717"/>
                    </w:trPr>
                    <w:tc>
                      <w:tcPr>
                        <w:tcW w:w="733" w:type="dxa"/>
                        <w:tcBorders>
                          <w:top w:val="single" w:sz="4" w:space="0" w:color="000000"/>
                          <w:left w:val="single" w:sz="4" w:space="0" w:color="000000"/>
                          <w:bottom w:val="single" w:sz="4" w:space="0" w:color="000000"/>
                        </w:tcBorders>
                        <w:shd w:val="clear" w:color="auto" w:fill="FFFFFF"/>
                      </w:tcPr>
                      <w:p w:rsidR="00A26561" w:rsidRDefault="00A26561">
                        <w:pPr>
                          <w:pStyle w:val="20"/>
                          <w:snapToGrid w:val="0"/>
                          <w:spacing w:line="240" w:lineRule="exact"/>
                          <w:ind w:left="380"/>
                          <w:jc w:val="left"/>
                          <w:rPr>
                            <w:b/>
                          </w:rPr>
                        </w:pPr>
                      </w:p>
                    </w:tc>
                    <w:tc>
                      <w:tcPr>
                        <w:tcW w:w="3909" w:type="dxa"/>
                        <w:tcBorders>
                          <w:top w:val="single" w:sz="4" w:space="0" w:color="000000"/>
                          <w:left w:val="single" w:sz="4" w:space="0" w:color="000000"/>
                          <w:bottom w:val="single" w:sz="4" w:space="0" w:color="000000"/>
                        </w:tcBorders>
                        <w:shd w:val="clear" w:color="auto" w:fill="FFFFFF"/>
                      </w:tcPr>
                      <w:p w:rsidR="00A26561" w:rsidRDefault="00A26561">
                        <w:pPr>
                          <w:pStyle w:val="20"/>
                          <w:spacing w:line="274" w:lineRule="exact"/>
                          <w:rPr>
                            <w:b/>
                          </w:rPr>
                        </w:pPr>
                        <w:r>
                          <w:rPr>
                            <w:rStyle w:val="WW-212pt"/>
                            <w:b/>
                          </w:rPr>
                          <w:t>Всього:</w:t>
                        </w:r>
                      </w:p>
                    </w:tc>
                    <w:tc>
                      <w:tcPr>
                        <w:tcW w:w="2048" w:type="dxa"/>
                        <w:tcBorders>
                          <w:top w:val="single" w:sz="4" w:space="0" w:color="000000"/>
                          <w:left w:val="single" w:sz="4" w:space="0" w:color="000000"/>
                          <w:bottom w:val="single" w:sz="4" w:space="0" w:color="000000"/>
                        </w:tcBorders>
                        <w:shd w:val="clear" w:color="auto" w:fill="FFFFFF"/>
                      </w:tcPr>
                      <w:p w:rsidR="00A26561" w:rsidRDefault="00A26561">
                        <w:pPr>
                          <w:jc w:val="center"/>
                          <w:rPr>
                            <w:b/>
                          </w:rPr>
                        </w:pPr>
                        <w:r>
                          <w:rPr>
                            <w:b/>
                          </w:rPr>
                          <w:t>9900</w:t>
                        </w:r>
                      </w:p>
                    </w:tc>
                    <w:tc>
                      <w:tcPr>
                        <w:tcW w:w="1824" w:type="dxa"/>
                        <w:tcBorders>
                          <w:top w:val="single" w:sz="4" w:space="0" w:color="000000"/>
                          <w:left w:val="single" w:sz="4" w:space="0" w:color="000000"/>
                          <w:bottom w:val="single" w:sz="4" w:space="0" w:color="000000"/>
                        </w:tcBorders>
                        <w:shd w:val="clear" w:color="auto" w:fill="FFFFFF"/>
                      </w:tcPr>
                      <w:p w:rsidR="00A26561" w:rsidRDefault="00A26561">
                        <w:pPr>
                          <w:jc w:val="center"/>
                          <w:rPr>
                            <w:b/>
                          </w:rPr>
                        </w:pPr>
                        <w:r>
                          <w:rPr>
                            <w:b/>
                          </w:rPr>
                          <w:t>11400</w:t>
                        </w:r>
                      </w:p>
                    </w:tc>
                    <w:tc>
                      <w:tcPr>
                        <w:tcW w:w="1014" w:type="dxa"/>
                        <w:tcBorders>
                          <w:top w:val="single" w:sz="4" w:space="0" w:color="000000"/>
                          <w:left w:val="single" w:sz="4" w:space="0" w:color="000000"/>
                          <w:bottom w:val="single" w:sz="4" w:space="0" w:color="000000"/>
                          <w:right w:val="single" w:sz="4" w:space="0" w:color="000000"/>
                        </w:tcBorders>
                        <w:shd w:val="clear" w:color="auto" w:fill="FFFFFF"/>
                      </w:tcPr>
                      <w:p w:rsidR="00A26561" w:rsidRDefault="00A26561">
                        <w:pPr>
                          <w:snapToGrid w:val="0"/>
                          <w:jc w:val="center"/>
                          <w:rPr>
                            <w:b/>
                          </w:rPr>
                        </w:pPr>
                      </w:p>
                    </w:tc>
                  </w:tr>
                </w:tbl>
                <w:p w:rsidR="00A26561" w:rsidRDefault="00A26561" w:rsidP="00F3378C">
                  <w:r>
                    <w:t xml:space="preserve"> </w:t>
                  </w:r>
                </w:p>
              </w:txbxContent>
            </v:textbox>
            <w10:wrap type="topAndBottom" anchorx="page"/>
          </v:shape>
        </w:pict>
      </w:r>
      <w:r w:rsidR="00A26561" w:rsidRPr="00665A5D">
        <w:rPr>
          <w:sz w:val="28"/>
          <w:szCs w:val="28"/>
          <w:lang w:val="uk-UA"/>
        </w:rPr>
        <w:t xml:space="preserve"> Секретар міської ради                                       </w:t>
      </w:r>
      <w:r w:rsidR="00A26561">
        <w:rPr>
          <w:sz w:val="28"/>
          <w:szCs w:val="28"/>
          <w:lang w:val="uk-UA"/>
        </w:rPr>
        <w:t xml:space="preserve">          </w:t>
      </w:r>
      <w:r w:rsidR="00A26561" w:rsidRPr="00665A5D">
        <w:rPr>
          <w:sz w:val="28"/>
          <w:szCs w:val="28"/>
          <w:lang w:val="uk-UA"/>
        </w:rPr>
        <w:t xml:space="preserve"> Я.П. Дзиндра</w:t>
      </w:r>
    </w:p>
    <w:sectPr w:rsidR="00A26561" w:rsidRPr="00665A5D" w:rsidSect="00500D8B">
      <w:pgSz w:w="11906" w:h="16838"/>
      <w:pgMar w:top="539" w:right="850" w:bottom="36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pPr>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lvl>
    <w:lvl w:ilvl="1">
      <w:numFmt w:val="decimal"/>
      <w:lvlText w:val="%2"/>
      <w:lvlJc w:val="left"/>
      <w:pPr>
        <w:tabs>
          <w:tab w:val="num" w:pos="0"/>
        </w:tabs>
      </w:pPr>
      <w:rPr>
        <w:rFonts w:cs="Times New Roman"/>
      </w:rPr>
    </w:lvl>
    <w:lvl w:ilvl="2">
      <w:numFmt w:val="decimal"/>
      <w:lvlText w:val="%3"/>
      <w:lvlJc w:val="left"/>
      <w:pPr>
        <w:tabs>
          <w:tab w:val="num" w:pos="0"/>
        </w:tabs>
      </w:pPr>
      <w:rPr>
        <w:rFonts w:cs="Times New Roman"/>
      </w:rPr>
    </w:lvl>
    <w:lvl w:ilvl="3">
      <w:numFmt w:val="decimal"/>
      <w:lvlText w:val="%4"/>
      <w:lvlJc w:val="left"/>
      <w:pPr>
        <w:tabs>
          <w:tab w:val="num" w:pos="0"/>
        </w:tabs>
      </w:pPr>
      <w:rPr>
        <w:rFonts w:cs="Times New Roman"/>
      </w:rPr>
    </w:lvl>
    <w:lvl w:ilvl="4">
      <w:numFmt w:val="decimal"/>
      <w:lvlText w:val="%5"/>
      <w:lvlJc w:val="left"/>
      <w:pPr>
        <w:tabs>
          <w:tab w:val="num" w:pos="0"/>
        </w:tabs>
      </w:pPr>
      <w:rPr>
        <w:rFonts w:cs="Times New Roman"/>
      </w:rPr>
    </w:lvl>
    <w:lvl w:ilvl="5">
      <w:numFmt w:val="decimal"/>
      <w:lvlText w:val="%6"/>
      <w:lvlJc w:val="left"/>
      <w:pPr>
        <w:tabs>
          <w:tab w:val="num" w:pos="0"/>
        </w:tabs>
      </w:pPr>
      <w:rPr>
        <w:rFonts w:cs="Times New Roman"/>
      </w:rPr>
    </w:lvl>
    <w:lvl w:ilvl="6">
      <w:numFmt w:val="decimal"/>
      <w:lvlText w:val="%7"/>
      <w:lvlJc w:val="left"/>
      <w:pPr>
        <w:tabs>
          <w:tab w:val="num" w:pos="0"/>
        </w:tabs>
      </w:pPr>
      <w:rPr>
        <w:rFonts w:cs="Times New Roman"/>
      </w:rPr>
    </w:lvl>
    <w:lvl w:ilvl="7">
      <w:numFmt w:val="decimal"/>
      <w:lvlText w:val="%8"/>
      <w:lvlJc w:val="left"/>
      <w:pPr>
        <w:tabs>
          <w:tab w:val="num" w:pos="0"/>
        </w:tabs>
      </w:pPr>
      <w:rPr>
        <w:rFonts w:cs="Times New Roman"/>
      </w:rPr>
    </w:lvl>
    <w:lvl w:ilvl="8">
      <w:numFmt w:val="decimal"/>
      <w:lvlText w:val="%9"/>
      <w:lvlJc w:val="left"/>
      <w:pPr>
        <w:tabs>
          <w:tab w:val="num" w:pos="0"/>
        </w:tabs>
      </w:pPr>
      <w:rPr>
        <w:rFonts w:cs="Times New Roman"/>
      </w:rPr>
    </w:lvl>
  </w:abstractNum>
  <w:abstractNum w:abstractNumId="1">
    <w:nsid w:val="145B1377"/>
    <w:multiLevelType w:val="hybridMultilevel"/>
    <w:tmpl w:val="7456A9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5E4042F"/>
    <w:multiLevelType w:val="hybridMultilevel"/>
    <w:tmpl w:val="332EDEB8"/>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67EA5B5C"/>
    <w:multiLevelType w:val="hybridMultilevel"/>
    <w:tmpl w:val="40349DBC"/>
    <w:lvl w:ilvl="0" w:tplc="41BE820A">
      <w:start w:val="1"/>
      <w:numFmt w:val="decimal"/>
      <w:lvlText w:val="%1."/>
      <w:lvlJc w:val="left"/>
      <w:pPr>
        <w:ind w:left="660" w:hanging="360"/>
      </w:pPr>
      <w:rPr>
        <w:rFonts w:cs="Times New Roman" w:hint="default"/>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abstractNum w:abstractNumId="4">
    <w:nsid w:val="715510EE"/>
    <w:multiLevelType w:val="hybridMultilevel"/>
    <w:tmpl w:val="5E625640"/>
    <w:lvl w:ilvl="0" w:tplc="0422000F">
      <w:start w:val="1"/>
      <w:numFmt w:val="decimal"/>
      <w:lvlText w:val="%1."/>
      <w:lvlJc w:val="left"/>
      <w:pPr>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2E7A"/>
    <w:rsid w:val="00066A63"/>
    <w:rsid w:val="000D62C8"/>
    <w:rsid w:val="000E0F5C"/>
    <w:rsid w:val="001474F8"/>
    <w:rsid w:val="00151E2A"/>
    <w:rsid w:val="00181A95"/>
    <w:rsid w:val="001F3161"/>
    <w:rsid w:val="001F55D6"/>
    <w:rsid w:val="00235F07"/>
    <w:rsid w:val="002551FB"/>
    <w:rsid w:val="002C5300"/>
    <w:rsid w:val="00341097"/>
    <w:rsid w:val="003E1F01"/>
    <w:rsid w:val="003E4F17"/>
    <w:rsid w:val="00412FD5"/>
    <w:rsid w:val="004760D0"/>
    <w:rsid w:val="00497A48"/>
    <w:rsid w:val="004D5893"/>
    <w:rsid w:val="004E0A73"/>
    <w:rsid w:val="00500D8B"/>
    <w:rsid w:val="00506724"/>
    <w:rsid w:val="00527180"/>
    <w:rsid w:val="005B730F"/>
    <w:rsid w:val="005E0812"/>
    <w:rsid w:val="005E3B1A"/>
    <w:rsid w:val="005F0C2B"/>
    <w:rsid w:val="00634A18"/>
    <w:rsid w:val="00662D47"/>
    <w:rsid w:val="00665A5D"/>
    <w:rsid w:val="006A4E23"/>
    <w:rsid w:val="006D5AA9"/>
    <w:rsid w:val="00765FAA"/>
    <w:rsid w:val="00770436"/>
    <w:rsid w:val="00812CAA"/>
    <w:rsid w:val="00820452"/>
    <w:rsid w:val="008433DB"/>
    <w:rsid w:val="008E257A"/>
    <w:rsid w:val="008F35AD"/>
    <w:rsid w:val="00917C02"/>
    <w:rsid w:val="0092344B"/>
    <w:rsid w:val="00982F8B"/>
    <w:rsid w:val="00A13171"/>
    <w:rsid w:val="00A26561"/>
    <w:rsid w:val="00A26E7B"/>
    <w:rsid w:val="00A27DAA"/>
    <w:rsid w:val="00A5098D"/>
    <w:rsid w:val="00AA4237"/>
    <w:rsid w:val="00AA5F14"/>
    <w:rsid w:val="00AE776B"/>
    <w:rsid w:val="00AF5DA9"/>
    <w:rsid w:val="00B07C52"/>
    <w:rsid w:val="00B43BE1"/>
    <w:rsid w:val="00B55365"/>
    <w:rsid w:val="00B64CD6"/>
    <w:rsid w:val="00BB4B29"/>
    <w:rsid w:val="00BC4E15"/>
    <w:rsid w:val="00BD6BE9"/>
    <w:rsid w:val="00C24349"/>
    <w:rsid w:val="00C31695"/>
    <w:rsid w:val="00C71139"/>
    <w:rsid w:val="00C92575"/>
    <w:rsid w:val="00CB20D4"/>
    <w:rsid w:val="00CD164C"/>
    <w:rsid w:val="00CD7701"/>
    <w:rsid w:val="00D304DD"/>
    <w:rsid w:val="00D43D3A"/>
    <w:rsid w:val="00D6092D"/>
    <w:rsid w:val="00D93804"/>
    <w:rsid w:val="00DA2E7A"/>
    <w:rsid w:val="00E10AF2"/>
    <w:rsid w:val="00EA1840"/>
    <w:rsid w:val="00EA726A"/>
    <w:rsid w:val="00EB5E2C"/>
    <w:rsid w:val="00EC4308"/>
    <w:rsid w:val="00EF53B7"/>
    <w:rsid w:val="00F3378C"/>
    <w:rsid w:val="00F41005"/>
    <w:rsid w:val="00F75B62"/>
    <w:rsid w:val="00FB0CF1"/>
    <w:rsid w:val="00FE7D85"/>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E7A"/>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uiPriority w:val="99"/>
    <w:rsid w:val="00DA2E7A"/>
    <w:pPr>
      <w:widowControl w:val="0"/>
      <w:autoSpaceDE w:val="0"/>
      <w:autoSpaceDN w:val="0"/>
      <w:adjustRightInd w:val="0"/>
      <w:spacing w:line="300" w:lineRule="auto"/>
      <w:ind w:left="2080" w:right="2000"/>
      <w:jc w:val="both"/>
    </w:pPr>
    <w:rPr>
      <w:rFonts w:ascii="Times New Roman" w:eastAsia="Times New Roman" w:hAnsi="Times New Roman"/>
      <w:sz w:val="28"/>
      <w:szCs w:val="28"/>
      <w:lang w:eastAsia="ru-RU"/>
    </w:rPr>
  </w:style>
  <w:style w:type="paragraph" w:styleId="a3">
    <w:name w:val="List Paragraph"/>
    <w:basedOn w:val="a"/>
    <w:uiPriority w:val="99"/>
    <w:qFormat/>
    <w:rsid w:val="00506724"/>
    <w:pPr>
      <w:ind w:left="720"/>
      <w:contextualSpacing/>
    </w:pPr>
  </w:style>
  <w:style w:type="character" w:customStyle="1" w:styleId="2">
    <w:name w:val="Заголовок №2 + Не полужирный"/>
    <w:basedOn w:val="a0"/>
    <w:uiPriority w:val="99"/>
    <w:rsid w:val="00F3378C"/>
    <w:rPr>
      <w:rFonts w:ascii="Times New Roman" w:hAnsi="Times New Roman" w:cs="Times New Roman"/>
      <w:color w:val="000000"/>
      <w:spacing w:val="0"/>
      <w:w w:val="100"/>
      <w:position w:val="0"/>
      <w:sz w:val="28"/>
      <w:szCs w:val="28"/>
      <w:u w:val="none"/>
      <w:vertAlign w:val="baseline"/>
      <w:lang w:val="uk-UA"/>
    </w:rPr>
  </w:style>
  <w:style w:type="character" w:customStyle="1" w:styleId="212pt">
    <w:name w:val="Основной текст (2) + 12 pt"/>
    <w:aliases w:val="Полужирный"/>
    <w:basedOn w:val="a0"/>
    <w:uiPriority w:val="99"/>
    <w:rsid w:val="00F3378C"/>
    <w:rPr>
      <w:rFonts w:ascii="Times New Roman" w:hAnsi="Times New Roman" w:cs="Times New Roman"/>
      <w:b/>
      <w:bCs/>
      <w:color w:val="000000"/>
      <w:spacing w:val="0"/>
      <w:w w:val="100"/>
      <w:position w:val="0"/>
      <w:sz w:val="24"/>
      <w:szCs w:val="24"/>
      <w:u w:val="none"/>
      <w:vertAlign w:val="baseline"/>
      <w:lang w:val="uk-UA"/>
    </w:rPr>
  </w:style>
  <w:style w:type="character" w:customStyle="1" w:styleId="WW-212pt">
    <w:name w:val="WW-Основной текст (2) + 12 pt"/>
    <w:basedOn w:val="a0"/>
    <w:uiPriority w:val="99"/>
    <w:rsid w:val="00F3378C"/>
    <w:rPr>
      <w:rFonts w:ascii="Times New Roman" w:hAnsi="Times New Roman" w:cs="Times New Roman"/>
      <w:color w:val="000000"/>
      <w:spacing w:val="0"/>
      <w:w w:val="100"/>
      <w:position w:val="0"/>
      <w:sz w:val="24"/>
      <w:szCs w:val="24"/>
      <w:u w:val="none"/>
      <w:vertAlign w:val="baseline"/>
      <w:lang w:val="uk-UA"/>
    </w:rPr>
  </w:style>
  <w:style w:type="paragraph" w:customStyle="1" w:styleId="20">
    <w:name w:val="Основной текст (2)"/>
    <w:basedOn w:val="a"/>
    <w:uiPriority w:val="99"/>
    <w:rsid w:val="00F3378C"/>
    <w:pPr>
      <w:widowControl w:val="0"/>
      <w:shd w:val="clear" w:color="auto" w:fill="FFFFFF"/>
      <w:suppressAutoHyphens/>
      <w:spacing w:line="326" w:lineRule="exact"/>
      <w:jc w:val="center"/>
    </w:pPr>
    <w:rPr>
      <w:rFonts w:eastAsia="Calibri"/>
      <w:color w:val="000000"/>
      <w:sz w:val="28"/>
      <w:szCs w:val="28"/>
      <w:lang w:val="uk-UA" w:eastAsia="zh-CN"/>
    </w:rPr>
  </w:style>
  <w:style w:type="paragraph" w:customStyle="1" w:styleId="21">
    <w:name w:val="Заголовок №2"/>
    <w:basedOn w:val="a"/>
    <w:uiPriority w:val="99"/>
    <w:rsid w:val="00F3378C"/>
    <w:pPr>
      <w:widowControl w:val="0"/>
      <w:shd w:val="clear" w:color="auto" w:fill="FFFFFF"/>
      <w:suppressAutoHyphens/>
      <w:spacing w:before="360" w:after="60" w:line="240" w:lineRule="atLeast"/>
      <w:jc w:val="both"/>
    </w:pPr>
    <w:rPr>
      <w:rFonts w:eastAsia="Calibri"/>
      <w:b/>
      <w:bCs/>
      <w:color w:val="000000"/>
      <w:sz w:val="28"/>
      <w:szCs w:val="28"/>
      <w:lang w:val="uk-UA" w:eastAsia="zh-CN"/>
    </w:rPr>
  </w:style>
  <w:style w:type="paragraph" w:customStyle="1" w:styleId="4">
    <w:name w:val="Основной текст (4)"/>
    <w:basedOn w:val="a"/>
    <w:uiPriority w:val="99"/>
    <w:rsid w:val="00F3378C"/>
    <w:pPr>
      <w:widowControl w:val="0"/>
      <w:shd w:val="clear" w:color="auto" w:fill="FFFFFF"/>
      <w:suppressAutoHyphens/>
      <w:spacing w:line="269" w:lineRule="exact"/>
      <w:ind w:hanging="700"/>
    </w:pPr>
    <w:rPr>
      <w:rFonts w:eastAsia="Calibri"/>
      <w:b/>
      <w:bCs/>
      <w:color w:val="000000"/>
      <w:sz w:val="19"/>
      <w:szCs w:val="19"/>
      <w:lang w:val="uk-UA" w:eastAsia="zh-CN"/>
    </w:rPr>
  </w:style>
  <w:style w:type="paragraph" w:customStyle="1" w:styleId="5">
    <w:name w:val="Основной текст (5)"/>
    <w:basedOn w:val="a"/>
    <w:uiPriority w:val="99"/>
    <w:rsid w:val="00F3378C"/>
    <w:pPr>
      <w:widowControl w:val="0"/>
      <w:shd w:val="clear" w:color="auto" w:fill="FFFFFF"/>
      <w:suppressAutoHyphens/>
      <w:spacing w:line="240" w:lineRule="atLeast"/>
      <w:jc w:val="center"/>
    </w:pPr>
    <w:rPr>
      <w:rFonts w:eastAsia="Calibri"/>
      <w:b/>
      <w:bCs/>
      <w:color w:val="000000"/>
      <w:sz w:val="32"/>
      <w:szCs w:val="32"/>
      <w:lang w:val="uk-UA" w:eastAsia="zh-CN"/>
    </w:rPr>
  </w:style>
</w:styles>
</file>

<file path=word/webSettings.xml><?xml version="1.0" encoding="utf-8"?>
<w:webSettings xmlns:r="http://schemas.openxmlformats.org/officeDocument/2006/relationships" xmlns:w="http://schemas.openxmlformats.org/wordprocessingml/2006/main">
  <w:divs>
    <w:div w:id="15069015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1</Pages>
  <Words>2308</Words>
  <Characters>1317</Characters>
  <Application>Microsoft Office Word</Application>
  <DocSecurity>0</DocSecurity>
  <Lines>10</Lines>
  <Paragraphs>7</Paragraphs>
  <ScaleCrop>false</ScaleCrop>
  <Company/>
  <LinksUpToDate>false</LinksUpToDate>
  <CharactersWithSpaces>3618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999</dc:creator>
  <cp:keywords/>
  <dc:description/>
  <cp:lastModifiedBy>ADMIN</cp:lastModifiedBy>
  <cp:revision>30</cp:revision>
  <cp:lastPrinted>2016-02-18T14:09:00Z</cp:lastPrinted>
  <dcterms:created xsi:type="dcterms:W3CDTF">2015-07-23T09:10:00Z</dcterms:created>
  <dcterms:modified xsi:type="dcterms:W3CDTF">2021-03-22T08:09:00Z</dcterms:modified>
</cp:coreProperties>
</file>