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D8" w:rsidRPr="001929D8" w:rsidRDefault="001929D8" w:rsidP="00192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D8" w:rsidRDefault="001929D8" w:rsidP="0019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 К Р А Ї Н А</w:t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  <w:t>ЧОРТКІВСЬКА МІСЬКА РАДА</w:t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  <w:t>СЬОМА ПОЗАЧЕРГОВА СЕСІЯ СЬОМОГО СКЛИКАННЯ</w:t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1929D8" w:rsidRPr="001929D8" w:rsidRDefault="001929D8" w:rsidP="0019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РІШЕННЯ</w:t>
      </w:r>
    </w:p>
    <w:p w:rsidR="001929D8" w:rsidRPr="006137A4" w:rsidRDefault="001929D8" w:rsidP="00192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6137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від 23 березня 2016року </w:t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№ 168</w:t>
      </w:r>
      <w:r w:rsidRPr="006137A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37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м. Чортків</w:t>
      </w:r>
      <w:r w:rsidRPr="006137A4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6137A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Про надання дозволу ВАТ Чортківський завод «Агромаш» на розроблення проекту землеустрою щодо відведення земельної ділянки площею 0,7695 га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(обслуговування майнового комплексу) по вул. Князя Володимира Великого, 29 в м. Чорткові</w:t>
      </w:r>
      <w:r w:rsidRPr="006137A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6137A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Розглянувши клопотання ВАТ Чортківський завод «Агромаш», відповідно до ст. 12, 66, 93, 124, 125, 126, 186-1 Земельного Кодексу України, керуючись п. 34 ст. 26 Закону України «Про місцеве самоврядування в Україні», враховуючи пропозиції постійної депутатської комісії з питань містобудування, земельних відносин, екології та сталого розвитку від 23 березня 2016 р., міська рада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ВИРІШИЛА: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1.Надати дозвіл Відкритому акціонерному товариству Чортківський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завод «Агромаш» на розроблення проекту землеустрою щодо відведення земельної ділянки, орієнтовною площею – 0,7695 га в оренду терміном на 49 (сорок дев`ять) років, для розміщення та експлуатації основних, підсобних і допоміжних будівель та споруд підприємств переробної, машинобудівної та іншої промисловості (обслуговування майнового комплексу) по вул. Князя Володимира Великого, 29 в м. Чорткові за рахунок земель Чортківської міської ради: наданих в користування ВАТ Чортківський завод «Агромаш»: землі промисловості.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2.Проект землеустрою щодо відведення земельної ділянки подати для розгляду </w:t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та затвердження у встановленому законодавством порядку.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3.Копію рішення направити в відділ земельних ресурсів та охорони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навколишнього середовища міської ради та заявнику.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4.Контроль за виконанням рішення покласти на постійну депутатську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комісію з питань містобудування, земельних відносин, екології та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сталого розвитку міської ради.</w:t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Володимир ШМАТЬКО</w:t>
      </w:r>
    </w:p>
    <w:p w:rsidR="00C25763" w:rsidRPr="001929D8" w:rsidRDefault="00C25763">
      <w:pPr>
        <w:rPr>
          <w:rFonts w:ascii="Times New Roman" w:hAnsi="Times New Roman" w:cs="Times New Roman"/>
          <w:sz w:val="28"/>
          <w:szCs w:val="28"/>
        </w:rPr>
      </w:pPr>
    </w:p>
    <w:sectPr w:rsidR="00C25763" w:rsidRPr="001929D8" w:rsidSect="001929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29D8"/>
    <w:rsid w:val="001929D8"/>
    <w:rsid w:val="006137A4"/>
    <w:rsid w:val="00B416A2"/>
    <w:rsid w:val="00C2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9D8"/>
  </w:style>
  <w:style w:type="paragraph" w:styleId="a3">
    <w:name w:val="Balloon Text"/>
    <w:basedOn w:val="a"/>
    <w:link w:val="a4"/>
    <w:uiPriority w:val="99"/>
    <w:semiHidden/>
    <w:unhideWhenUsed/>
    <w:rsid w:val="001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2016-04-18T08:48:00Z</dcterms:created>
  <dcterms:modified xsi:type="dcterms:W3CDTF">2016-04-18T08:57:00Z</dcterms:modified>
</cp:coreProperties>
</file>