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D12BE" w:rsidRPr="00ED12BE" w14:paraId="79A2D409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176C4F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9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третій розділу VII)</w:t>
            </w:r>
          </w:p>
        </w:tc>
      </w:tr>
    </w:tbl>
    <w:p w14:paraId="76AD5198" w14:textId="77777777" w:rsidR="00ED12BE" w:rsidRPr="00ED12BE" w:rsidRDefault="00ED12BE" w:rsidP="00ED12BE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115"/>
      <w:bookmarkEnd w:id="0"/>
      <w:r w:rsidRPr="00ED12B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ПОКАЗНИКИ</w:t>
      </w:r>
      <w:r w:rsidRPr="00ED12BE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ED12B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бюджету розвитку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ED12BE" w:rsidRPr="00ED12BE" w14:paraId="29FE6D9C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20213D" w14:textId="77777777" w:rsidR="00ED12BE" w:rsidRPr="00ED12BE" w:rsidRDefault="00ED12BE" w:rsidP="00ED12B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116"/>
            <w:bookmarkEnd w:id="1"/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ED12BE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A80616" w14:textId="77777777" w:rsidR="00ED12BE" w:rsidRPr="00ED12BE" w:rsidRDefault="00ED12BE" w:rsidP="00ED12B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ED12BE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20BFB791" w14:textId="77777777" w:rsidR="00ED12BE" w:rsidRPr="00ED12BE" w:rsidRDefault="00ED12BE" w:rsidP="00ED12BE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17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3171"/>
        <w:gridCol w:w="1092"/>
        <w:gridCol w:w="1479"/>
        <w:gridCol w:w="903"/>
        <w:gridCol w:w="929"/>
        <w:gridCol w:w="1452"/>
      </w:tblGrid>
      <w:tr w:rsidR="00ED12BE" w:rsidRPr="00ED12BE" w14:paraId="05C67BA9" w14:textId="77777777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1EA7F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№ з/п</w:t>
            </w:r>
          </w:p>
        </w:tc>
        <w:tc>
          <w:tcPr>
            <w:tcW w:w="3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BE0C83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показника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F2D988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8FE503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517D2F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C3D6E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0D7822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ED12BE" w:rsidRPr="00ED12BE" w14:paraId="25658F34" w14:textId="77777777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2A490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3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EFFB8E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926F39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C1A245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7AEC44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C68CD8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1637C0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ED12BE" w:rsidRPr="00ED12BE" w14:paraId="0596890E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3782F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I. Надходження бюджету розвитку</w:t>
            </w:r>
          </w:p>
        </w:tc>
      </w:tr>
      <w:tr w:rsidR="00ED12BE" w:rsidRPr="00ED12BE" w14:paraId="4FE4DBA2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99BA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5A64E3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Кошти, що передаються із загального фонду бюджету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DD3D1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7D996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2326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03446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63C76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6D52E414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AB84F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0D7C1A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Кошти від повернення кредитів, надані з бюджету, та відсотки, сплачені за користування ними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5EBD4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8FF96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5EB4A4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4A61B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A5524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0631BAC6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4D591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81F0B7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Капітальні трансферти (субвенції) з інших бюджетів,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FCA2E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024CA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43D9F1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0CD7C8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BED65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21DDAA6A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6F873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3.1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06284D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трансферти з державного бюджету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44C14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B6A5B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F517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E4233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2894B5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476974C6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F62FF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3.2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E5BD35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трансферти з місцевих бюджетів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987BA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CCE155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ED32A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BDE48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F5B69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2703C008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1AE31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74549C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Місцеві запозичення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DEB11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3CF06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DFCE4C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FA37D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3DF59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1DFB3AC6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AB764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8A51EB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Інші надходження бюджету розвитку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756F0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30298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B68B78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1149A4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430A9E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512426A2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A7C9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59C130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 за розділом I: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55013E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1D60D8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19169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844ED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D1AE9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22083D10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E2C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0AC289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 них надходження до бюджету розвитку (без урахування обсягів місцевих запозичень та капітальних трансфертів (субвенцій))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D5DE4F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BE3CB1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2B0A6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3BACF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66A65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7F2C72A5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B4B81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II. Витрати бюджету розвитку</w:t>
            </w:r>
          </w:p>
        </w:tc>
      </w:tr>
      <w:tr w:rsidR="00ED12BE" w:rsidRPr="00ED12BE" w14:paraId="1D12E149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71B86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27DFFC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Капітальні видатки бюджету розвитку,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C8AD8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B4D10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C2F47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298904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A4E1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4AF10A8C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97CF1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1B1813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 виконання інвестиційних проектів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774161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141415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534E68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F3D16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B4822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22809FC1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E7FB1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E5732E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капітальні трансферти (субвенції) іншим бюджетам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80894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1FFD6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4A301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24A99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8A022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320C64CD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D7AF1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E2427F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інші капітальні видатки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1DDEE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FCF27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EDF7E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4C0F64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F74B31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6FD7D63E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3E9B0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A8B6E9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Внески до статутного капіталу суб’єктів господарювання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E0EC5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09547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F9215B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8183A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A3ED6B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6E432F26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30774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81BB98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Погашення місцевого боргу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06708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173792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BB97AE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B6DE88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83C5AC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3FE15D6C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B294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F38F49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Платежі, пов’язані з виконанням гарантійних зобов’язань Автономної Республіки Крим, обласної ради чи міської територіальної громади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CCD43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F5FCA5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EA4EC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DC5C64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D1421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258B6D61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9D5BF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9CE3D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Розроблення містобудівної документації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09C96F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8187E9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47AE4B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F6330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0FCF2B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142E3562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FE406" w14:textId="77777777" w:rsidR="00ED12BE" w:rsidRPr="00ED12BE" w:rsidRDefault="00ED12BE" w:rsidP="00ED1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0BA674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Інші видатки бюджету розвитку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FD75BF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9B16C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C58377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516EC1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12CC23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12BE" w:rsidRPr="00ED12BE" w14:paraId="256621FD" w14:textId="77777777">
        <w:trPr>
          <w:trHeight w:val="6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29BD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E1332B" w14:textId="77777777" w:rsidR="00ED12BE" w:rsidRPr="00ED12BE" w:rsidRDefault="00ED12BE" w:rsidP="00ED1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12B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 за розділом 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74A49A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DB99B0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A3C496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B98B8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2B90FD" w14:textId="77777777" w:rsidR="00ED12BE" w:rsidRPr="00ED12BE" w:rsidRDefault="00ED12BE" w:rsidP="00ED1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5A32A5D9" w14:textId="77777777" w:rsidR="00ED12BE" w:rsidRPr="00ED12BE" w:rsidRDefault="00ED12BE" w:rsidP="00ED12BE">
      <w:pPr>
        <w:shd w:val="clear" w:color="auto" w:fill="F0F0F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3" w:name="n339"/>
      <w:bookmarkEnd w:id="3"/>
      <w:r w:rsidRPr="00ED12BE">
        <w:rPr>
          <w:rFonts w:ascii="Times New Roman" w:eastAsia="Times New Roman" w:hAnsi="Times New Roman" w:cs="Times New Roman"/>
          <w:i/>
          <w:iCs/>
          <w:color w:val="333333"/>
          <w:kern w:val="0"/>
          <w:lang w:eastAsia="uk-UA"/>
          <w14:ligatures w14:val="none"/>
        </w:rPr>
        <w:t>{Додаток 9 із змінами, внесеними згідно з Наказом Міністерства фінансів </w:t>
      </w:r>
      <w:hyperlink r:id="rId4" w:anchor="n39" w:tgtFrame="_blank" w:history="1">
        <w:r w:rsidRPr="00ED12BE">
          <w:rPr>
            <w:rFonts w:ascii="Times New Roman" w:eastAsia="Times New Roman" w:hAnsi="Times New Roman" w:cs="Times New Roman"/>
            <w:i/>
            <w:iCs/>
            <w:color w:val="000099"/>
            <w:kern w:val="0"/>
            <w:u w:val="single"/>
            <w:lang w:eastAsia="uk-UA"/>
            <w14:ligatures w14:val="none"/>
          </w:rPr>
          <w:t>№ 288 від 31.05.2023</w:t>
        </w:r>
      </w:hyperlink>
      <w:r w:rsidRPr="00ED12BE">
        <w:rPr>
          <w:rFonts w:ascii="Times New Roman" w:eastAsia="Times New Roman" w:hAnsi="Times New Roman" w:cs="Times New Roman"/>
          <w:i/>
          <w:iCs/>
          <w:color w:val="333333"/>
          <w:kern w:val="0"/>
          <w:lang w:eastAsia="uk-UA"/>
          <w14:ligatures w14:val="none"/>
        </w:rPr>
        <w:t>}</w:t>
      </w:r>
    </w:p>
    <w:p w14:paraId="6A393F50" w14:textId="77777777" w:rsidR="00FA3EBE" w:rsidRDefault="00FA3EBE"/>
    <w:sectPr w:rsidR="00FA3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BE"/>
    <w:rsid w:val="000A6CC8"/>
    <w:rsid w:val="00ED12BE"/>
    <w:rsid w:val="00F814B4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3267"/>
  <w15:chartTrackingRefBased/>
  <w15:docId w15:val="{CEFEFB63-4680-4EAB-B798-F23030F0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2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2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2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2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2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12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006-23/ed202307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1</cp:revision>
  <dcterms:created xsi:type="dcterms:W3CDTF">2026-06-30T09:21:00Z</dcterms:created>
  <dcterms:modified xsi:type="dcterms:W3CDTF">2026-06-30T09:22:00Z</dcterms:modified>
</cp:coreProperties>
</file>