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62C2" w14:textId="77777777" w:rsidR="009E6D6B" w:rsidRDefault="009E6D6B" w:rsidP="00596C7D">
      <w:pPr>
        <w:shd w:val="clear" w:color="auto" w:fill="FFFFFF"/>
        <w:spacing w:after="0" w:line="240" w:lineRule="auto"/>
        <w:ind w:right="560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 w:eastAsia="uk-UA"/>
        </w:rPr>
      </w:pPr>
    </w:p>
    <w:p w14:paraId="7FED2DC9" w14:textId="13E115E3" w:rsidR="00665381" w:rsidRPr="004A7B74" w:rsidRDefault="00665381" w:rsidP="00596C7D">
      <w:pPr>
        <w:shd w:val="clear" w:color="auto" w:fill="FFFFFF"/>
        <w:spacing w:after="0" w:line="240" w:lineRule="auto"/>
        <w:ind w:right="560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                              «ЗАТВЕРДЖЕНО»</w:t>
      </w:r>
    </w:p>
    <w:p w14:paraId="490266FD" w14:textId="77777777" w:rsidR="00665381" w:rsidRPr="004A7B74" w:rsidRDefault="00665381" w:rsidP="00596C7D">
      <w:pPr>
        <w:shd w:val="clear" w:color="auto" w:fill="FFFFFF"/>
        <w:spacing w:after="0" w:line="240" w:lineRule="auto"/>
        <w:ind w:right="-159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                              Н</w:t>
      </w:r>
      <w:r w:rsidRPr="004A7B7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аказ фінансового управління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</w:t>
      </w:r>
    </w:p>
    <w:p w14:paraId="7C35D232" w14:textId="77777777" w:rsidR="00665381" w:rsidRPr="004A7B74" w:rsidRDefault="00665381" w:rsidP="00596C7D">
      <w:pPr>
        <w:shd w:val="clear" w:color="auto" w:fill="FFFFFF"/>
        <w:spacing w:after="0" w:line="240" w:lineRule="auto"/>
        <w:ind w:right="1680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                              Чортківської</w:t>
      </w:r>
      <w:r w:rsidRPr="004A7B7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міської ради </w:t>
      </w:r>
    </w:p>
    <w:p w14:paraId="37CDC3A6" w14:textId="72DA4FAF" w:rsidR="00665381" w:rsidRPr="004A7B74" w:rsidRDefault="00665381" w:rsidP="00596C7D">
      <w:pPr>
        <w:shd w:val="clear" w:color="auto" w:fill="FFFFFF"/>
        <w:spacing w:after="0" w:line="240" w:lineRule="auto"/>
        <w:ind w:right="980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                              </w:t>
      </w:r>
      <w:r w:rsidRPr="004A7B7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 </w:t>
      </w:r>
      <w:r w:rsidR="004606D3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29</w:t>
      </w:r>
      <w:r w:rsidR="0078295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червня</w:t>
      </w:r>
      <w:r w:rsidR="0078295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4A7B7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202</w:t>
      </w:r>
      <w:r w:rsidR="0078295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6 </w:t>
      </w:r>
      <w:r w:rsidRPr="004A7B7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р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оку</w:t>
      </w:r>
      <w:r w:rsidRPr="004A7B7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№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4606D3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5-од</w:t>
      </w:r>
      <w:r w:rsidRPr="004A7B7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</w:t>
      </w:r>
    </w:p>
    <w:p w14:paraId="6BD777F7" w14:textId="77777777" w:rsidR="00665381" w:rsidRPr="004A7B74" w:rsidRDefault="00665381" w:rsidP="000C646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44223591" w14:textId="77777777" w:rsidR="00665381" w:rsidRPr="004A7B74" w:rsidRDefault="00665381" w:rsidP="000C64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6F6DD8CF" w14:textId="77777777" w:rsidR="00665381" w:rsidRPr="004A7B74" w:rsidRDefault="00665381" w:rsidP="000C646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9"/>
          <w:szCs w:val="19"/>
          <w:lang w:eastAsia="uk-UA"/>
        </w:rPr>
      </w:pPr>
      <w:r w:rsidRPr="004A7B7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ІНСТРУКЦІЯ</w:t>
      </w:r>
    </w:p>
    <w:p w14:paraId="642374EF" w14:textId="77777777" w:rsidR="00665381" w:rsidRDefault="00665381" w:rsidP="000600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4A7B7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щодо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підготовки бюджетної пропозиції</w:t>
      </w:r>
    </w:p>
    <w:p w14:paraId="3F49D8DB" w14:textId="77777777" w:rsidR="00665381" w:rsidRDefault="00665381" w:rsidP="000600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Чортківської міської територіальної громади</w:t>
      </w:r>
    </w:p>
    <w:p w14:paraId="0F110FD8" w14:textId="41B86094" w:rsidR="00665381" w:rsidRPr="004A7B74" w:rsidRDefault="00665381" w:rsidP="000600B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9"/>
          <w:szCs w:val="19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202</w:t>
      </w:r>
      <w:r w:rsidR="0078295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7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-202</w:t>
      </w:r>
      <w:r w:rsidR="0078295F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9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роки</w:t>
      </w:r>
    </w:p>
    <w:p w14:paraId="1C99937C" w14:textId="77777777" w:rsidR="00665381" w:rsidRPr="004A7B74" w:rsidRDefault="00665381" w:rsidP="000C646F">
      <w:pPr>
        <w:shd w:val="clear" w:color="auto" w:fill="FFFFFF"/>
        <w:spacing w:after="160" w:line="240" w:lineRule="auto"/>
        <w:jc w:val="center"/>
        <w:rPr>
          <w:rFonts w:ascii="Arial" w:hAnsi="Arial" w:cs="Arial"/>
          <w:sz w:val="19"/>
          <w:szCs w:val="19"/>
          <w:lang w:eastAsia="uk-UA"/>
        </w:rPr>
      </w:pPr>
      <w:r w:rsidRPr="004A7B74">
        <w:rPr>
          <w:rFonts w:ascii="Arial" w:hAnsi="Arial" w:cs="Arial"/>
          <w:sz w:val="19"/>
          <w:szCs w:val="19"/>
          <w:lang w:eastAsia="uk-UA"/>
        </w:rPr>
        <w:t> </w:t>
      </w:r>
    </w:p>
    <w:p w14:paraId="4ABBB07F" w14:textId="77777777" w:rsidR="00665381" w:rsidRPr="004A7B74" w:rsidRDefault="00665381" w:rsidP="000C646F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9"/>
          <w:szCs w:val="19"/>
          <w:lang w:eastAsia="uk-UA"/>
        </w:rPr>
      </w:pPr>
      <w:bookmarkStart w:id="0" w:name="n14"/>
      <w:bookmarkEnd w:id="0"/>
      <w:r w:rsidRPr="004A7B7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>І. Загальні положення</w:t>
      </w:r>
    </w:p>
    <w:p w14:paraId="1D6ED7AC" w14:textId="77777777" w:rsidR="00665381" w:rsidRPr="004A7B74" w:rsidRDefault="00665381" w:rsidP="00BB7BA8">
      <w:pPr>
        <w:widowControl w:val="0"/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n15"/>
      <w:bookmarkEnd w:id="1"/>
      <w:r w:rsidRPr="004A7B7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1. 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>Ця Інструкція визначає основні положення про розрахунок орієнтовних граничних показників видатків бюджету та наданн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 кредитів з бюджету Чортківської 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>міської територіальної громади головному розпоряднику бюджетних коштів на середньостроковий період, встановлює порядок складання  та аналізу бюджетної пропозиції.</w:t>
      </w:r>
      <w:r w:rsidRPr="004A7B74">
        <w:rPr>
          <w:rFonts w:ascii="Times New Roman" w:hAnsi="Times New Roman"/>
          <w:sz w:val="28"/>
          <w:szCs w:val="28"/>
          <w:lang w:eastAsia="uk-UA"/>
        </w:rPr>
        <w:t> </w:t>
      </w:r>
    </w:p>
    <w:p w14:paraId="4054ABAA" w14:textId="77777777" w:rsidR="00665381" w:rsidRPr="004A7B74" w:rsidRDefault="00665381" w:rsidP="00BB7BA8">
      <w:pPr>
        <w:widowControl w:val="0"/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B74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2.</w:t>
      </w:r>
      <w:r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>цій Інструкції терміни вживаються у значеннях, наведених у </w:t>
      </w:r>
      <w:hyperlink r:id="rId7" w:tgtFrame="_blank" w:history="1">
        <w:r w:rsidRPr="004A7B74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Бюджетному кодексі України</w:t>
        </w:r>
      </w:hyperlink>
      <w:r w:rsidRPr="004A7B74">
        <w:rPr>
          <w:rFonts w:ascii="Times New Roman" w:hAnsi="Times New Roman"/>
          <w:sz w:val="28"/>
          <w:szCs w:val="28"/>
          <w:shd w:val="clear" w:color="auto" w:fill="FFFFFF"/>
        </w:rPr>
        <w:t> (далі - Кодекс) та інших нормативно-правових актах, що регламентують бюджетний процес.</w:t>
      </w:r>
    </w:p>
    <w:p w14:paraId="0B4A6BDB" w14:textId="77777777" w:rsidR="00665381" w:rsidRPr="004A7B74" w:rsidRDefault="00665381" w:rsidP="00BB7BA8">
      <w:pPr>
        <w:widowControl w:val="0"/>
        <w:shd w:val="clear" w:color="auto" w:fill="FFFFFF"/>
        <w:tabs>
          <w:tab w:val="left" w:pos="993"/>
        </w:tabs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Процес формування бюджетної пропозиції здійснюється учасниками бюджетного процесу відповідно до бюджетного законодавства.</w:t>
      </w:r>
    </w:p>
    <w:p w14:paraId="411874E5" w14:textId="77777777" w:rsidR="00665381" w:rsidRPr="004A7B74" w:rsidRDefault="00665381" w:rsidP="00BB7B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lang w:val="uk-UA"/>
        </w:rPr>
        <w:t>3. Орієнтовні граничні показники видатків бюджету та надан</w:t>
      </w:r>
      <w:r>
        <w:rPr>
          <w:sz w:val="28"/>
          <w:szCs w:val="28"/>
          <w:lang w:val="uk-UA"/>
        </w:rPr>
        <w:t xml:space="preserve">ня кредитів з бюджету Чортківської </w:t>
      </w:r>
      <w:r w:rsidRPr="004A7B74">
        <w:rPr>
          <w:sz w:val="28"/>
          <w:szCs w:val="28"/>
          <w:lang w:val="uk-UA"/>
        </w:rPr>
        <w:t>міської територіальної громади на середньостроковий період головному розпоряднику бюджетних коштів, орієнтовний граничний сукупний обсяг публічних інвестицій на середньостроковий період та бюджетна пропозиція складаються з використанням автоматизованої інформаційно-аналітичної системи</w:t>
      </w:r>
      <w:r>
        <w:rPr>
          <w:sz w:val="28"/>
          <w:szCs w:val="28"/>
          <w:lang w:val="uk-UA"/>
        </w:rPr>
        <w:t xml:space="preserve"> </w:t>
      </w:r>
      <w:r w:rsidRPr="004A7B74">
        <w:rPr>
          <w:sz w:val="28"/>
          <w:szCs w:val="28"/>
          <w:lang w:val="uk-UA"/>
        </w:rPr>
        <w:t>за такими формами:</w:t>
      </w:r>
    </w:p>
    <w:p w14:paraId="624941D7" w14:textId="647669F8" w:rsidR="00665381" w:rsidRPr="007C71CA" w:rsidRDefault="00665381" w:rsidP="00BB7BA8">
      <w:pPr>
        <w:pStyle w:val="a7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7C71CA">
        <w:rPr>
          <w:rFonts w:ascii="Times New Roman" w:hAnsi="Times New Roman"/>
          <w:sz w:val="28"/>
          <w:szCs w:val="28"/>
        </w:rPr>
        <w:t>рієнтовний граничний сукупний обсяг публічних інвестицій на 202</w:t>
      </w:r>
      <w:r w:rsidR="0078295F">
        <w:rPr>
          <w:rFonts w:ascii="Times New Roman" w:hAnsi="Times New Roman"/>
          <w:sz w:val="28"/>
          <w:szCs w:val="28"/>
        </w:rPr>
        <w:t>7</w:t>
      </w:r>
      <w:r w:rsidRPr="007C71CA">
        <w:rPr>
          <w:rFonts w:ascii="Times New Roman" w:hAnsi="Times New Roman"/>
          <w:sz w:val="28"/>
          <w:szCs w:val="28"/>
        </w:rPr>
        <w:t>–202</w:t>
      </w:r>
      <w:r w:rsidR="0078295F">
        <w:rPr>
          <w:rFonts w:ascii="Times New Roman" w:hAnsi="Times New Roman"/>
          <w:sz w:val="28"/>
          <w:szCs w:val="28"/>
        </w:rPr>
        <w:t>9</w:t>
      </w:r>
      <w:r w:rsidRPr="007C71CA">
        <w:rPr>
          <w:rFonts w:ascii="Times New Roman" w:hAnsi="Times New Roman"/>
          <w:sz w:val="28"/>
          <w:szCs w:val="28"/>
        </w:rPr>
        <w:t xml:space="preserve"> роки (додаток 1</w:t>
      </w:r>
      <w:r w:rsidRPr="007C71CA">
        <w:rPr>
          <w:rFonts w:ascii="Times New Roman" w:hAnsi="Times New Roman"/>
          <w:sz w:val="28"/>
          <w:szCs w:val="28"/>
          <w:vertAlign w:val="superscript"/>
        </w:rPr>
        <w:t>1</w:t>
      </w:r>
      <w:r w:rsidRPr="007C71C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2F6FCE57" w14:textId="2809FF7F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" w:name="n22"/>
      <w:bookmarkEnd w:id="2"/>
      <w:r>
        <w:rPr>
          <w:sz w:val="28"/>
          <w:szCs w:val="28"/>
          <w:lang w:val="uk-UA"/>
        </w:rPr>
        <w:t>- б</w:t>
      </w:r>
      <w:proofErr w:type="spellStart"/>
      <w:r w:rsidRPr="004A7B74">
        <w:rPr>
          <w:sz w:val="28"/>
          <w:szCs w:val="28"/>
        </w:rPr>
        <w:t>юджетна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пропозиція</w:t>
      </w:r>
      <w:proofErr w:type="spellEnd"/>
      <w:r w:rsidRPr="004A7B74">
        <w:rPr>
          <w:sz w:val="28"/>
          <w:szCs w:val="28"/>
        </w:rPr>
        <w:t xml:space="preserve"> на 20</w:t>
      </w:r>
      <w:r w:rsidRPr="004A7B74">
        <w:rPr>
          <w:sz w:val="28"/>
          <w:szCs w:val="28"/>
          <w:lang w:val="uk-UA"/>
        </w:rPr>
        <w:t>2</w:t>
      </w:r>
      <w:r w:rsidR="0078295F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</w:rPr>
        <w:t xml:space="preserve"> - 20</w:t>
      </w:r>
      <w:r w:rsidRPr="004A7B74">
        <w:rPr>
          <w:sz w:val="28"/>
          <w:szCs w:val="28"/>
          <w:lang w:val="uk-UA"/>
        </w:rPr>
        <w:t>2</w:t>
      </w:r>
      <w:r w:rsidR="0078295F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роки </w:t>
      </w:r>
      <w:proofErr w:type="spellStart"/>
      <w:r>
        <w:rPr>
          <w:sz w:val="28"/>
          <w:szCs w:val="28"/>
        </w:rPr>
        <w:t>загальна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ф</w:t>
      </w:r>
      <w:proofErr w:type="spellStart"/>
      <w:r>
        <w:rPr>
          <w:sz w:val="28"/>
          <w:szCs w:val="28"/>
        </w:rPr>
        <w:t>орма</w:t>
      </w:r>
      <w:proofErr w:type="spellEnd"/>
      <w:r>
        <w:rPr>
          <w:sz w:val="28"/>
          <w:szCs w:val="28"/>
        </w:rPr>
        <w:t xml:space="preserve"> БП-1)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орма</w:t>
      </w:r>
      <w:proofErr w:type="spellEnd"/>
      <w:r w:rsidRPr="004A7B74">
        <w:rPr>
          <w:sz w:val="28"/>
          <w:szCs w:val="28"/>
        </w:rPr>
        <w:t xml:space="preserve"> БП-1) (</w:t>
      </w:r>
      <w:proofErr w:type="spellStart"/>
      <w:r>
        <w:fldChar w:fldCharType="begin"/>
      </w:r>
      <w:r>
        <w:instrText>HYPERLINK "https://zakon.rada.gov.ua/laws/show/z1842-23" \l "n215"</w:instrText>
      </w:r>
      <w:r>
        <w:fldChar w:fldCharType="separate"/>
      </w:r>
      <w:r w:rsidRPr="004A7B74">
        <w:rPr>
          <w:rStyle w:val="a4"/>
          <w:color w:val="auto"/>
          <w:sz w:val="28"/>
          <w:szCs w:val="28"/>
        </w:rPr>
        <w:t>додаток</w:t>
      </w:r>
      <w:proofErr w:type="spellEnd"/>
      <w:r w:rsidRPr="004A7B74">
        <w:rPr>
          <w:rStyle w:val="a4"/>
          <w:color w:val="auto"/>
          <w:sz w:val="28"/>
          <w:szCs w:val="28"/>
        </w:rPr>
        <w:t xml:space="preserve"> 2</w:t>
      </w:r>
      <w:r>
        <w:fldChar w:fldCharType="end"/>
      </w:r>
      <w:r w:rsidRPr="004A7B74">
        <w:rPr>
          <w:sz w:val="28"/>
          <w:szCs w:val="28"/>
        </w:rPr>
        <w:t>);</w:t>
      </w:r>
    </w:p>
    <w:p w14:paraId="6F4BB565" w14:textId="023F502C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" w:name="n23"/>
      <w:bookmarkEnd w:id="3"/>
      <w:r>
        <w:rPr>
          <w:sz w:val="28"/>
          <w:szCs w:val="28"/>
          <w:lang w:val="uk-UA"/>
        </w:rPr>
        <w:t>- б</w:t>
      </w:r>
      <w:proofErr w:type="spellStart"/>
      <w:r w:rsidRPr="004A7B74">
        <w:rPr>
          <w:sz w:val="28"/>
          <w:szCs w:val="28"/>
        </w:rPr>
        <w:t>юджетна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пропозиція</w:t>
      </w:r>
      <w:proofErr w:type="spellEnd"/>
      <w:r w:rsidRPr="004A7B74">
        <w:rPr>
          <w:sz w:val="28"/>
          <w:szCs w:val="28"/>
        </w:rPr>
        <w:t xml:space="preserve"> на 20</w:t>
      </w:r>
      <w:r w:rsidRPr="004A7B74">
        <w:rPr>
          <w:sz w:val="28"/>
          <w:szCs w:val="28"/>
          <w:lang w:val="uk-UA"/>
        </w:rPr>
        <w:t>2</w:t>
      </w:r>
      <w:r w:rsidR="0078295F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</w:rPr>
        <w:t xml:space="preserve"> - 20</w:t>
      </w:r>
      <w:r w:rsidRPr="004A7B74">
        <w:rPr>
          <w:sz w:val="28"/>
          <w:szCs w:val="28"/>
          <w:lang w:val="uk-UA"/>
        </w:rPr>
        <w:t>2</w:t>
      </w:r>
      <w:r w:rsidR="0078295F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роки </w:t>
      </w:r>
      <w:proofErr w:type="spellStart"/>
      <w:r>
        <w:rPr>
          <w:sz w:val="28"/>
          <w:szCs w:val="28"/>
        </w:rPr>
        <w:t>індивідуальна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ф</w:t>
      </w:r>
      <w:proofErr w:type="spellStart"/>
      <w:r>
        <w:rPr>
          <w:sz w:val="28"/>
          <w:szCs w:val="28"/>
        </w:rPr>
        <w:t>орма</w:t>
      </w:r>
      <w:proofErr w:type="spellEnd"/>
      <w:r>
        <w:rPr>
          <w:sz w:val="28"/>
          <w:szCs w:val="28"/>
        </w:rPr>
        <w:t xml:space="preserve"> БП-2)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орма</w:t>
      </w:r>
      <w:proofErr w:type="spellEnd"/>
      <w:r w:rsidRPr="004A7B74">
        <w:rPr>
          <w:sz w:val="28"/>
          <w:szCs w:val="28"/>
        </w:rPr>
        <w:t xml:space="preserve"> БП-2) (</w:t>
      </w:r>
      <w:proofErr w:type="spellStart"/>
      <w:r>
        <w:fldChar w:fldCharType="begin"/>
      </w:r>
      <w:r>
        <w:instrText>HYPERLINK "https://zakon.rada.gov.ua/laws/show/z1842-23" \l "n217"</w:instrText>
      </w:r>
      <w:r>
        <w:fldChar w:fldCharType="separate"/>
      </w:r>
      <w:r w:rsidRPr="004A7B74">
        <w:rPr>
          <w:rStyle w:val="a4"/>
          <w:color w:val="auto"/>
          <w:sz w:val="28"/>
          <w:szCs w:val="28"/>
        </w:rPr>
        <w:t>додаток</w:t>
      </w:r>
      <w:proofErr w:type="spellEnd"/>
      <w:r w:rsidRPr="004A7B74">
        <w:rPr>
          <w:rStyle w:val="a4"/>
          <w:color w:val="auto"/>
          <w:sz w:val="28"/>
          <w:szCs w:val="28"/>
        </w:rPr>
        <w:t xml:space="preserve"> 3</w:t>
      </w:r>
      <w:r>
        <w:fldChar w:fldCharType="end"/>
      </w:r>
      <w:r w:rsidRPr="004A7B74">
        <w:rPr>
          <w:sz w:val="28"/>
          <w:szCs w:val="28"/>
        </w:rPr>
        <w:t>);</w:t>
      </w:r>
    </w:p>
    <w:p w14:paraId="467AE312" w14:textId="173793A0" w:rsidR="00665381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bookmarkStart w:id="4" w:name="n24"/>
      <w:bookmarkEnd w:id="4"/>
      <w:r>
        <w:rPr>
          <w:sz w:val="28"/>
          <w:szCs w:val="28"/>
          <w:lang w:val="uk-UA"/>
        </w:rPr>
        <w:t>- б</w:t>
      </w:r>
      <w:proofErr w:type="spellStart"/>
      <w:r w:rsidRPr="0094125B">
        <w:rPr>
          <w:sz w:val="28"/>
          <w:szCs w:val="28"/>
        </w:rPr>
        <w:t>юджетна</w:t>
      </w:r>
      <w:proofErr w:type="spellEnd"/>
      <w:r w:rsidRPr="0094125B">
        <w:rPr>
          <w:sz w:val="28"/>
          <w:szCs w:val="28"/>
        </w:rPr>
        <w:t xml:space="preserve"> </w:t>
      </w:r>
      <w:proofErr w:type="spellStart"/>
      <w:r w:rsidRPr="0094125B">
        <w:rPr>
          <w:sz w:val="28"/>
          <w:szCs w:val="28"/>
        </w:rPr>
        <w:t>пропозиція</w:t>
      </w:r>
      <w:proofErr w:type="spellEnd"/>
      <w:r w:rsidRPr="0094125B">
        <w:rPr>
          <w:sz w:val="28"/>
          <w:szCs w:val="28"/>
        </w:rPr>
        <w:t xml:space="preserve"> на 20</w:t>
      </w:r>
      <w:r w:rsidRPr="0094125B">
        <w:rPr>
          <w:sz w:val="28"/>
          <w:szCs w:val="28"/>
          <w:lang w:val="uk-UA"/>
        </w:rPr>
        <w:t>2</w:t>
      </w:r>
      <w:r w:rsidR="0078295F">
        <w:rPr>
          <w:sz w:val="28"/>
          <w:szCs w:val="28"/>
          <w:lang w:val="uk-UA"/>
        </w:rPr>
        <w:t>7</w:t>
      </w:r>
      <w:r w:rsidRPr="0094125B">
        <w:rPr>
          <w:sz w:val="28"/>
          <w:szCs w:val="28"/>
        </w:rPr>
        <w:t xml:space="preserve"> – 20</w:t>
      </w:r>
      <w:r w:rsidRPr="0094125B">
        <w:rPr>
          <w:sz w:val="28"/>
          <w:szCs w:val="28"/>
          <w:lang w:val="uk-UA"/>
        </w:rPr>
        <w:t>2</w:t>
      </w:r>
      <w:r w:rsidR="0078295F">
        <w:rPr>
          <w:sz w:val="28"/>
          <w:szCs w:val="28"/>
          <w:lang w:val="uk-UA"/>
        </w:rPr>
        <w:t>9</w:t>
      </w:r>
      <w:r w:rsidRPr="009412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роки </w:t>
      </w:r>
      <w:r w:rsidR="00CB441C">
        <w:rPr>
          <w:sz w:val="28"/>
          <w:szCs w:val="28"/>
          <w:lang w:val="uk-UA"/>
        </w:rPr>
        <w:t>на</w:t>
      </w:r>
      <w:proofErr w:type="spellStart"/>
      <w:r>
        <w:rPr>
          <w:sz w:val="28"/>
          <w:szCs w:val="28"/>
        </w:rPr>
        <w:t>додаткова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ф</w:t>
      </w:r>
      <w:proofErr w:type="spellStart"/>
      <w:r>
        <w:rPr>
          <w:sz w:val="28"/>
          <w:szCs w:val="28"/>
        </w:rPr>
        <w:t>орма</w:t>
      </w:r>
      <w:proofErr w:type="spellEnd"/>
      <w:r>
        <w:rPr>
          <w:sz w:val="28"/>
          <w:szCs w:val="28"/>
        </w:rPr>
        <w:t xml:space="preserve"> БП-3) (</w:t>
      </w: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- </w:t>
      </w:r>
      <w:r>
        <w:rPr>
          <w:sz w:val="28"/>
          <w:szCs w:val="28"/>
          <w:lang w:val="uk-UA"/>
        </w:rPr>
        <w:t>ф</w:t>
      </w:r>
      <w:proofErr w:type="spellStart"/>
      <w:r w:rsidRPr="0094125B">
        <w:rPr>
          <w:sz w:val="28"/>
          <w:szCs w:val="28"/>
        </w:rPr>
        <w:t>орма</w:t>
      </w:r>
      <w:proofErr w:type="spellEnd"/>
      <w:r w:rsidRPr="0094125B">
        <w:rPr>
          <w:sz w:val="28"/>
          <w:szCs w:val="28"/>
        </w:rPr>
        <w:t xml:space="preserve"> БП-3)</w:t>
      </w:r>
      <w:r w:rsidRPr="004A7B74">
        <w:t xml:space="preserve"> (</w:t>
      </w:r>
      <w:proofErr w:type="spellStart"/>
      <w:r>
        <w:fldChar w:fldCharType="begin"/>
      </w:r>
      <w:r>
        <w:instrText>HYPERLINK "https://zakon.rada.gov.ua/laws/show/z1842-23" \l "n219"</w:instrText>
      </w:r>
      <w:r>
        <w:fldChar w:fldCharType="separate"/>
      </w:r>
      <w:r w:rsidRPr="004A7B74">
        <w:rPr>
          <w:rStyle w:val="a4"/>
          <w:color w:val="auto"/>
          <w:sz w:val="28"/>
          <w:szCs w:val="28"/>
        </w:rPr>
        <w:t>додаток</w:t>
      </w:r>
      <w:proofErr w:type="spellEnd"/>
      <w:r w:rsidRPr="004A7B74">
        <w:rPr>
          <w:rStyle w:val="a4"/>
          <w:color w:val="auto"/>
          <w:sz w:val="28"/>
          <w:szCs w:val="28"/>
        </w:rPr>
        <w:t xml:space="preserve"> 4</w:t>
      </w:r>
      <w:r>
        <w:fldChar w:fldCharType="end"/>
      </w:r>
      <w:r w:rsidRPr="004A7B74">
        <w:t>).</w:t>
      </w:r>
    </w:p>
    <w:p w14:paraId="7365FB48" w14:textId="77777777" w:rsidR="00665381" w:rsidRPr="00BB7BA8" w:rsidRDefault="00665381" w:rsidP="00BB7BA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7BA8">
        <w:rPr>
          <w:sz w:val="28"/>
          <w:szCs w:val="28"/>
          <w:shd w:val="clear" w:color="auto" w:fill="FFFFFF"/>
        </w:rPr>
        <w:t xml:space="preserve">4. </w:t>
      </w:r>
      <w:proofErr w:type="spellStart"/>
      <w:r w:rsidRPr="00BB7BA8">
        <w:rPr>
          <w:sz w:val="28"/>
          <w:szCs w:val="28"/>
          <w:shd w:val="clear" w:color="auto" w:fill="FFFFFF"/>
        </w:rPr>
        <w:t>Усі</w:t>
      </w:r>
      <w:proofErr w:type="spellEnd"/>
      <w:r w:rsidRPr="00BB7BA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7BA8">
        <w:rPr>
          <w:sz w:val="28"/>
          <w:szCs w:val="28"/>
          <w:shd w:val="clear" w:color="auto" w:fill="FFFFFF"/>
        </w:rPr>
        <w:t>вартісні</w:t>
      </w:r>
      <w:proofErr w:type="spellEnd"/>
      <w:r w:rsidRPr="00BB7BA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7BA8">
        <w:rPr>
          <w:sz w:val="28"/>
          <w:szCs w:val="28"/>
          <w:shd w:val="clear" w:color="auto" w:fill="FFFFFF"/>
        </w:rPr>
        <w:t>показники</w:t>
      </w:r>
      <w:proofErr w:type="spellEnd"/>
      <w:r w:rsidRPr="00BB7BA8">
        <w:rPr>
          <w:sz w:val="28"/>
          <w:szCs w:val="28"/>
          <w:shd w:val="clear" w:color="auto" w:fill="FFFFFF"/>
        </w:rPr>
        <w:t xml:space="preserve"> у документах, </w:t>
      </w:r>
      <w:proofErr w:type="spellStart"/>
      <w:r w:rsidRPr="00BB7BA8">
        <w:rPr>
          <w:sz w:val="28"/>
          <w:szCs w:val="28"/>
          <w:shd w:val="clear" w:color="auto" w:fill="FFFFFF"/>
        </w:rPr>
        <w:t>визначених</w:t>
      </w:r>
      <w:proofErr w:type="spellEnd"/>
      <w:r w:rsidRPr="00BB7BA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7BA8">
        <w:rPr>
          <w:sz w:val="28"/>
          <w:szCs w:val="28"/>
          <w:shd w:val="clear" w:color="auto" w:fill="FFFFFF"/>
        </w:rPr>
        <w:t>цією</w:t>
      </w:r>
      <w:proofErr w:type="spellEnd"/>
      <w:r w:rsidRPr="00BB7BA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7BA8">
        <w:rPr>
          <w:sz w:val="28"/>
          <w:szCs w:val="28"/>
          <w:shd w:val="clear" w:color="auto" w:fill="FFFFFF"/>
        </w:rPr>
        <w:t>Інструкцією</w:t>
      </w:r>
      <w:proofErr w:type="spellEnd"/>
      <w:r w:rsidRPr="00BB7BA8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B7BA8">
        <w:rPr>
          <w:sz w:val="28"/>
          <w:szCs w:val="28"/>
          <w:shd w:val="clear" w:color="auto" w:fill="FFFFFF"/>
        </w:rPr>
        <w:t>наводяться</w:t>
      </w:r>
      <w:proofErr w:type="spellEnd"/>
      <w:r w:rsidRPr="00BB7BA8">
        <w:rPr>
          <w:sz w:val="28"/>
          <w:szCs w:val="28"/>
          <w:shd w:val="clear" w:color="auto" w:fill="FFFFFF"/>
        </w:rPr>
        <w:t xml:space="preserve"> у гривнях, з </w:t>
      </w:r>
      <w:proofErr w:type="spellStart"/>
      <w:r w:rsidRPr="00BB7BA8">
        <w:rPr>
          <w:sz w:val="28"/>
          <w:szCs w:val="28"/>
          <w:shd w:val="clear" w:color="auto" w:fill="FFFFFF"/>
        </w:rPr>
        <w:t>округленням</w:t>
      </w:r>
      <w:proofErr w:type="spellEnd"/>
      <w:r w:rsidRPr="00BB7BA8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BB7BA8">
        <w:rPr>
          <w:sz w:val="28"/>
          <w:szCs w:val="28"/>
          <w:shd w:val="clear" w:color="auto" w:fill="FFFFFF"/>
        </w:rPr>
        <w:t>цілого</w:t>
      </w:r>
      <w:proofErr w:type="spellEnd"/>
      <w:r w:rsidRPr="00BB7BA8">
        <w:rPr>
          <w:sz w:val="28"/>
          <w:szCs w:val="28"/>
          <w:shd w:val="clear" w:color="auto" w:fill="FFFFFF"/>
        </w:rPr>
        <w:t xml:space="preserve"> числа.</w:t>
      </w:r>
    </w:p>
    <w:p w14:paraId="2A65FFE1" w14:textId="77777777" w:rsidR="00665381" w:rsidRPr="00B43F92" w:rsidRDefault="00665381" w:rsidP="00BB7BA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3F92">
        <w:rPr>
          <w:rFonts w:ascii="Times New Roman" w:hAnsi="Times New Roman"/>
          <w:sz w:val="28"/>
          <w:szCs w:val="28"/>
          <w:shd w:val="clear" w:color="auto" w:fill="FFFFFF"/>
        </w:rPr>
        <w:t>5. У формі орієнтовних граничних показників видатків бюджету  та надан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ня кредитів з бюджету Чортківської</w:t>
      </w:r>
      <w:r w:rsidRPr="00B43F92">
        <w:rPr>
          <w:rFonts w:ascii="Times New Roman" w:hAnsi="Times New Roman"/>
          <w:sz w:val="28"/>
          <w:szCs w:val="28"/>
          <w:shd w:val="clear" w:color="auto" w:fill="FFFFFF"/>
        </w:rPr>
        <w:t xml:space="preserve"> міської територіальної громади зазначається розподіл орієнтовних граничних показників видатків місцевого бюджету та надання кредитів з місцевого бюджету на середньостроковий період.</w:t>
      </w:r>
    </w:p>
    <w:p w14:paraId="261624FE" w14:textId="77777777" w:rsidR="00665381" w:rsidRDefault="00665381" w:rsidP="0046430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shd w:val="clear" w:color="auto" w:fill="FFFFFF"/>
          <w:lang w:val="uk-UA"/>
        </w:rPr>
        <w:lastRenderedPageBreak/>
        <w:t>6.</w:t>
      </w:r>
      <w:r w:rsidRPr="004A7B74">
        <w:rPr>
          <w:sz w:val="28"/>
          <w:szCs w:val="28"/>
          <w:lang w:val="uk-UA"/>
        </w:rPr>
        <w:t xml:space="preserve"> У формі орієнтовного граничного сукупного обсягу публічних інвестицій зазначається розподіл орієнтовного граничного сукупного обсягу публічних інвестицій на середньостроковий період.</w:t>
      </w:r>
    </w:p>
    <w:p w14:paraId="3A95FE57" w14:textId="77777777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B74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</w:rPr>
        <w:t xml:space="preserve">. У формах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пропозиції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>:</w:t>
      </w:r>
    </w:p>
    <w:p w14:paraId="274B0FD2" w14:textId="77777777" w:rsidR="00665381" w:rsidRDefault="00665381" w:rsidP="0094125B">
      <w:pPr>
        <w:pStyle w:val="rvps2"/>
        <w:shd w:val="clear" w:color="auto" w:fill="FFFFFF"/>
        <w:spacing w:before="0" w:beforeAutospacing="0" w:after="110" w:afterAutospacing="0"/>
        <w:jc w:val="both"/>
        <w:rPr>
          <w:sz w:val="28"/>
          <w:szCs w:val="28"/>
          <w:lang w:val="uk-UA"/>
        </w:rPr>
      </w:pPr>
      <w:bookmarkStart w:id="5" w:name="n28"/>
      <w:bookmarkEnd w:id="5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за </w:t>
      </w:r>
      <w:proofErr w:type="spellStart"/>
      <w:r w:rsidRPr="004A7B74">
        <w:rPr>
          <w:sz w:val="28"/>
          <w:szCs w:val="28"/>
        </w:rPr>
        <w:t>попередній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звіт</w:t>
      </w:r>
      <w:proofErr w:type="spellEnd"/>
      <w:r w:rsidRPr="004A7B74">
        <w:rPr>
          <w:sz w:val="28"/>
          <w:szCs w:val="28"/>
        </w:rPr>
        <w:t xml:space="preserve">) - </w:t>
      </w:r>
      <w:proofErr w:type="spellStart"/>
      <w:r w:rsidRPr="004A7B74">
        <w:rPr>
          <w:sz w:val="28"/>
          <w:szCs w:val="28"/>
        </w:rPr>
        <w:t>дані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річного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звіту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попередній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наданого</w:t>
      </w:r>
      <w:proofErr w:type="spellEnd"/>
      <w:r w:rsidRPr="004A7B74">
        <w:rPr>
          <w:sz w:val="28"/>
          <w:szCs w:val="28"/>
        </w:rPr>
        <w:t xml:space="preserve"> органами Казначейства (</w:t>
      </w:r>
      <w:proofErr w:type="spellStart"/>
      <w:r w:rsidRPr="004A7B74">
        <w:rPr>
          <w:sz w:val="28"/>
          <w:szCs w:val="28"/>
        </w:rPr>
        <w:t>далі</w:t>
      </w:r>
      <w:proofErr w:type="spellEnd"/>
      <w:r w:rsidRPr="004A7B74">
        <w:rPr>
          <w:sz w:val="28"/>
          <w:szCs w:val="28"/>
        </w:rPr>
        <w:t xml:space="preserve">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відповідно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річного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звіту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попередній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);</w:t>
      </w:r>
      <w:bookmarkStart w:id="6" w:name="n29"/>
      <w:bookmarkEnd w:id="6"/>
    </w:p>
    <w:p w14:paraId="05AAB852" w14:textId="77777777" w:rsidR="00665381" w:rsidRPr="004A7B74" w:rsidRDefault="00665381" w:rsidP="0094125B">
      <w:pPr>
        <w:pStyle w:val="rvps2"/>
        <w:shd w:val="clear" w:color="auto" w:fill="FFFFFF"/>
        <w:spacing w:before="0" w:beforeAutospacing="0" w:after="11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затверджено</w:t>
      </w:r>
      <w:proofErr w:type="spellEnd"/>
      <w:r w:rsidRPr="004A7B74">
        <w:rPr>
          <w:sz w:val="28"/>
          <w:szCs w:val="28"/>
        </w:rPr>
        <w:t xml:space="preserve">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затверджені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розписом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місцевого</w:t>
      </w:r>
      <w:proofErr w:type="spellEnd"/>
      <w:r w:rsidRPr="004A7B74">
        <w:rPr>
          <w:sz w:val="28"/>
          <w:szCs w:val="28"/>
        </w:rPr>
        <w:t xml:space="preserve"> бюджету 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 xml:space="preserve"> (з </w:t>
      </w:r>
      <w:proofErr w:type="spellStart"/>
      <w:r w:rsidRPr="004A7B74">
        <w:rPr>
          <w:sz w:val="28"/>
          <w:szCs w:val="28"/>
        </w:rPr>
        <w:t>урахуванням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усіх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внесених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змін</w:t>
      </w:r>
      <w:proofErr w:type="spellEnd"/>
      <w:r w:rsidRPr="004A7B74">
        <w:rPr>
          <w:sz w:val="28"/>
          <w:szCs w:val="28"/>
        </w:rPr>
        <w:t xml:space="preserve"> станом на 01 липня року, </w:t>
      </w:r>
      <w:proofErr w:type="spellStart"/>
      <w:r w:rsidRPr="004A7B74">
        <w:rPr>
          <w:sz w:val="28"/>
          <w:szCs w:val="28"/>
        </w:rPr>
        <w:t>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передує</w:t>
      </w:r>
      <w:proofErr w:type="spellEnd"/>
      <w:r w:rsidRPr="004A7B74">
        <w:rPr>
          <w:sz w:val="28"/>
          <w:szCs w:val="28"/>
        </w:rPr>
        <w:t xml:space="preserve"> плановому) (</w:t>
      </w:r>
      <w:proofErr w:type="spellStart"/>
      <w:r w:rsidRPr="004A7B74">
        <w:rPr>
          <w:sz w:val="28"/>
          <w:szCs w:val="28"/>
        </w:rPr>
        <w:t>далі</w:t>
      </w:r>
      <w:proofErr w:type="spellEnd"/>
      <w:r w:rsidRPr="004A7B74">
        <w:rPr>
          <w:sz w:val="28"/>
          <w:szCs w:val="28"/>
        </w:rPr>
        <w:t xml:space="preserve">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затверджені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розписом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);</w:t>
      </w:r>
    </w:p>
    <w:p w14:paraId="2ABB6DDE" w14:textId="77777777" w:rsidR="002335E5" w:rsidRPr="004606D3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" w:name="n30"/>
      <w:bookmarkEnd w:id="7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  <w:lang w:val="uk-UA"/>
        </w:rPr>
        <w:t>на середньостроковий період (план) - показники за видами надходжень, видатків та надання кредитів з місцевого бюджету на плановий та наступні за плановим два бюджетні періоди, визначених на основі орієнтовних граничних показників видатків місцевого бюджету та надання кредитів з місцевого бюджету, які є основою для складання прогнозу місцевого бюджету та проєк</w:t>
      </w:r>
      <w:r>
        <w:rPr>
          <w:sz w:val="28"/>
          <w:szCs w:val="28"/>
          <w:lang w:val="uk-UA"/>
        </w:rPr>
        <w:t>ту рішення про бюджет Чортківської</w:t>
      </w:r>
      <w:r w:rsidRPr="004A7B74">
        <w:rPr>
          <w:sz w:val="28"/>
          <w:szCs w:val="28"/>
          <w:lang w:val="uk-UA"/>
        </w:rPr>
        <w:t xml:space="preserve"> міської територіальної громади на наступний бюджетний період (далі - розподіл орієнтовних граничних показників на середньостроковий </w:t>
      </w:r>
    </w:p>
    <w:p w14:paraId="016DCAC7" w14:textId="42F421A4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lang w:val="uk-UA"/>
        </w:rPr>
        <w:t>бюджетний період)</w:t>
      </w:r>
      <w:r>
        <w:rPr>
          <w:sz w:val="28"/>
          <w:szCs w:val="28"/>
          <w:lang w:val="uk-UA"/>
        </w:rPr>
        <w:t>.</w:t>
      </w:r>
    </w:p>
    <w:p w14:paraId="6C08F57A" w14:textId="77777777" w:rsidR="00665381" w:rsidRDefault="00665381" w:rsidP="0094125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EBE4A93" w14:textId="77777777" w:rsidR="00665381" w:rsidRDefault="00665381" w:rsidP="0094125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8. У формах, визначених цією Інструкцією, зазначаються</w:t>
      </w:r>
    </w:p>
    <w:p w14:paraId="553FB527" w14:textId="77777777" w:rsidR="00665381" w:rsidRPr="004A7B74" w:rsidRDefault="00665381" w:rsidP="00F943B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A7B74">
        <w:rPr>
          <w:rFonts w:ascii="Times New Roman" w:hAnsi="Times New Roman"/>
          <w:sz w:val="28"/>
          <w:szCs w:val="28"/>
        </w:rPr>
        <w:t xml:space="preserve"> код та найменування</w:t>
      </w:r>
      <w:r>
        <w:rPr>
          <w:rFonts w:ascii="Times New Roman" w:hAnsi="Times New Roman"/>
          <w:sz w:val="28"/>
          <w:szCs w:val="28"/>
        </w:rPr>
        <w:t xml:space="preserve"> місцевого бюджету: бюджет Чортківської міської територіальної громади (код бюджету </w:t>
      </w:r>
      <w:r>
        <w:rPr>
          <w:rFonts w:ascii="Times New Roman" w:hAnsi="Times New Roman"/>
          <w:b/>
          <w:i/>
          <w:noProof/>
          <w:sz w:val="28"/>
          <w:u w:val="single"/>
        </w:rPr>
        <w:t>19554</w:t>
      </w:r>
      <w:r w:rsidRPr="00C824FF">
        <w:rPr>
          <w:rFonts w:ascii="Times New Roman" w:hAnsi="Times New Roman"/>
          <w:b/>
          <w:i/>
          <w:noProof/>
          <w:sz w:val="28"/>
          <w:u w:val="single"/>
        </w:rPr>
        <w:t>00000</w:t>
      </w:r>
      <w:r>
        <w:rPr>
          <w:rFonts w:ascii="Times New Roman" w:hAnsi="Times New Roman"/>
          <w:b/>
          <w:i/>
          <w:noProof/>
          <w:sz w:val="28"/>
          <w:u w:val="single"/>
        </w:rPr>
        <w:t>)</w:t>
      </w:r>
      <w:r>
        <w:rPr>
          <w:rFonts w:ascii="Times New Roman" w:hAnsi="Times New Roman"/>
          <w:b/>
          <w:i/>
          <w:noProof/>
          <w:sz w:val="28"/>
        </w:rPr>
        <w:t xml:space="preserve"> -</w:t>
      </w:r>
      <w:r w:rsidRPr="004A7B74">
        <w:rPr>
          <w:rFonts w:ascii="Times New Roman" w:hAnsi="Times New Roman"/>
          <w:sz w:val="28"/>
          <w:szCs w:val="28"/>
        </w:rPr>
        <w:t xml:space="preserve"> відповідно до Довідника місцевих бюджетів, затвердженого наказом Міністерства фінансів України від 28 грудня 2009 року № 1539 (у редакції наказу Міністерства фінансів України від 28 лютого 2024 року № 98) (далі — код бюджету);</w:t>
      </w:r>
    </w:p>
    <w:p w14:paraId="08158B83" w14:textId="77777777" w:rsidR="00665381" w:rsidRPr="004A7B74" w:rsidRDefault="00665381" w:rsidP="009412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види надходжень </w:t>
      </w:r>
      <w:r w:rsidRPr="004A7B74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 xml:space="preserve"> -</w:t>
      </w:r>
      <w:r w:rsidRPr="004A7B74">
        <w:rPr>
          <w:rFonts w:ascii="Times New Roman" w:hAnsi="Times New Roman"/>
          <w:sz w:val="28"/>
          <w:szCs w:val="28"/>
        </w:rPr>
        <w:t xml:space="preserve"> відповідно до Класифікації доходів бюджету, Класифікації фінансування бюджету за типом кредитора, Класифікації фінансування бюджету за типом боргового зобов’язання, затверджених наказом Міністерства фінансів України від 14 січня 2011 року № 11, та відповідно до Типової програмної класифікації видатків та кредитування місцевого бюджету, затвердженої наказом Міністерства фінансів України від 20 вересня 2017 року № 793 (у редакції наказу Міністерства фінансів України від 17 грудня 2020 року № 781) (у частині повернення кредитів до бюджету);</w:t>
      </w:r>
    </w:p>
    <w:p w14:paraId="3D95DB1C" w14:textId="77777777" w:rsidR="00665381" w:rsidRDefault="00665381" w:rsidP="009412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видатки та надання кредитів з</w:t>
      </w:r>
      <w:r w:rsidRPr="004A7B74">
        <w:rPr>
          <w:rFonts w:ascii="Times New Roman" w:hAnsi="Times New Roman"/>
          <w:sz w:val="28"/>
          <w:szCs w:val="28"/>
        </w:rPr>
        <w:t xml:space="preserve"> бюджету </w:t>
      </w:r>
      <w:r>
        <w:rPr>
          <w:rFonts w:ascii="Times New Roman" w:hAnsi="Times New Roman"/>
          <w:sz w:val="28"/>
          <w:szCs w:val="28"/>
        </w:rPr>
        <w:t>громади - відповідно до т</w:t>
      </w:r>
      <w:r w:rsidRPr="004A7B74">
        <w:rPr>
          <w:rFonts w:ascii="Times New Roman" w:hAnsi="Times New Roman"/>
          <w:sz w:val="28"/>
          <w:szCs w:val="28"/>
        </w:rPr>
        <w:t>ипової програмної класифікації видатків та кредитування місцевого бюджету, затвердженої наказом Міністерства фінансів України від 20 вересня 2017 року № 793 (у редакції наказу Міністерства фінансів України в</w:t>
      </w:r>
      <w:r>
        <w:rPr>
          <w:rFonts w:ascii="Times New Roman" w:hAnsi="Times New Roman"/>
          <w:sz w:val="28"/>
          <w:szCs w:val="28"/>
        </w:rPr>
        <w:t>ід 17 грудня 2020 року № 781), ф</w:t>
      </w:r>
      <w:r w:rsidRPr="004A7B74">
        <w:rPr>
          <w:rFonts w:ascii="Times New Roman" w:hAnsi="Times New Roman"/>
          <w:sz w:val="28"/>
          <w:szCs w:val="28"/>
        </w:rPr>
        <w:t>ункціональної класифікації вид</w:t>
      </w:r>
      <w:r>
        <w:rPr>
          <w:rFonts w:ascii="Times New Roman" w:hAnsi="Times New Roman"/>
          <w:sz w:val="28"/>
          <w:szCs w:val="28"/>
        </w:rPr>
        <w:t>атків та кредитування бюджету, е</w:t>
      </w:r>
      <w:r w:rsidRPr="004A7B74">
        <w:rPr>
          <w:rFonts w:ascii="Times New Roman" w:hAnsi="Times New Roman"/>
          <w:sz w:val="28"/>
          <w:szCs w:val="28"/>
        </w:rPr>
        <w:t>кономічної кл</w:t>
      </w:r>
      <w:r>
        <w:rPr>
          <w:rFonts w:ascii="Times New Roman" w:hAnsi="Times New Roman"/>
          <w:sz w:val="28"/>
          <w:szCs w:val="28"/>
        </w:rPr>
        <w:t>асифікації видатків бюджету та к</w:t>
      </w:r>
      <w:r w:rsidRPr="004A7B74">
        <w:rPr>
          <w:rFonts w:ascii="Times New Roman" w:hAnsi="Times New Roman"/>
          <w:sz w:val="28"/>
          <w:szCs w:val="28"/>
        </w:rPr>
        <w:t>ласифікації кредитування бюджету, затверджених наказом Міністерства фінансів України від 14 січня 2011 року № 11;</w:t>
      </w:r>
    </w:p>
    <w:p w14:paraId="76087434" w14:textId="77777777" w:rsidR="00C86B7F" w:rsidRPr="004A7B74" w:rsidRDefault="00C86B7F" w:rsidP="0094125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395B1" w14:textId="7F9673F0" w:rsidR="00665381" w:rsidRDefault="00665381" w:rsidP="0041645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головні</w:t>
      </w:r>
      <w:r w:rsidRPr="004A7B74">
        <w:rPr>
          <w:rFonts w:ascii="Times New Roman" w:hAnsi="Times New Roman"/>
          <w:sz w:val="28"/>
          <w:szCs w:val="28"/>
        </w:rPr>
        <w:t xml:space="preserve"> розпорядник</w:t>
      </w:r>
      <w:r w:rsidR="00E16B1F">
        <w:rPr>
          <w:rFonts w:ascii="Times New Roman" w:hAnsi="Times New Roman"/>
          <w:sz w:val="28"/>
          <w:szCs w:val="28"/>
        </w:rPr>
        <w:t>и</w:t>
      </w:r>
      <w:r w:rsidRPr="004A7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відповідно до т</w:t>
      </w:r>
      <w:r w:rsidRPr="004A7B74">
        <w:rPr>
          <w:rFonts w:ascii="Times New Roman" w:hAnsi="Times New Roman"/>
          <w:sz w:val="28"/>
          <w:szCs w:val="28"/>
        </w:rPr>
        <w:t>ипової відомчої класифікації видатків та кредитування місцевого бюджету, затвердженої наказом Міністерства фінансів України</w:t>
      </w:r>
      <w:r>
        <w:rPr>
          <w:rFonts w:ascii="Times New Roman" w:hAnsi="Times New Roman"/>
          <w:sz w:val="28"/>
          <w:szCs w:val="28"/>
        </w:rPr>
        <w:t xml:space="preserve"> від 20 вересня 2017 року № 793</w:t>
      </w:r>
      <w:r w:rsidRPr="004A7B74">
        <w:rPr>
          <w:rFonts w:ascii="Times New Roman" w:hAnsi="Times New Roman"/>
          <w:sz w:val="28"/>
          <w:szCs w:val="28"/>
        </w:rPr>
        <w:t xml:space="preserve"> та установчих документів.</w:t>
      </w:r>
    </w:p>
    <w:p w14:paraId="59927CF1" w14:textId="77777777" w:rsidR="00665381" w:rsidRDefault="00665381" w:rsidP="0041645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D01AFE" w14:textId="77777777" w:rsidR="00665381" w:rsidRPr="0041645F" w:rsidRDefault="00665381" w:rsidP="0041645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A85C43" w14:textId="77777777" w:rsidR="00665381" w:rsidRPr="004A7B74" w:rsidRDefault="00665381" w:rsidP="00386F2F">
      <w:pPr>
        <w:tabs>
          <w:tab w:val="left" w:pos="993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b/>
          <w:sz w:val="28"/>
          <w:szCs w:val="28"/>
        </w:rPr>
        <w:t>II. Основні положення щодо розрахунку орієнтовних граничних показників</w:t>
      </w:r>
    </w:p>
    <w:p w14:paraId="72E855F2" w14:textId="77777777" w:rsidR="00665381" w:rsidRPr="004A7B74" w:rsidRDefault="00665381" w:rsidP="00F943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n3500"/>
      <w:bookmarkEnd w:id="8"/>
      <w:r>
        <w:rPr>
          <w:rFonts w:ascii="Times New Roman" w:hAnsi="Times New Roman"/>
          <w:sz w:val="28"/>
          <w:szCs w:val="28"/>
        </w:rPr>
        <w:t>1.</w:t>
      </w:r>
      <w:r w:rsidRPr="004A7B74">
        <w:rPr>
          <w:rFonts w:ascii="Times New Roman" w:hAnsi="Times New Roman"/>
          <w:sz w:val="28"/>
          <w:szCs w:val="28"/>
        </w:rPr>
        <w:t xml:space="preserve">Фінансове </w:t>
      </w:r>
      <w:r>
        <w:rPr>
          <w:rFonts w:ascii="Times New Roman" w:hAnsi="Times New Roman"/>
          <w:sz w:val="28"/>
          <w:szCs w:val="28"/>
        </w:rPr>
        <w:t>управління Чортківської</w:t>
      </w:r>
      <w:r w:rsidRPr="004A7B74">
        <w:rPr>
          <w:rFonts w:ascii="Times New Roman" w:hAnsi="Times New Roman"/>
          <w:sz w:val="28"/>
          <w:szCs w:val="28"/>
        </w:rPr>
        <w:t xml:space="preserve"> міської ради на підставі основних прогнозних </w:t>
      </w:r>
      <w:proofErr w:type="spellStart"/>
      <w:r w:rsidRPr="004A7B74">
        <w:rPr>
          <w:rFonts w:ascii="Times New Roman" w:hAnsi="Times New Roman"/>
          <w:sz w:val="28"/>
          <w:szCs w:val="28"/>
        </w:rPr>
        <w:t>макропоказників</w:t>
      </w:r>
      <w:proofErr w:type="spellEnd"/>
      <w:r w:rsidRPr="004A7B74">
        <w:rPr>
          <w:rFonts w:ascii="Times New Roman" w:hAnsi="Times New Roman"/>
          <w:sz w:val="28"/>
          <w:szCs w:val="28"/>
        </w:rPr>
        <w:t xml:space="preserve"> економічного і соціального розвитку України та основних прогнозних показників економічного і </w:t>
      </w:r>
      <w:r>
        <w:rPr>
          <w:rFonts w:ascii="Times New Roman" w:hAnsi="Times New Roman"/>
          <w:sz w:val="28"/>
          <w:szCs w:val="28"/>
        </w:rPr>
        <w:t xml:space="preserve">соціального розвитку </w:t>
      </w:r>
      <w:r w:rsidRPr="004A7B74">
        <w:rPr>
          <w:rFonts w:ascii="Times New Roman" w:hAnsi="Times New Roman"/>
          <w:sz w:val="28"/>
          <w:szCs w:val="28"/>
        </w:rPr>
        <w:t>міської територіальної громади на середньостроковий період, Бюджетної декларації, особливостей складання розрахунків до прогнозів місцевих бюджетів, доведених Міністерством фінансів України, аналізу виконання бюджету у попередніх та поточному бюджетних періодах:</w:t>
      </w:r>
    </w:p>
    <w:p w14:paraId="56361C6C" w14:textId="77777777" w:rsidR="00665381" w:rsidRPr="004A7B74" w:rsidRDefault="00665381" w:rsidP="0041645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здійснює</w:t>
      </w:r>
      <w:r>
        <w:rPr>
          <w:rFonts w:ascii="Times New Roman" w:hAnsi="Times New Roman"/>
          <w:sz w:val="28"/>
          <w:szCs w:val="28"/>
        </w:rPr>
        <w:t xml:space="preserve"> прогнозування доходів</w:t>
      </w:r>
      <w:r w:rsidRPr="004A7B74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громади</w:t>
      </w:r>
      <w:r w:rsidRPr="004A7B74">
        <w:rPr>
          <w:rFonts w:ascii="Times New Roman" w:hAnsi="Times New Roman"/>
          <w:sz w:val="28"/>
          <w:szCs w:val="28"/>
        </w:rPr>
        <w:t xml:space="preserve"> з урахуванням вимог Податкового та Бюджетного кодексів України (на основі даних ГУ Державної податково</w:t>
      </w:r>
      <w:r>
        <w:rPr>
          <w:rFonts w:ascii="Times New Roman" w:hAnsi="Times New Roman"/>
          <w:sz w:val="28"/>
          <w:szCs w:val="28"/>
        </w:rPr>
        <w:t>ї служби України у Тернопільській</w:t>
      </w:r>
      <w:r w:rsidRPr="004A7B74">
        <w:rPr>
          <w:rFonts w:ascii="Times New Roman" w:hAnsi="Times New Roman"/>
          <w:sz w:val="28"/>
          <w:szCs w:val="28"/>
        </w:rPr>
        <w:t xml:space="preserve"> області, пропозицій ГУ Державної податково</w:t>
      </w:r>
      <w:r>
        <w:rPr>
          <w:rFonts w:ascii="Times New Roman" w:hAnsi="Times New Roman"/>
          <w:sz w:val="28"/>
          <w:szCs w:val="28"/>
        </w:rPr>
        <w:t>ї служби України у Тернопільській</w:t>
      </w:r>
      <w:r w:rsidRPr="004A7B74">
        <w:rPr>
          <w:rFonts w:ascii="Times New Roman" w:hAnsi="Times New Roman"/>
          <w:sz w:val="28"/>
          <w:szCs w:val="28"/>
        </w:rPr>
        <w:t xml:space="preserve"> області щодо збільшення їх обсягу та зменшення втрат бюджету, інших органів, що контролюють справляння н</w:t>
      </w:r>
      <w:r>
        <w:rPr>
          <w:rFonts w:ascii="Times New Roman" w:hAnsi="Times New Roman"/>
          <w:sz w:val="28"/>
          <w:szCs w:val="28"/>
        </w:rPr>
        <w:t xml:space="preserve">адходжень до бюджету </w:t>
      </w:r>
      <w:r w:rsidRPr="004A7B74">
        <w:rPr>
          <w:rFonts w:ascii="Times New Roman" w:hAnsi="Times New Roman"/>
          <w:sz w:val="28"/>
          <w:szCs w:val="28"/>
        </w:rPr>
        <w:t>міської територіальної громади), у тому числі показників міжбюджетних трансфертів</w:t>
      </w:r>
      <w:r>
        <w:rPr>
          <w:rFonts w:ascii="Times New Roman" w:hAnsi="Times New Roman"/>
          <w:sz w:val="28"/>
          <w:szCs w:val="28"/>
        </w:rPr>
        <w:t xml:space="preserve">, обсягів фінансування </w:t>
      </w:r>
      <w:r w:rsidRPr="004A7B74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громади</w:t>
      </w:r>
      <w:r w:rsidRPr="004A7B74">
        <w:rPr>
          <w:rFonts w:ascii="Times New Roman" w:hAnsi="Times New Roman"/>
          <w:sz w:val="28"/>
          <w:szCs w:val="28"/>
        </w:rPr>
        <w:t>;</w:t>
      </w:r>
    </w:p>
    <w:p w14:paraId="74ED50A5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розраховує загальні орієнтовні грани</w:t>
      </w:r>
      <w:r>
        <w:rPr>
          <w:rFonts w:ascii="Times New Roman" w:hAnsi="Times New Roman"/>
          <w:sz w:val="28"/>
          <w:szCs w:val="28"/>
        </w:rPr>
        <w:t>чні показники видатків</w:t>
      </w:r>
      <w:r w:rsidRPr="004A7B74">
        <w:rPr>
          <w:rFonts w:ascii="Times New Roman" w:hAnsi="Times New Roman"/>
          <w:sz w:val="28"/>
          <w:szCs w:val="28"/>
        </w:rPr>
        <w:t xml:space="preserve"> бюджету </w:t>
      </w:r>
      <w:r>
        <w:rPr>
          <w:rFonts w:ascii="Times New Roman" w:hAnsi="Times New Roman"/>
          <w:sz w:val="28"/>
          <w:szCs w:val="28"/>
        </w:rPr>
        <w:t>громади</w:t>
      </w:r>
      <w:r w:rsidRPr="004A7B74">
        <w:rPr>
          <w:rFonts w:ascii="Times New Roman" w:hAnsi="Times New Roman"/>
          <w:sz w:val="28"/>
          <w:szCs w:val="28"/>
        </w:rPr>
        <w:t xml:space="preserve"> на середньостроковий період  </w:t>
      </w:r>
      <w:r w:rsidRPr="00D14A32">
        <w:rPr>
          <w:rFonts w:ascii="Times New Roman" w:hAnsi="Times New Roman"/>
          <w:sz w:val="28"/>
          <w:szCs w:val="28"/>
        </w:rPr>
        <w:t xml:space="preserve">та </w:t>
      </w:r>
      <w:r w:rsidRPr="004A7B74">
        <w:rPr>
          <w:rFonts w:ascii="Times New Roman" w:hAnsi="Times New Roman"/>
          <w:sz w:val="28"/>
          <w:szCs w:val="28"/>
        </w:rPr>
        <w:t>орієнтовний граничний сукупний обсяг публічних інвестицій (далі – орієнтовний сукупний обсяг публічних інвестицій);</w:t>
      </w:r>
    </w:p>
    <w:p w14:paraId="4F3BBBFB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розподіляє між головними розпорядниками бюджетних коштів (далі - головні розпорядники) орієнтовні грани</w:t>
      </w:r>
      <w:r>
        <w:rPr>
          <w:rFonts w:ascii="Times New Roman" w:hAnsi="Times New Roman"/>
          <w:sz w:val="28"/>
          <w:szCs w:val="28"/>
        </w:rPr>
        <w:t>чні показники видатків бюджету</w:t>
      </w:r>
      <w:r w:rsidRPr="004A7B74">
        <w:rPr>
          <w:rFonts w:ascii="Times New Roman" w:hAnsi="Times New Roman"/>
          <w:sz w:val="28"/>
          <w:szCs w:val="28"/>
        </w:rPr>
        <w:t xml:space="preserve"> на середньостроковий період (далі - орієнтовні граничні показники);</w:t>
      </w:r>
    </w:p>
    <w:p w14:paraId="41A777B5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розробляє інструкці</w:t>
      </w:r>
      <w:r>
        <w:rPr>
          <w:rFonts w:ascii="Times New Roman" w:hAnsi="Times New Roman"/>
          <w:sz w:val="28"/>
          <w:szCs w:val="28"/>
        </w:rPr>
        <w:t>ї</w:t>
      </w:r>
      <w:r w:rsidRPr="004A7B74">
        <w:rPr>
          <w:rFonts w:ascii="Times New Roman" w:hAnsi="Times New Roman"/>
          <w:sz w:val="28"/>
          <w:szCs w:val="28"/>
        </w:rPr>
        <w:t xml:space="preserve"> з підготовки бюджетн</w:t>
      </w:r>
      <w:r>
        <w:rPr>
          <w:rFonts w:ascii="Times New Roman" w:hAnsi="Times New Roman"/>
          <w:sz w:val="28"/>
          <w:szCs w:val="28"/>
        </w:rPr>
        <w:t>их</w:t>
      </w:r>
      <w:r w:rsidRPr="004A7B74">
        <w:rPr>
          <w:rFonts w:ascii="Times New Roman" w:hAnsi="Times New Roman"/>
          <w:sz w:val="28"/>
          <w:szCs w:val="28"/>
        </w:rPr>
        <w:t xml:space="preserve"> пропозиці</w:t>
      </w:r>
      <w:r>
        <w:rPr>
          <w:rFonts w:ascii="Times New Roman" w:hAnsi="Times New Roman"/>
          <w:sz w:val="28"/>
          <w:szCs w:val="28"/>
        </w:rPr>
        <w:t>й</w:t>
      </w:r>
      <w:r w:rsidRPr="004A7B74">
        <w:rPr>
          <w:rFonts w:ascii="Times New Roman" w:hAnsi="Times New Roman"/>
          <w:sz w:val="28"/>
          <w:szCs w:val="28"/>
        </w:rPr>
        <w:t xml:space="preserve"> та інші форми, відповідно до яких складається та подається інформація разом з бюджетною пропозицією;</w:t>
      </w:r>
    </w:p>
    <w:p w14:paraId="50A82754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доводить до головних розпорядників орієнтовні граничні показники, інструкції з підготовки бюджетних пропозицій та інші форми.</w:t>
      </w:r>
    </w:p>
    <w:p w14:paraId="5DF9B3C8" w14:textId="77777777" w:rsidR="00665381" w:rsidRPr="004A7B74" w:rsidRDefault="00665381" w:rsidP="009132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2. Орієнтовні</w:t>
      </w:r>
      <w:r>
        <w:rPr>
          <w:rFonts w:ascii="Times New Roman" w:hAnsi="Times New Roman"/>
          <w:sz w:val="28"/>
          <w:szCs w:val="28"/>
        </w:rPr>
        <w:t xml:space="preserve"> граничні показники доводяться ф</w:t>
      </w:r>
      <w:r w:rsidRPr="004A7B74">
        <w:rPr>
          <w:rFonts w:ascii="Times New Roman" w:hAnsi="Times New Roman"/>
          <w:sz w:val="28"/>
          <w:szCs w:val="28"/>
        </w:rPr>
        <w:t>інансовим управлінням до головного розпорядника загальними сумами на кожний рік середньострокового періоду за формою, затвердженою цією Інструкцією (додаток 1), та із зазначенням окремо обсягів:</w:t>
      </w:r>
    </w:p>
    <w:p w14:paraId="4F72D992" w14:textId="77777777" w:rsidR="00665381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 xml:space="preserve">видатків за загальним фондом, джерелом яких є трансферти з державного та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4118EAF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7B74">
        <w:rPr>
          <w:rFonts w:ascii="Times New Roman" w:hAnsi="Times New Roman"/>
          <w:sz w:val="28"/>
          <w:szCs w:val="28"/>
        </w:rPr>
        <w:t>місцевих бюджетів;</w:t>
      </w:r>
    </w:p>
    <w:p w14:paraId="309B7E7B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видатків за спеціальним фондом із зазначенням джерела їх надходжень;</w:t>
      </w:r>
    </w:p>
    <w:p w14:paraId="58500348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надання кредитів із загального фонду;</w:t>
      </w:r>
    </w:p>
    <w:p w14:paraId="109ACFC1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надання кредитів із спеціального фонду.</w:t>
      </w:r>
    </w:p>
    <w:p w14:paraId="1E20D67D" w14:textId="77777777" w:rsidR="00665381" w:rsidRPr="004A7B74" w:rsidRDefault="00665381" w:rsidP="009132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3. Орієнтовний сукупний обсяг п</w:t>
      </w:r>
      <w:r>
        <w:rPr>
          <w:rFonts w:ascii="Times New Roman" w:hAnsi="Times New Roman"/>
          <w:sz w:val="28"/>
          <w:szCs w:val="28"/>
        </w:rPr>
        <w:t>ублічних інвестицій доводиться фінансовим управлінням</w:t>
      </w:r>
      <w:r w:rsidRPr="004A7B74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 xml:space="preserve">ої ради відділу економічного розвитку та комунального майна </w:t>
      </w:r>
      <w:r w:rsidRPr="004A7B74">
        <w:rPr>
          <w:rFonts w:ascii="Times New Roman" w:hAnsi="Times New Roman"/>
          <w:sz w:val="28"/>
          <w:szCs w:val="28"/>
        </w:rPr>
        <w:t xml:space="preserve">міської ради (відповідальному структурному підрозділу, що </w:t>
      </w:r>
      <w:r w:rsidRPr="004A7B74">
        <w:rPr>
          <w:rFonts w:ascii="Times New Roman" w:hAnsi="Times New Roman"/>
          <w:sz w:val="28"/>
          <w:szCs w:val="28"/>
        </w:rPr>
        <w:lastRenderedPageBreak/>
        <w:t>забезпечує реалізацію повноважень у сфері</w:t>
      </w:r>
      <w:r>
        <w:rPr>
          <w:rFonts w:ascii="Times New Roman" w:hAnsi="Times New Roman"/>
          <w:sz w:val="28"/>
          <w:szCs w:val="28"/>
        </w:rPr>
        <w:t xml:space="preserve"> економічного розвитку</w:t>
      </w:r>
      <w:r w:rsidRPr="004A7B74">
        <w:rPr>
          <w:rFonts w:ascii="Times New Roman" w:hAnsi="Times New Roman"/>
          <w:sz w:val="28"/>
          <w:szCs w:val="28"/>
        </w:rPr>
        <w:t>) загальними сумами на кожний рік середньострокового періоду за формою, затвердженою цією Інструкцією (додаток 1</w:t>
      </w:r>
      <w:r w:rsidRPr="004A7B74">
        <w:rPr>
          <w:rFonts w:ascii="Times New Roman" w:hAnsi="Times New Roman"/>
          <w:sz w:val="28"/>
          <w:szCs w:val="28"/>
          <w:vertAlign w:val="superscript"/>
        </w:rPr>
        <w:t>1</w:t>
      </w:r>
      <w:r w:rsidRPr="004A7B74">
        <w:rPr>
          <w:rFonts w:ascii="Times New Roman" w:hAnsi="Times New Roman"/>
          <w:sz w:val="28"/>
          <w:szCs w:val="28"/>
        </w:rPr>
        <w:t xml:space="preserve">), із зазначенням окремо обсягів: </w:t>
      </w:r>
    </w:p>
    <w:p w14:paraId="6CD135CD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коштів </w:t>
      </w:r>
      <w:r w:rsidRPr="004A7B74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 xml:space="preserve"> громади</w:t>
      </w:r>
      <w:r w:rsidRPr="004A7B74">
        <w:rPr>
          <w:rFonts w:ascii="Times New Roman" w:hAnsi="Times New Roman"/>
          <w:sz w:val="28"/>
          <w:szCs w:val="28"/>
        </w:rPr>
        <w:t xml:space="preserve">, у тому числі: </w:t>
      </w:r>
    </w:p>
    <w:p w14:paraId="3109E2C0" w14:textId="77777777" w:rsidR="00665381" w:rsidRPr="00913283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13283">
        <w:rPr>
          <w:rFonts w:ascii="Times New Roman" w:hAnsi="Times New Roman"/>
          <w:i/>
          <w:sz w:val="28"/>
          <w:szCs w:val="28"/>
        </w:rPr>
        <w:t>співфінансування заходів щодо підготовки та реалізації публічних інвестиційних проектів та програм публічних інвестицій;</w:t>
      </w:r>
    </w:p>
    <w:p w14:paraId="634C9B2B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міжбюджетних трансфертів з державного бюджету;</w:t>
      </w:r>
    </w:p>
    <w:p w14:paraId="0CE99C09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міжбюджетних трансфертів з інших місцевих бюджетів;</w:t>
      </w:r>
    </w:p>
    <w:p w14:paraId="7913CFD2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місцевих запозичень;</w:t>
      </w:r>
    </w:p>
    <w:p w14:paraId="0818A13B" w14:textId="77777777" w:rsidR="00665381" w:rsidRPr="004A7B74" w:rsidRDefault="00665381" w:rsidP="0091328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інших джерел.</w:t>
      </w:r>
    </w:p>
    <w:p w14:paraId="33EE0450" w14:textId="77777777" w:rsidR="00665381" w:rsidRPr="004A7B74" w:rsidRDefault="00665381" w:rsidP="00206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4. Фінансове управління доводить до головних розпорядників обсяг публічних інвестицій на середньостроковий період, з урахуванням середньострокового плану пріоритетних</w:t>
      </w:r>
      <w:r>
        <w:rPr>
          <w:rFonts w:ascii="Times New Roman" w:hAnsi="Times New Roman"/>
          <w:sz w:val="28"/>
          <w:szCs w:val="28"/>
        </w:rPr>
        <w:t xml:space="preserve"> публічних інвестицій</w:t>
      </w:r>
      <w:r w:rsidRPr="004A7B74">
        <w:rPr>
          <w:rFonts w:ascii="Times New Roman" w:hAnsi="Times New Roman"/>
          <w:sz w:val="28"/>
          <w:szCs w:val="28"/>
        </w:rPr>
        <w:t xml:space="preserve"> міської</w:t>
      </w:r>
      <w:r>
        <w:rPr>
          <w:rFonts w:ascii="Times New Roman" w:hAnsi="Times New Roman"/>
          <w:sz w:val="28"/>
          <w:szCs w:val="28"/>
        </w:rPr>
        <w:t xml:space="preserve"> територіальної громади</w:t>
      </w:r>
      <w:r w:rsidRPr="004A7B74">
        <w:rPr>
          <w:rFonts w:ascii="Times New Roman" w:hAnsi="Times New Roman"/>
          <w:sz w:val="28"/>
          <w:szCs w:val="28"/>
        </w:rPr>
        <w:t>.</w:t>
      </w:r>
    </w:p>
    <w:p w14:paraId="4D284D86" w14:textId="77777777" w:rsidR="00665381" w:rsidRPr="004A7B74" w:rsidRDefault="00665381" w:rsidP="00386F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32ED11" w14:textId="77777777" w:rsidR="00665381" w:rsidRPr="004A7B74" w:rsidRDefault="00665381" w:rsidP="000C646F">
      <w:pPr>
        <w:pStyle w:val="rvps6"/>
        <w:shd w:val="clear" w:color="auto" w:fill="FFFFFF"/>
        <w:spacing w:before="0" w:beforeAutospacing="0" w:after="0" w:afterAutospacing="0"/>
        <w:ind w:firstLine="567"/>
        <w:jc w:val="center"/>
        <w:rPr>
          <w:rStyle w:val="rvts23"/>
          <w:b/>
          <w:bCs/>
          <w:sz w:val="28"/>
          <w:szCs w:val="28"/>
          <w:lang w:val="uk-UA"/>
        </w:rPr>
      </w:pPr>
      <w:r w:rsidRPr="004A7B74">
        <w:rPr>
          <w:rStyle w:val="rvts23"/>
          <w:b/>
          <w:bCs/>
          <w:sz w:val="28"/>
          <w:szCs w:val="28"/>
          <w:lang w:val="uk-UA"/>
        </w:rPr>
        <w:t>ІІІ.   Складання, розгляд та аналіз пропозицій до прогнозу бюджету</w:t>
      </w:r>
    </w:p>
    <w:p w14:paraId="22BD616C" w14:textId="77777777" w:rsidR="00665381" w:rsidRPr="004A7B74" w:rsidRDefault="00665381" w:rsidP="000C646F">
      <w:pPr>
        <w:pStyle w:val="rvps6"/>
        <w:shd w:val="clear" w:color="auto" w:fill="FFFFFF"/>
        <w:spacing w:before="0" w:beforeAutospacing="0" w:after="0" w:afterAutospacing="0"/>
        <w:ind w:firstLine="567"/>
        <w:jc w:val="center"/>
        <w:rPr>
          <w:rStyle w:val="rvts23"/>
          <w:b/>
          <w:bCs/>
          <w:sz w:val="28"/>
          <w:szCs w:val="28"/>
          <w:lang w:val="uk-UA"/>
        </w:rPr>
      </w:pPr>
    </w:p>
    <w:p w14:paraId="564F2135" w14:textId="77777777" w:rsidR="00665381" w:rsidRPr="004A7B74" w:rsidRDefault="00665381" w:rsidP="002068C1">
      <w:pPr>
        <w:pStyle w:val="rvps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rvts23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4A7B74">
        <w:rPr>
          <w:sz w:val="28"/>
          <w:szCs w:val="28"/>
          <w:lang w:val="uk-UA"/>
        </w:rPr>
        <w:t>Бюджетна пропозиція складається головними розпорядниками на середньостроковий період (плановий та наступні за плановим два бюджетні періоди) з урахуванням положень цієї Інструкції, а також містить інформацію за попередній та поточний бюджетні періоди.</w:t>
      </w:r>
    </w:p>
    <w:p w14:paraId="34B9D834" w14:textId="77777777" w:rsidR="00665381" w:rsidRPr="004A7B74" w:rsidRDefault="00665381" w:rsidP="002068C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lang w:val="uk-UA"/>
        </w:rPr>
        <w:t xml:space="preserve">2. </w:t>
      </w:r>
      <w:r w:rsidRPr="004A7B74">
        <w:rPr>
          <w:sz w:val="28"/>
          <w:szCs w:val="28"/>
          <w:shd w:val="clear" w:color="auto" w:fill="FFFFFF"/>
          <w:lang w:val="uk-UA"/>
        </w:rPr>
        <w:t>Головні розпорядники організовують та забезпечують складання бюджет</w:t>
      </w:r>
      <w:r>
        <w:rPr>
          <w:sz w:val="28"/>
          <w:szCs w:val="28"/>
          <w:shd w:val="clear" w:color="auto" w:fill="FFFFFF"/>
          <w:lang w:val="uk-UA"/>
        </w:rPr>
        <w:t>ної пропозиції і подають її до фінансового управління</w:t>
      </w:r>
      <w:r w:rsidRPr="004A7B74">
        <w:rPr>
          <w:sz w:val="28"/>
          <w:szCs w:val="28"/>
          <w:shd w:val="clear" w:color="auto" w:fill="FFFFFF"/>
          <w:lang w:val="uk-UA"/>
        </w:rPr>
        <w:t xml:space="preserve"> міської ради з використанням форм, визначених цією Інструкцією</w:t>
      </w:r>
    </w:p>
    <w:p w14:paraId="58A81696" w14:textId="77777777" w:rsidR="00665381" w:rsidRPr="004A7B74" w:rsidRDefault="00665381" w:rsidP="002068C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9" w:name="n17"/>
      <w:bookmarkStart w:id="10" w:name="n368"/>
      <w:bookmarkStart w:id="11" w:name="n20"/>
      <w:bookmarkEnd w:id="9"/>
      <w:bookmarkEnd w:id="10"/>
      <w:bookmarkEnd w:id="11"/>
      <w:r w:rsidRPr="004A7B74">
        <w:rPr>
          <w:sz w:val="28"/>
          <w:szCs w:val="28"/>
          <w:lang w:val="uk-UA"/>
        </w:rPr>
        <w:t xml:space="preserve">3. </w:t>
      </w:r>
      <w:r w:rsidRPr="004A7B74">
        <w:rPr>
          <w:sz w:val="28"/>
          <w:szCs w:val="28"/>
          <w:shd w:val="clear" w:color="auto" w:fill="FFFFFF"/>
          <w:lang w:val="uk-UA"/>
        </w:rPr>
        <w:t>Форми бюджетної пропо</w:t>
      </w:r>
      <w:r>
        <w:rPr>
          <w:sz w:val="28"/>
          <w:szCs w:val="28"/>
          <w:shd w:val="clear" w:color="auto" w:fill="FFFFFF"/>
          <w:lang w:val="uk-UA"/>
        </w:rPr>
        <w:t>зиції заповнюються послідовно: ф</w:t>
      </w:r>
      <w:r w:rsidRPr="004A7B74">
        <w:rPr>
          <w:sz w:val="28"/>
          <w:szCs w:val="28"/>
          <w:shd w:val="clear" w:color="auto" w:fill="FFFFFF"/>
          <w:lang w:val="uk-UA"/>
        </w:rPr>
        <w:t>орма БП-2 запов</w:t>
      </w:r>
      <w:r>
        <w:rPr>
          <w:sz w:val="28"/>
          <w:szCs w:val="28"/>
          <w:shd w:val="clear" w:color="auto" w:fill="FFFFFF"/>
          <w:lang w:val="uk-UA"/>
        </w:rPr>
        <w:t>нюється на підставі показників ф</w:t>
      </w:r>
      <w:r w:rsidRPr="004A7B74">
        <w:rPr>
          <w:sz w:val="28"/>
          <w:szCs w:val="28"/>
          <w:shd w:val="clear" w:color="auto" w:fill="FFFFFF"/>
          <w:lang w:val="uk-UA"/>
        </w:rPr>
        <w:t>орми БП-1 і лише після заповнення зазначених ф</w:t>
      </w:r>
      <w:r>
        <w:rPr>
          <w:sz w:val="28"/>
          <w:szCs w:val="28"/>
          <w:shd w:val="clear" w:color="auto" w:fill="FFFFFF"/>
          <w:lang w:val="uk-UA"/>
        </w:rPr>
        <w:t>орм та за потреби заповнюється ф</w:t>
      </w:r>
      <w:r w:rsidRPr="004A7B74">
        <w:rPr>
          <w:sz w:val="28"/>
          <w:szCs w:val="28"/>
          <w:shd w:val="clear" w:color="auto" w:fill="FFFFFF"/>
          <w:lang w:val="uk-UA"/>
        </w:rPr>
        <w:t>орма БП-3.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4A7B74">
        <w:rPr>
          <w:sz w:val="28"/>
          <w:szCs w:val="28"/>
          <w:lang w:val="uk-UA"/>
        </w:rPr>
        <w:t>В окремих пунктах форм зазначається необхідна кількість показників, визначена головним розпорядником.</w:t>
      </w:r>
    </w:p>
    <w:p w14:paraId="43774E36" w14:textId="77777777" w:rsidR="00665381" w:rsidRPr="004A7B74" w:rsidRDefault="00665381" w:rsidP="00206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4A7B74">
        <w:rPr>
          <w:rFonts w:ascii="Times New Roman" w:hAnsi="Times New Roman"/>
          <w:sz w:val="28"/>
          <w:szCs w:val="28"/>
        </w:rPr>
        <w:t>Джерелами інформації для заповнення форм бюджетної пропозиції є:</w:t>
      </w:r>
    </w:p>
    <w:p w14:paraId="53003FAA" w14:textId="77777777" w:rsidR="00665381" w:rsidRPr="004A7B74" w:rsidRDefault="00665381" w:rsidP="007A17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4A7B74">
        <w:rPr>
          <w:rFonts w:ascii="Times New Roman" w:hAnsi="Times New Roman"/>
          <w:sz w:val="28"/>
          <w:szCs w:val="28"/>
        </w:rPr>
        <w:t xml:space="preserve">ержавна стратегія регіонального розвитку України, </w:t>
      </w:r>
      <w:r>
        <w:rPr>
          <w:rFonts w:ascii="Times New Roman" w:hAnsi="Times New Roman"/>
          <w:sz w:val="28"/>
          <w:szCs w:val="28"/>
        </w:rPr>
        <w:t xml:space="preserve">стратегія розвитку </w:t>
      </w:r>
      <w:r w:rsidRPr="004A7B74">
        <w:rPr>
          <w:rFonts w:ascii="Times New Roman" w:hAnsi="Times New Roman"/>
          <w:sz w:val="28"/>
          <w:szCs w:val="28"/>
        </w:rPr>
        <w:t xml:space="preserve"> мі</w:t>
      </w:r>
      <w:r>
        <w:rPr>
          <w:rFonts w:ascii="Times New Roman" w:hAnsi="Times New Roman"/>
          <w:sz w:val="28"/>
          <w:szCs w:val="28"/>
        </w:rPr>
        <w:t>ської територіальної громади, план заходів з д</w:t>
      </w:r>
      <w:r w:rsidRPr="004A7B74">
        <w:rPr>
          <w:rFonts w:ascii="Times New Roman" w:hAnsi="Times New Roman"/>
          <w:sz w:val="28"/>
          <w:szCs w:val="28"/>
        </w:rPr>
        <w:t>ержавної стратегії регіонального розвитку України, плани заходів з регіональних стратегій розвитку, реалізації стратегії розвитку територіальної громади, плани відновлення та розвитку територіальної громади відповідно;</w:t>
      </w:r>
    </w:p>
    <w:p w14:paraId="4B9732A0" w14:textId="77777777" w:rsidR="00665381" w:rsidRPr="004A7B74" w:rsidRDefault="00665381" w:rsidP="002068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програма економічного та</w:t>
      </w:r>
      <w:r>
        <w:rPr>
          <w:rFonts w:ascii="Times New Roman" w:hAnsi="Times New Roman"/>
          <w:sz w:val="28"/>
          <w:szCs w:val="28"/>
        </w:rPr>
        <w:t xml:space="preserve"> соціального розвитку міської</w:t>
      </w:r>
      <w:r w:rsidRPr="004A7B74">
        <w:rPr>
          <w:rFonts w:ascii="Times New Roman" w:hAnsi="Times New Roman"/>
          <w:sz w:val="28"/>
          <w:szCs w:val="28"/>
        </w:rPr>
        <w:t xml:space="preserve"> громади;</w:t>
      </w:r>
    </w:p>
    <w:p w14:paraId="027E041D" w14:textId="77777777" w:rsidR="00665381" w:rsidRPr="004A7B74" w:rsidRDefault="00665381" w:rsidP="002068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цільові програми з інших питань місцевого самоврядування;</w:t>
      </w:r>
    </w:p>
    <w:p w14:paraId="377073CC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місцеві / регіональні програми розвитку;</w:t>
      </w:r>
    </w:p>
    <w:p w14:paraId="701739D7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середньострокові плани пріоритетних публічних інвестицій;</w:t>
      </w:r>
    </w:p>
    <w:p w14:paraId="4612F10E" w14:textId="3601D768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75980">
        <w:rPr>
          <w:rFonts w:ascii="Times New Roman" w:hAnsi="Times New Roman"/>
          <w:sz w:val="28"/>
          <w:szCs w:val="28"/>
        </w:rPr>
        <w:t xml:space="preserve">перелік публічних інвестиційних проектів та </w:t>
      </w:r>
      <w:r w:rsidRPr="004A7B74">
        <w:rPr>
          <w:rFonts w:ascii="Times New Roman" w:hAnsi="Times New Roman"/>
          <w:sz w:val="28"/>
          <w:szCs w:val="28"/>
        </w:rPr>
        <w:t>програм публічних інвестицій;</w:t>
      </w:r>
    </w:p>
    <w:p w14:paraId="5FB67AFA" w14:textId="77777777" w:rsidR="00665381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 xml:space="preserve">річний звіт про виконання місцевого бюджету за попередній бюджетний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698C14D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A7B74">
        <w:rPr>
          <w:rFonts w:ascii="Times New Roman" w:hAnsi="Times New Roman"/>
          <w:sz w:val="28"/>
          <w:szCs w:val="28"/>
        </w:rPr>
        <w:t>період;</w:t>
      </w:r>
    </w:p>
    <w:p w14:paraId="5D3CAA2C" w14:textId="77777777" w:rsidR="00665381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 xml:space="preserve">звіти про виконання паспортів бюджетних програм за попередній бюджетний 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7B5935EB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7B74">
        <w:rPr>
          <w:rFonts w:ascii="Times New Roman" w:hAnsi="Times New Roman"/>
          <w:sz w:val="28"/>
          <w:szCs w:val="28"/>
        </w:rPr>
        <w:t>період;</w:t>
      </w:r>
    </w:p>
    <w:p w14:paraId="287673B4" w14:textId="77777777" w:rsidR="00665381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розпис</w:t>
      </w:r>
      <w:r w:rsidRPr="004A7B74">
        <w:rPr>
          <w:rFonts w:ascii="Times New Roman" w:hAnsi="Times New Roman"/>
          <w:sz w:val="28"/>
          <w:szCs w:val="28"/>
        </w:rPr>
        <w:t xml:space="preserve"> бюджету</w:t>
      </w:r>
      <w:r>
        <w:rPr>
          <w:rFonts w:ascii="Times New Roman" w:hAnsi="Times New Roman"/>
          <w:sz w:val="28"/>
          <w:szCs w:val="28"/>
        </w:rPr>
        <w:t xml:space="preserve"> громади</w:t>
      </w:r>
      <w:r w:rsidRPr="004A7B74">
        <w:rPr>
          <w:rFonts w:ascii="Times New Roman" w:hAnsi="Times New Roman"/>
          <w:sz w:val="28"/>
          <w:szCs w:val="28"/>
        </w:rPr>
        <w:t xml:space="preserve"> на поточний бюджетний період (з урахуванням усіх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634199A1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4A7B74">
        <w:rPr>
          <w:rFonts w:ascii="Times New Roman" w:hAnsi="Times New Roman"/>
          <w:sz w:val="28"/>
          <w:szCs w:val="28"/>
        </w:rPr>
        <w:t xml:space="preserve">внесених змін станом на 01 липня року, що передує плановому); </w:t>
      </w:r>
    </w:p>
    <w:p w14:paraId="66AF9C23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паспорти бюджетних програм на поточний бюджетний період;</w:t>
      </w:r>
    </w:p>
    <w:p w14:paraId="7A05E512" w14:textId="77777777" w:rsidR="00665381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 xml:space="preserve">план діяльності головного розпорядника на середньостроковий період 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4F31D521" w14:textId="77777777" w:rsidR="00665381" w:rsidRDefault="00665381" w:rsidP="009E411F">
      <w:pPr>
        <w:tabs>
          <w:tab w:val="left" w:pos="993"/>
        </w:tabs>
        <w:spacing w:after="0" w:line="240" w:lineRule="auto"/>
        <w:ind w:firstLine="150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 xml:space="preserve">(включаючи заходи щодо підготовки та реалізації публічних інвестиційних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45CA3AEA" w14:textId="77777777" w:rsidR="00665381" w:rsidRPr="004A7B74" w:rsidRDefault="00665381" w:rsidP="009E411F">
      <w:pPr>
        <w:tabs>
          <w:tab w:val="left" w:pos="993"/>
        </w:tabs>
        <w:spacing w:after="0" w:line="240" w:lineRule="auto"/>
        <w:ind w:firstLine="150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проектів та програм публічних інвестицій);</w:t>
      </w:r>
    </w:p>
    <w:p w14:paraId="7A42FA5F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 xml:space="preserve">прогнозні </w:t>
      </w:r>
      <w:proofErr w:type="spellStart"/>
      <w:r w:rsidRPr="004A7B74">
        <w:rPr>
          <w:rFonts w:ascii="Times New Roman" w:hAnsi="Times New Roman"/>
          <w:sz w:val="28"/>
          <w:szCs w:val="28"/>
        </w:rPr>
        <w:t>макропоказники</w:t>
      </w:r>
      <w:proofErr w:type="spellEnd"/>
      <w:r w:rsidRPr="004A7B74">
        <w:rPr>
          <w:rFonts w:ascii="Times New Roman" w:hAnsi="Times New Roman"/>
          <w:sz w:val="28"/>
          <w:szCs w:val="28"/>
        </w:rPr>
        <w:t xml:space="preserve"> економічного і соціального розвитку України;</w:t>
      </w:r>
    </w:p>
    <w:p w14:paraId="768C06C5" w14:textId="77777777" w:rsidR="00665381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основні прогнозні показники екон</w:t>
      </w:r>
      <w:r>
        <w:rPr>
          <w:rFonts w:ascii="Times New Roman" w:hAnsi="Times New Roman"/>
          <w:sz w:val="28"/>
          <w:szCs w:val="28"/>
        </w:rPr>
        <w:t xml:space="preserve">омічного і соціального розвитку міської  </w:t>
      </w:r>
    </w:p>
    <w:p w14:paraId="74ECA1EF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територіальної громади</w:t>
      </w:r>
      <w:r w:rsidRPr="004A7B74">
        <w:rPr>
          <w:rFonts w:ascii="Times New Roman" w:hAnsi="Times New Roman"/>
          <w:sz w:val="28"/>
          <w:szCs w:val="28"/>
        </w:rPr>
        <w:t xml:space="preserve">; </w:t>
      </w:r>
    </w:p>
    <w:p w14:paraId="350D3D18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</w:t>
      </w:r>
      <w:r w:rsidRPr="004A7B74">
        <w:rPr>
          <w:rFonts w:ascii="Times New Roman" w:hAnsi="Times New Roman"/>
          <w:sz w:val="28"/>
          <w:szCs w:val="28"/>
        </w:rPr>
        <w:t>юджетна декларація;</w:t>
      </w:r>
    </w:p>
    <w:p w14:paraId="57ED9184" w14:textId="77777777" w:rsidR="00665381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 xml:space="preserve">особливості складання розрахунків до прогнозів місцевих бюджетів,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4FF45FF3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7B74">
        <w:rPr>
          <w:rFonts w:ascii="Times New Roman" w:hAnsi="Times New Roman"/>
          <w:sz w:val="28"/>
          <w:szCs w:val="28"/>
        </w:rPr>
        <w:t xml:space="preserve">доведених Міністерством фінансів України; </w:t>
      </w:r>
    </w:p>
    <w:p w14:paraId="6D11D5CD" w14:textId="77777777" w:rsidR="00665381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інструкція з п</w:t>
      </w:r>
      <w:r>
        <w:rPr>
          <w:rFonts w:ascii="Times New Roman" w:hAnsi="Times New Roman"/>
          <w:sz w:val="28"/>
          <w:szCs w:val="28"/>
        </w:rPr>
        <w:t>ідготовки бюджетних пропозицій фінансового управління</w:t>
      </w:r>
      <w:r w:rsidRPr="004A7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60440239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7B74">
        <w:rPr>
          <w:rFonts w:ascii="Times New Roman" w:hAnsi="Times New Roman"/>
          <w:sz w:val="28"/>
          <w:szCs w:val="28"/>
        </w:rPr>
        <w:t>міської ради;</w:t>
      </w:r>
    </w:p>
    <w:p w14:paraId="2C161C26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інша інформація, в</w:t>
      </w:r>
      <w:r>
        <w:rPr>
          <w:rFonts w:ascii="Times New Roman" w:hAnsi="Times New Roman"/>
          <w:sz w:val="28"/>
          <w:szCs w:val="28"/>
        </w:rPr>
        <w:t>изначена фінансовим управлінням.</w:t>
      </w:r>
    </w:p>
    <w:p w14:paraId="6742B6AB" w14:textId="77777777" w:rsidR="00665381" w:rsidRPr="004A7B74" w:rsidRDefault="00665381" w:rsidP="009E411F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7B74">
        <w:rPr>
          <w:rFonts w:ascii="Times New Roman" w:hAnsi="Times New Roman"/>
          <w:sz w:val="28"/>
          <w:szCs w:val="28"/>
          <w:lang w:eastAsia="ru-RU"/>
        </w:rPr>
        <w:t xml:space="preserve">5. </w:t>
      </w:r>
      <w:bookmarkStart w:id="12" w:name="n40"/>
      <w:bookmarkEnd w:id="12"/>
      <w:r w:rsidRPr="004A7B74">
        <w:rPr>
          <w:rFonts w:ascii="Times New Roman" w:hAnsi="Times New Roman"/>
          <w:sz w:val="28"/>
          <w:szCs w:val="28"/>
          <w:lang w:eastAsia="ru-RU"/>
        </w:rPr>
        <w:t xml:space="preserve">З метою зіставлення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</w:t>
      </w:r>
      <w:hyperlink r:id="rId8" w:anchor="n6" w:tgtFrame="_blank" w:history="1">
        <w:r w:rsidRPr="004A7B74">
          <w:rPr>
            <w:rFonts w:ascii="Times New Roman" w:hAnsi="Times New Roman"/>
            <w:sz w:val="28"/>
            <w:szCs w:val="28"/>
            <w:lang w:eastAsia="ru-RU"/>
          </w:rPr>
          <w:t>Програмної класифікації видатків та кредитування місцевого бюджету</w:t>
        </w:r>
      </w:hyperlink>
      <w:r w:rsidRPr="004A7B74">
        <w:rPr>
          <w:rFonts w:ascii="Times New Roman" w:hAnsi="Times New Roman"/>
          <w:sz w:val="28"/>
          <w:szCs w:val="28"/>
          <w:lang w:eastAsia="ru-RU"/>
        </w:rPr>
        <w:t xml:space="preserve">, що формується у пропозиції до прогнозу бюджету на середньостроковий період згідно з Типовою </w:t>
      </w:r>
      <w:hyperlink r:id="rId9" w:anchor="n6" w:tgtFrame="_blank" w:history="1">
        <w:r w:rsidRPr="004A7B74">
          <w:rPr>
            <w:rFonts w:ascii="Times New Roman" w:hAnsi="Times New Roman"/>
            <w:sz w:val="28"/>
            <w:szCs w:val="28"/>
            <w:lang w:eastAsia="ru-RU"/>
          </w:rPr>
          <w:t>програмною класифікацією видатків та кредитування місцевого бюджету</w:t>
        </w:r>
      </w:hyperlink>
      <w:r w:rsidRPr="004A7B74">
        <w:rPr>
          <w:rFonts w:ascii="Times New Roman" w:hAnsi="Times New Roman"/>
          <w:sz w:val="28"/>
          <w:szCs w:val="28"/>
          <w:lang w:eastAsia="ru-RU"/>
        </w:rPr>
        <w:t>, затвердженої Мінфіном.</w:t>
      </w:r>
    </w:p>
    <w:p w14:paraId="0566A84C" w14:textId="77777777" w:rsidR="00665381" w:rsidRPr="004A7B74" w:rsidRDefault="00665381" w:rsidP="009E411F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B74">
        <w:rPr>
          <w:sz w:val="28"/>
          <w:szCs w:val="28"/>
          <w:lang w:val="uk-UA"/>
        </w:rPr>
        <w:t>6</w:t>
      </w:r>
      <w:r w:rsidRPr="004A7B74">
        <w:rPr>
          <w:sz w:val="28"/>
          <w:szCs w:val="28"/>
        </w:rPr>
        <w:t>.</w:t>
      </w:r>
      <w:r w:rsidRPr="004A7B74">
        <w:rPr>
          <w:sz w:val="28"/>
          <w:szCs w:val="28"/>
          <w:lang w:val="uk-UA"/>
        </w:rPr>
        <w:t xml:space="preserve"> </w:t>
      </w:r>
      <w:r w:rsidRPr="004A7B74">
        <w:rPr>
          <w:sz w:val="28"/>
          <w:szCs w:val="28"/>
        </w:rPr>
        <w:t>У</w:t>
      </w:r>
      <w:r w:rsidRPr="00152E5F">
        <w:rPr>
          <w:sz w:val="28"/>
          <w:szCs w:val="28"/>
          <w:lang w:val="uk-UA"/>
        </w:rPr>
        <w:t xml:space="preserve"> разі</w:t>
      </w:r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програма</w:t>
      </w:r>
      <w:proofErr w:type="spellEnd"/>
      <w:r w:rsidRPr="004A7B74">
        <w:rPr>
          <w:sz w:val="28"/>
          <w:szCs w:val="28"/>
        </w:rPr>
        <w:t xml:space="preserve"> не </w:t>
      </w:r>
      <w:proofErr w:type="spellStart"/>
      <w:r w:rsidRPr="004A7B74">
        <w:rPr>
          <w:sz w:val="28"/>
          <w:szCs w:val="28"/>
        </w:rPr>
        <w:t>передбачається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:</w:t>
      </w:r>
    </w:p>
    <w:p w14:paraId="4E532DD8" w14:textId="77777777" w:rsidR="00665381" w:rsidRPr="004A7B74" w:rsidRDefault="00665381" w:rsidP="009E411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3" w:name="n65"/>
      <w:bookmarkEnd w:id="13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за бюджетною </w:t>
      </w:r>
      <w:proofErr w:type="spellStart"/>
      <w:r w:rsidRPr="004A7B74">
        <w:rPr>
          <w:sz w:val="28"/>
          <w:szCs w:val="28"/>
        </w:rPr>
        <w:t>програмою</w:t>
      </w:r>
      <w:proofErr w:type="spellEnd"/>
      <w:r w:rsidRPr="004A7B74">
        <w:rPr>
          <w:sz w:val="28"/>
          <w:szCs w:val="28"/>
        </w:rPr>
        <w:t xml:space="preserve"> поточного бюджетного </w:t>
      </w:r>
      <w:proofErr w:type="spellStart"/>
      <w:r w:rsidRPr="004A7B74">
        <w:rPr>
          <w:sz w:val="28"/>
          <w:szCs w:val="28"/>
        </w:rPr>
        <w:t>періоду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окремим</w:t>
      </w:r>
      <w:proofErr w:type="spellEnd"/>
      <w:r w:rsidRPr="004A7B74">
        <w:rPr>
          <w:sz w:val="28"/>
          <w:szCs w:val="28"/>
        </w:rPr>
        <w:t xml:space="preserve"> рядком у </w:t>
      </w:r>
      <w:proofErr w:type="spellStart"/>
      <w:r w:rsidRPr="004A7B74">
        <w:rPr>
          <w:sz w:val="28"/>
          <w:szCs w:val="28"/>
        </w:rPr>
        <w:t>формі</w:t>
      </w:r>
      <w:proofErr w:type="spellEnd"/>
      <w:r w:rsidRPr="004A7B74">
        <w:rPr>
          <w:sz w:val="28"/>
          <w:szCs w:val="28"/>
        </w:rPr>
        <w:t xml:space="preserve"> БП-1;</w:t>
      </w:r>
    </w:p>
    <w:p w14:paraId="6812A72F" w14:textId="77777777" w:rsidR="00665381" w:rsidRPr="004A7B74" w:rsidRDefault="00665381" w:rsidP="009E411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4" w:name="n66"/>
      <w:bookmarkEnd w:id="14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за бюджетною </w:t>
      </w:r>
      <w:proofErr w:type="spellStart"/>
      <w:r w:rsidRPr="004A7B74">
        <w:rPr>
          <w:sz w:val="28"/>
          <w:szCs w:val="28"/>
        </w:rPr>
        <w:t>програмою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попереднього</w:t>
      </w:r>
      <w:proofErr w:type="spellEnd"/>
      <w:r w:rsidRPr="004A7B74">
        <w:rPr>
          <w:sz w:val="28"/>
          <w:szCs w:val="28"/>
        </w:rPr>
        <w:t xml:space="preserve"> бюджетного </w:t>
      </w:r>
      <w:proofErr w:type="spellStart"/>
      <w:r w:rsidRPr="004A7B74">
        <w:rPr>
          <w:sz w:val="28"/>
          <w:szCs w:val="28"/>
        </w:rPr>
        <w:t>періоду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приводяться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відповідність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Програмної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класифікації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видатків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кредитування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місцевого</w:t>
      </w:r>
      <w:proofErr w:type="spellEnd"/>
      <w:r w:rsidRPr="004A7B74">
        <w:rPr>
          <w:sz w:val="28"/>
          <w:szCs w:val="28"/>
        </w:rPr>
        <w:t xml:space="preserve"> бюджету поточного бюджетного </w:t>
      </w:r>
      <w:proofErr w:type="spellStart"/>
      <w:r w:rsidRPr="004A7B74">
        <w:rPr>
          <w:sz w:val="28"/>
          <w:szCs w:val="28"/>
        </w:rPr>
        <w:t>періоду</w:t>
      </w:r>
      <w:proofErr w:type="spellEnd"/>
      <w:r w:rsidRPr="004A7B74">
        <w:rPr>
          <w:sz w:val="28"/>
          <w:szCs w:val="28"/>
        </w:rPr>
        <w:t xml:space="preserve">, а у </w:t>
      </w:r>
      <w:proofErr w:type="spellStart"/>
      <w:r w:rsidRPr="004A7B74">
        <w:rPr>
          <w:sz w:val="28"/>
          <w:szCs w:val="28"/>
        </w:rPr>
        <w:t>разі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програми</w:t>
      </w:r>
      <w:proofErr w:type="spellEnd"/>
      <w:r w:rsidRPr="004A7B74">
        <w:rPr>
          <w:sz w:val="28"/>
          <w:szCs w:val="28"/>
        </w:rPr>
        <w:t xml:space="preserve"> у поточному бюджетному </w:t>
      </w:r>
      <w:proofErr w:type="spellStart"/>
      <w:r w:rsidRPr="004A7B74">
        <w:rPr>
          <w:sz w:val="28"/>
          <w:szCs w:val="28"/>
        </w:rPr>
        <w:t>періоді</w:t>
      </w:r>
      <w:proofErr w:type="spellEnd"/>
      <w:r w:rsidRPr="004A7B74">
        <w:rPr>
          <w:sz w:val="28"/>
          <w:szCs w:val="28"/>
        </w:rPr>
        <w:t xml:space="preserve"> не </w:t>
      </w:r>
      <w:proofErr w:type="spellStart"/>
      <w:r w:rsidRPr="004A7B74">
        <w:rPr>
          <w:sz w:val="28"/>
          <w:szCs w:val="28"/>
        </w:rPr>
        <w:t>передбачено</w:t>
      </w:r>
      <w:proofErr w:type="spellEnd"/>
      <w:r w:rsidRPr="004A7B74">
        <w:rPr>
          <w:sz w:val="28"/>
          <w:szCs w:val="28"/>
        </w:rPr>
        <w:t xml:space="preserve">, то </w:t>
      </w:r>
      <w:proofErr w:type="spellStart"/>
      <w:r w:rsidRPr="004A7B74">
        <w:rPr>
          <w:sz w:val="28"/>
          <w:szCs w:val="28"/>
        </w:rPr>
        <w:t>такі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окремим</w:t>
      </w:r>
      <w:proofErr w:type="spellEnd"/>
      <w:r w:rsidRPr="004A7B74">
        <w:rPr>
          <w:sz w:val="28"/>
          <w:szCs w:val="28"/>
        </w:rPr>
        <w:t xml:space="preserve"> рядком у </w:t>
      </w:r>
      <w:proofErr w:type="spellStart"/>
      <w:r w:rsidRPr="004A7B74">
        <w:rPr>
          <w:sz w:val="28"/>
          <w:szCs w:val="28"/>
        </w:rPr>
        <w:t>формі</w:t>
      </w:r>
      <w:proofErr w:type="spellEnd"/>
      <w:r w:rsidRPr="004A7B74">
        <w:rPr>
          <w:sz w:val="28"/>
          <w:szCs w:val="28"/>
        </w:rPr>
        <w:t xml:space="preserve"> БП-1.</w:t>
      </w:r>
    </w:p>
    <w:p w14:paraId="2EA4AF9C" w14:textId="77777777" w:rsidR="00665381" w:rsidRPr="004A7B74" w:rsidRDefault="00665381" w:rsidP="009E4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7. Разом з бюджетною пропозицією головний розпорядник подає необхідні для здійснення фінорганом аналізу документи та матеріали, до складу яких входять:</w:t>
      </w:r>
    </w:p>
    <w:p w14:paraId="7EF1BEF9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розрахунки показників, включених до бюджетної пропозиції, зокрема щодо капітальних видатків, із зазначенням факторів, що впливають на обсяг видатків та надання кредитів, визначених з урахуванням галузевих особливостей;</w:t>
      </w:r>
    </w:p>
    <w:p w14:paraId="1B38455A" w14:textId="77777777" w:rsidR="00665381" w:rsidRPr="004A7B74" w:rsidRDefault="00665381" w:rsidP="009E411F">
      <w:pPr>
        <w:tabs>
          <w:tab w:val="left" w:pos="993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інформація щодо врахування гендерного та кліматичного аспектів під час формування бюджетних показників.</w:t>
      </w:r>
    </w:p>
    <w:p w14:paraId="58C960F1" w14:textId="77777777" w:rsidR="00665381" w:rsidRPr="004A7B74" w:rsidRDefault="00665381" w:rsidP="009E4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  <w:shd w:val="clear" w:color="auto" w:fill="FFFFFF"/>
        </w:rPr>
        <w:t xml:space="preserve">8. У разі передбачення у бюджетних пропозиціях, поданих головними розпорядниками, надання міжбюджетних трансфертів іншим місцевим бюджетам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>ін</w:t>
      </w:r>
      <w:r>
        <w:rPr>
          <w:rFonts w:ascii="Times New Roman" w:hAnsi="Times New Roman"/>
          <w:sz w:val="28"/>
          <w:szCs w:val="28"/>
          <w:shd w:val="clear" w:color="auto" w:fill="FFFFFF"/>
        </w:rPr>
        <w:t>ансове управління міської ради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 xml:space="preserve"> у триденний строк з дня отримання таких бюджетних пропозицій повинен надіслати обсяги таких міжбюджетних трансфертів на середньостроковий період іншим фінорганам за формою, наведеною у </w:t>
      </w:r>
      <w:hyperlink r:id="rId10" w:anchor="n221" w:history="1">
        <w:r w:rsidRPr="004A7B74">
          <w:rPr>
            <w:rStyle w:val="a4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додатку 5</w:t>
        </w:r>
      </w:hyperlink>
      <w:r w:rsidRPr="004A7B74">
        <w:rPr>
          <w:rFonts w:ascii="Times New Roman" w:hAnsi="Times New Roman"/>
          <w:sz w:val="28"/>
          <w:szCs w:val="28"/>
          <w:shd w:val="clear" w:color="auto" w:fill="FFFFFF"/>
        </w:rPr>
        <w:t> до цієї Інструкції, для врахування ними під час складання прогнозу місцевого бюджету.</w:t>
      </w:r>
    </w:p>
    <w:p w14:paraId="4098CFD3" w14:textId="77777777" w:rsidR="00665381" w:rsidRPr="004A7B74" w:rsidRDefault="00665381" w:rsidP="009E41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7B74">
        <w:rPr>
          <w:rFonts w:ascii="Times New Roman" w:hAnsi="Times New Roman"/>
          <w:sz w:val="28"/>
          <w:szCs w:val="28"/>
        </w:rPr>
        <w:lastRenderedPageBreak/>
        <w:t>9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Фінансове управління 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 xml:space="preserve">міської ради здійснює аналіз отриманих від головних розпорядників бюджетних пропозицій щодо відповідності загальним орієнтовним граничним показникам, дотримання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доведених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 xml:space="preserve"> управлінням фінансових обмежень, організаційних та інших вимог, </w:t>
      </w:r>
      <w:r w:rsidRPr="004A7B74">
        <w:rPr>
          <w:rFonts w:ascii="Times New Roman" w:hAnsi="Times New Roman"/>
          <w:sz w:val="28"/>
          <w:szCs w:val="28"/>
        </w:rPr>
        <w:t>визначених цією Інс</w:t>
      </w:r>
      <w:r>
        <w:rPr>
          <w:rFonts w:ascii="Times New Roman" w:hAnsi="Times New Roman"/>
          <w:sz w:val="28"/>
          <w:szCs w:val="28"/>
        </w:rPr>
        <w:t>трукцією, а також іншими  інструкціями ф</w:t>
      </w:r>
      <w:r w:rsidRPr="004A7B74">
        <w:rPr>
          <w:rFonts w:ascii="Times New Roman" w:hAnsi="Times New Roman"/>
          <w:sz w:val="28"/>
          <w:szCs w:val="28"/>
        </w:rPr>
        <w:t>інансового управлін</w:t>
      </w:r>
      <w:r>
        <w:rPr>
          <w:rFonts w:ascii="Times New Roman" w:hAnsi="Times New Roman"/>
          <w:sz w:val="28"/>
          <w:szCs w:val="28"/>
        </w:rPr>
        <w:t>ня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1699610" w14:textId="77777777" w:rsidR="00665381" w:rsidRPr="004A7B74" w:rsidRDefault="00665381" w:rsidP="009E4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B74">
        <w:rPr>
          <w:rFonts w:ascii="Times New Roman" w:hAnsi="Times New Roman"/>
          <w:sz w:val="28"/>
          <w:szCs w:val="28"/>
          <w:shd w:val="clear" w:color="auto" w:fill="FFFFFF"/>
        </w:rPr>
        <w:t xml:space="preserve">10.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Фінансове управління 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>міської ради вживає заходів для усунення розбіжностей з головними розпорядниками щодо показників, що містяться у бюджетних пропозиціях (шляхом проведення погоджувальних нарад, консультацій, робочих зустрічей).</w:t>
      </w:r>
    </w:p>
    <w:p w14:paraId="0AAEB770" w14:textId="77777777" w:rsidR="00665381" w:rsidRPr="004A7B74" w:rsidRDefault="00665381" w:rsidP="009E41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A7B74">
        <w:rPr>
          <w:rFonts w:ascii="Times New Roman" w:hAnsi="Times New Roman"/>
          <w:sz w:val="28"/>
          <w:szCs w:val="28"/>
          <w:shd w:val="clear" w:color="auto" w:fill="FFFFFF"/>
        </w:rPr>
        <w:t xml:space="preserve">11. За результатами вжитих заходів, </w:t>
      </w:r>
      <w:r w:rsidRPr="004A7B74">
        <w:rPr>
          <w:rFonts w:ascii="Times New Roman" w:hAnsi="Times New Roman"/>
          <w:sz w:val="28"/>
          <w:szCs w:val="28"/>
          <w:lang w:eastAsia="ru-RU"/>
        </w:rPr>
        <w:t xml:space="preserve">у разі наявності інформації щодо отримання  міжбюджетних трансфертів з інших місцевих бюджетів,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фінансове управління </w:t>
      </w:r>
      <w:r w:rsidRPr="004A7B74">
        <w:rPr>
          <w:rFonts w:ascii="Times New Roman" w:hAnsi="Times New Roman"/>
          <w:sz w:val="28"/>
          <w:szCs w:val="28"/>
          <w:shd w:val="clear" w:color="auto" w:fill="FFFFFF"/>
        </w:rPr>
        <w:t>міської ради доводить до окремих головних розпорядників уточнені орієнтовні граничні показники, відповідно до яких головний розпорядник коштів має надати уточнену бюджетну пропозицію у терміни, визначені фінуправлінням.</w:t>
      </w:r>
    </w:p>
    <w:p w14:paraId="6BBFEC12" w14:textId="77777777" w:rsidR="00665381" w:rsidRPr="006F765E" w:rsidRDefault="00665381" w:rsidP="009E41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F765E">
        <w:rPr>
          <w:sz w:val="28"/>
          <w:szCs w:val="28"/>
          <w:shd w:val="clear" w:color="auto" w:fill="FFFFFF"/>
        </w:rPr>
        <w:t>12. Інформація, що міститься у бюджетних пропозиціях головних розпорядників, є основою для складання прогнозу місцевого бюджету.</w:t>
      </w:r>
    </w:p>
    <w:p w14:paraId="3CD06B12" w14:textId="77777777" w:rsidR="00665381" w:rsidRPr="006F765E" w:rsidRDefault="00665381" w:rsidP="008042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 w:rsidRPr="006F765E">
        <w:rPr>
          <w:sz w:val="28"/>
          <w:szCs w:val="28"/>
          <w:lang w:eastAsia="ru-RU"/>
        </w:rPr>
        <w:t>Відповідно до статті 6 Закону України «Про державні  соціальні  стандарти та державні соціальні гарантії» базовим  державним соціальним  стандартом є прожитковий мінімум, встановлений законом,  на основі якого визначаються державні соціальні  гарантії та  стандарти у сферах доходів населення, житлово– комунального, побутового, соціально- культурного обслуговування, охорони здоров’я та освіти.</w:t>
      </w:r>
    </w:p>
    <w:p w14:paraId="22A8672F" w14:textId="5F702143" w:rsidR="00665381" w:rsidRDefault="00665381" w:rsidP="008042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  <w:r w:rsidRPr="006F765E">
        <w:rPr>
          <w:sz w:val="28"/>
          <w:szCs w:val="28"/>
          <w:lang w:eastAsia="ru-RU"/>
        </w:rPr>
        <w:t>Під час формування видаткової частини на 202</w:t>
      </w:r>
      <w:r w:rsidR="00E8324A">
        <w:rPr>
          <w:sz w:val="28"/>
          <w:szCs w:val="28"/>
          <w:lang w:eastAsia="ru-RU"/>
        </w:rPr>
        <w:t>7</w:t>
      </w:r>
      <w:r w:rsidRPr="006F765E">
        <w:rPr>
          <w:sz w:val="28"/>
          <w:szCs w:val="28"/>
          <w:lang w:eastAsia="ru-RU"/>
        </w:rPr>
        <w:t>-202</w:t>
      </w:r>
      <w:r w:rsidR="00E8324A">
        <w:rPr>
          <w:sz w:val="28"/>
          <w:szCs w:val="28"/>
          <w:lang w:eastAsia="ru-RU"/>
        </w:rPr>
        <w:t>9</w:t>
      </w:r>
      <w:r w:rsidRPr="006F765E">
        <w:rPr>
          <w:sz w:val="28"/>
          <w:szCs w:val="28"/>
          <w:lang w:eastAsia="ru-RU"/>
        </w:rPr>
        <w:t xml:space="preserve"> роки слід враховувати</w:t>
      </w:r>
      <w:r>
        <w:rPr>
          <w:sz w:val="28"/>
          <w:szCs w:val="28"/>
          <w:lang w:eastAsia="ru-RU"/>
        </w:rPr>
        <w:t xml:space="preserve"> такі</w:t>
      </w:r>
      <w:r w:rsidRPr="002A69EF">
        <w:rPr>
          <w:b/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 w:rsidRPr="0080425D">
        <w:rPr>
          <w:sz w:val="28"/>
          <w:szCs w:val="28"/>
          <w:lang w:eastAsia="ru-RU"/>
        </w:rPr>
        <w:t>оціальні стандарти:</w:t>
      </w:r>
    </w:p>
    <w:p w14:paraId="0238F469" w14:textId="77777777" w:rsidR="00D74FB6" w:rsidRPr="0080425D" w:rsidRDefault="00D74FB6" w:rsidP="008042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ru-RU"/>
        </w:rPr>
      </w:pPr>
    </w:p>
    <w:p w14:paraId="318B4127" w14:textId="77777777" w:rsidR="00665381" w:rsidRPr="00177DE7" w:rsidRDefault="00665381" w:rsidP="002A69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eastAsia="ru-RU"/>
        </w:rPr>
      </w:pPr>
      <w:r w:rsidRPr="00177DE7">
        <w:rPr>
          <w:b/>
          <w:sz w:val="28"/>
          <w:szCs w:val="28"/>
          <w:lang w:eastAsia="ru-RU"/>
        </w:rPr>
        <w:t>Розміри мінімальної заробітної плати</w:t>
      </w:r>
      <w:r w:rsidRPr="00862BB0">
        <w:rPr>
          <w:sz w:val="28"/>
          <w:szCs w:val="28"/>
          <w:lang w:eastAsia="ru-RU"/>
        </w:rPr>
        <w:t>:</w:t>
      </w:r>
    </w:p>
    <w:p w14:paraId="464F4F28" w14:textId="6733B45D" w:rsidR="00665381" w:rsidRDefault="00665381" w:rsidP="002A69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 1 січня 202</w:t>
      </w:r>
      <w:r w:rsidR="00EF2AC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року –   </w:t>
      </w:r>
      <w:r w:rsidR="00EF2ACF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 </w:t>
      </w:r>
      <w:r w:rsidR="00133A2F">
        <w:rPr>
          <w:sz w:val="28"/>
          <w:szCs w:val="28"/>
          <w:lang w:eastAsia="ru-RU"/>
        </w:rPr>
        <w:t>546</w:t>
      </w:r>
      <w:r>
        <w:rPr>
          <w:sz w:val="28"/>
          <w:szCs w:val="28"/>
          <w:lang w:eastAsia="ru-RU"/>
        </w:rPr>
        <w:t xml:space="preserve"> гривень;</w:t>
      </w:r>
    </w:p>
    <w:p w14:paraId="6B9C9123" w14:textId="3C3E0540" w:rsidR="00665381" w:rsidRDefault="00665381" w:rsidP="002A69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 1 січня 202</w:t>
      </w:r>
      <w:r w:rsidR="00623AD0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року –  </w:t>
      </w:r>
      <w:r w:rsidR="00EF2ACF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> </w:t>
      </w:r>
      <w:r w:rsidR="00623AD0">
        <w:rPr>
          <w:sz w:val="28"/>
          <w:szCs w:val="28"/>
          <w:lang w:eastAsia="ru-RU"/>
        </w:rPr>
        <w:t>377</w:t>
      </w:r>
      <w:r>
        <w:rPr>
          <w:sz w:val="28"/>
          <w:szCs w:val="28"/>
          <w:lang w:eastAsia="ru-RU"/>
        </w:rPr>
        <w:t xml:space="preserve"> грив</w:t>
      </w:r>
      <w:r w:rsidR="00EF2ACF">
        <w:rPr>
          <w:sz w:val="28"/>
          <w:szCs w:val="28"/>
          <w:lang w:eastAsia="ru-RU"/>
        </w:rPr>
        <w:t>ень</w:t>
      </w:r>
      <w:r>
        <w:rPr>
          <w:sz w:val="28"/>
          <w:szCs w:val="28"/>
          <w:lang w:eastAsia="ru-RU"/>
        </w:rPr>
        <w:t>;</w:t>
      </w:r>
    </w:p>
    <w:p w14:paraId="7078E339" w14:textId="2DF78F5E" w:rsidR="00665381" w:rsidRDefault="00665381" w:rsidP="002A69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 1 січня 202</w:t>
      </w:r>
      <w:r w:rsidR="00623AD0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 року – </w:t>
      </w:r>
      <w:r w:rsidR="00EF2ACF">
        <w:rPr>
          <w:sz w:val="28"/>
          <w:szCs w:val="28"/>
          <w:lang w:eastAsia="ru-RU"/>
        </w:rPr>
        <w:t xml:space="preserve">  </w:t>
      </w:r>
      <w:r w:rsidR="00623AD0">
        <w:rPr>
          <w:sz w:val="28"/>
          <w:szCs w:val="28"/>
          <w:lang w:eastAsia="ru-RU"/>
        </w:rPr>
        <w:t>11 114</w:t>
      </w:r>
      <w:r>
        <w:rPr>
          <w:sz w:val="28"/>
          <w:szCs w:val="28"/>
          <w:lang w:eastAsia="ru-RU"/>
        </w:rPr>
        <w:t xml:space="preserve"> гривень.</w:t>
      </w:r>
    </w:p>
    <w:p w14:paraId="00D4CEB6" w14:textId="77777777" w:rsidR="00D74FB6" w:rsidRPr="00177DE7" w:rsidRDefault="00D74FB6" w:rsidP="002A69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68B1F71E" w14:textId="77777777" w:rsidR="00665381" w:rsidRPr="00490E7B" w:rsidRDefault="00665381" w:rsidP="002A69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B76A72">
        <w:rPr>
          <w:b/>
          <w:sz w:val="28"/>
          <w:szCs w:val="28"/>
          <w:lang w:eastAsia="ru-RU"/>
        </w:rPr>
        <w:t>Розміри посадового окладу І  тарифного  розряду Єдиної тарифної сітки</w:t>
      </w:r>
      <w:r w:rsidRPr="00490E7B">
        <w:rPr>
          <w:sz w:val="28"/>
          <w:szCs w:val="28"/>
          <w:lang w:eastAsia="ru-RU"/>
        </w:rPr>
        <w:t>:</w:t>
      </w:r>
    </w:p>
    <w:p w14:paraId="0E622C04" w14:textId="423492BC" w:rsidR="00665381" w:rsidRPr="00490E7B" w:rsidRDefault="00665381" w:rsidP="002A69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90E7B">
        <w:rPr>
          <w:sz w:val="28"/>
          <w:szCs w:val="28"/>
          <w:lang w:eastAsia="ru-RU"/>
        </w:rPr>
        <w:t>з 1 січня 202</w:t>
      </w:r>
      <w:r w:rsidR="00623AD0">
        <w:rPr>
          <w:sz w:val="28"/>
          <w:szCs w:val="28"/>
          <w:lang w:eastAsia="ru-RU"/>
        </w:rPr>
        <w:t>7</w:t>
      </w:r>
      <w:r w:rsidRPr="00490E7B">
        <w:rPr>
          <w:sz w:val="28"/>
          <w:szCs w:val="28"/>
          <w:lang w:eastAsia="ru-RU"/>
        </w:rPr>
        <w:t xml:space="preserve"> року – 3 </w:t>
      </w:r>
      <w:r w:rsidR="00623AD0">
        <w:rPr>
          <w:sz w:val="28"/>
          <w:szCs w:val="28"/>
          <w:lang w:eastAsia="ru-RU"/>
        </w:rPr>
        <w:t>819</w:t>
      </w:r>
      <w:r w:rsidRPr="00490E7B">
        <w:rPr>
          <w:sz w:val="28"/>
          <w:szCs w:val="28"/>
          <w:lang w:eastAsia="ru-RU"/>
        </w:rPr>
        <w:t xml:space="preserve"> гривень;</w:t>
      </w:r>
    </w:p>
    <w:p w14:paraId="673F616E" w14:textId="5FB76E2F" w:rsidR="00665381" w:rsidRPr="00490E7B" w:rsidRDefault="00665381" w:rsidP="002A69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90E7B">
        <w:rPr>
          <w:sz w:val="28"/>
          <w:szCs w:val="28"/>
          <w:lang w:eastAsia="ru-RU"/>
        </w:rPr>
        <w:t>з 1 січня 202</w:t>
      </w:r>
      <w:r w:rsidR="00375EE9">
        <w:rPr>
          <w:sz w:val="28"/>
          <w:szCs w:val="28"/>
          <w:lang w:eastAsia="ru-RU"/>
        </w:rPr>
        <w:t>8</w:t>
      </w:r>
      <w:r w:rsidRPr="00490E7B">
        <w:rPr>
          <w:sz w:val="28"/>
          <w:szCs w:val="28"/>
          <w:lang w:eastAsia="ru-RU"/>
        </w:rPr>
        <w:t xml:space="preserve"> року –</w:t>
      </w:r>
      <w:r w:rsidR="00EF2ACF">
        <w:rPr>
          <w:sz w:val="28"/>
          <w:szCs w:val="28"/>
          <w:lang w:eastAsia="ru-RU"/>
        </w:rPr>
        <w:t xml:space="preserve"> 4 </w:t>
      </w:r>
      <w:r w:rsidR="00375EE9">
        <w:rPr>
          <w:sz w:val="28"/>
          <w:szCs w:val="28"/>
          <w:lang w:eastAsia="ru-RU"/>
        </w:rPr>
        <w:t>151</w:t>
      </w:r>
      <w:r w:rsidR="00EF2ACF">
        <w:rPr>
          <w:sz w:val="28"/>
          <w:szCs w:val="28"/>
          <w:lang w:eastAsia="ru-RU"/>
        </w:rPr>
        <w:t xml:space="preserve"> </w:t>
      </w:r>
      <w:r w:rsidRPr="00490E7B">
        <w:rPr>
          <w:sz w:val="28"/>
          <w:szCs w:val="28"/>
          <w:lang w:eastAsia="ru-RU"/>
        </w:rPr>
        <w:t>грив</w:t>
      </w:r>
      <w:r w:rsidR="00EF2ACF">
        <w:rPr>
          <w:sz w:val="28"/>
          <w:szCs w:val="28"/>
          <w:lang w:eastAsia="ru-RU"/>
        </w:rPr>
        <w:t>ень</w:t>
      </w:r>
      <w:r w:rsidRPr="00490E7B">
        <w:rPr>
          <w:sz w:val="28"/>
          <w:szCs w:val="28"/>
          <w:lang w:eastAsia="ru-RU"/>
        </w:rPr>
        <w:t>;</w:t>
      </w:r>
    </w:p>
    <w:p w14:paraId="058999D9" w14:textId="372295C7" w:rsidR="00665381" w:rsidRPr="00490E7B" w:rsidRDefault="00665381" w:rsidP="002A69E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90E7B">
        <w:rPr>
          <w:sz w:val="28"/>
          <w:szCs w:val="28"/>
          <w:lang w:eastAsia="ru-RU"/>
        </w:rPr>
        <w:t>з 1 січня 202</w:t>
      </w:r>
      <w:r w:rsidR="00197F1A">
        <w:rPr>
          <w:sz w:val="28"/>
          <w:szCs w:val="28"/>
          <w:lang w:eastAsia="ru-RU"/>
        </w:rPr>
        <w:t>9</w:t>
      </w:r>
      <w:r w:rsidRPr="00490E7B">
        <w:rPr>
          <w:sz w:val="28"/>
          <w:szCs w:val="28"/>
          <w:lang w:eastAsia="ru-RU"/>
        </w:rPr>
        <w:t xml:space="preserve"> року – </w:t>
      </w:r>
      <w:r w:rsidR="00375EE9">
        <w:rPr>
          <w:sz w:val="28"/>
          <w:szCs w:val="28"/>
          <w:lang w:eastAsia="ru-RU"/>
        </w:rPr>
        <w:t xml:space="preserve"> 4</w:t>
      </w:r>
      <w:r w:rsidR="00EF2ACF">
        <w:rPr>
          <w:sz w:val="28"/>
          <w:szCs w:val="28"/>
          <w:lang w:eastAsia="ru-RU"/>
        </w:rPr>
        <w:t xml:space="preserve"> </w:t>
      </w:r>
      <w:r w:rsidR="00375EE9">
        <w:rPr>
          <w:sz w:val="28"/>
          <w:szCs w:val="28"/>
          <w:lang w:eastAsia="ru-RU"/>
        </w:rPr>
        <w:t>446</w:t>
      </w:r>
      <w:r w:rsidRPr="00490E7B">
        <w:rPr>
          <w:sz w:val="28"/>
          <w:szCs w:val="28"/>
          <w:lang w:eastAsia="ru-RU"/>
        </w:rPr>
        <w:t xml:space="preserve"> гривень.</w:t>
      </w:r>
    </w:p>
    <w:p w14:paraId="0ADFC7FE" w14:textId="77777777" w:rsidR="00665381" w:rsidRDefault="00665381" w:rsidP="00594D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90E7B">
        <w:rPr>
          <w:sz w:val="28"/>
          <w:szCs w:val="28"/>
          <w:lang w:eastAsia="ru-RU"/>
        </w:rPr>
        <w:t xml:space="preserve">Індексація  заробітної плати має здійснюватися  в межах фонду оплати праці. Обчислення індексу споживчих цін для індексації  заробітної плати  має здійснюватися  наростаючим підсумком, починаючи з 01 січня відповідного року, який приймається за 1 або 100%. </w:t>
      </w:r>
      <w:r>
        <w:rPr>
          <w:sz w:val="28"/>
          <w:szCs w:val="28"/>
          <w:lang w:eastAsia="ru-RU"/>
        </w:rPr>
        <w:t xml:space="preserve">Сума індексації, яка склалася  у грудні попереднього року, у січні наступного  року не нараховується. </w:t>
      </w:r>
    </w:p>
    <w:p w14:paraId="2467F27D" w14:textId="77777777" w:rsidR="008E3341" w:rsidRDefault="008E3341" w:rsidP="00594D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7B173416" w14:textId="4ED19C95" w:rsidR="00380F84" w:rsidRDefault="00380F84" w:rsidP="00594D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У 2027-2029 роках розмір прожиткового мінімуму підвищуватиметься темпами, що на 2 відсоткових пункти перевищують показник прогнозного індексу споживчих цін на відповідний рік, та становитиме:</w:t>
      </w:r>
    </w:p>
    <w:p w14:paraId="7057E98E" w14:textId="77777777" w:rsidR="00D74FB6" w:rsidRDefault="00D74FB6" w:rsidP="00594D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007BAFD3" w14:textId="77777777" w:rsidR="00D74FB6" w:rsidRDefault="00D74FB6" w:rsidP="00594D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48049910" w14:textId="23A0782A" w:rsidR="00D74FB6" w:rsidRDefault="006A3E7F" w:rsidP="00594D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(гривень)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701"/>
        <w:gridCol w:w="1524"/>
      </w:tblGrid>
      <w:tr w:rsidR="00D74FB6" w14:paraId="39E4C353" w14:textId="77777777" w:rsidTr="008E3341">
        <w:trPr>
          <w:trHeight w:val="762"/>
        </w:trPr>
        <w:tc>
          <w:tcPr>
            <w:tcW w:w="5211" w:type="dxa"/>
          </w:tcPr>
          <w:p w14:paraId="75B9E4ED" w14:textId="77777777" w:rsidR="008E3341" w:rsidRDefault="008E3341" w:rsidP="006A3E7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</w:p>
          <w:p w14:paraId="606530C2" w14:textId="58CAC379" w:rsidR="006A3E7F" w:rsidRPr="006A3E7F" w:rsidRDefault="006A3E7F" w:rsidP="006A3E7F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  <w:r w:rsidRPr="006A3E7F">
              <w:rPr>
                <w:sz w:val="28"/>
                <w:szCs w:val="28"/>
                <w:lang w:eastAsia="ru-RU"/>
              </w:rPr>
              <w:t>Прожитковий мінімум:</w:t>
            </w:r>
          </w:p>
          <w:p w14:paraId="3E6BEF4F" w14:textId="77777777" w:rsidR="00D74FB6" w:rsidRDefault="00D74FB6" w:rsidP="00594D8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056ABDA5" w14:textId="77777777" w:rsidR="008E3341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</w:p>
          <w:p w14:paraId="4DC87407" w14:textId="42CE74FC" w:rsidR="00D74FB6" w:rsidRDefault="006A3E7F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2027 рік</w:t>
            </w:r>
          </w:p>
        </w:tc>
        <w:tc>
          <w:tcPr>
            <w:tcW w:w="1701" w:type="dxa"/>
          </w:tcPr>
          <w:p w14:paraId="1588CC13" w14:textId="77777777" w:rsidR="008E3341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</w:p>
          <w:p w14:paraId="1E181194" w14:textId="6AFA0B1A" w:rsidR="00D74FB6" w:rsidRDefault="006A3E7F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2028 рік</w:t>
            </w:r>
          </w:p>
        </w:tc>
        <w:tc>
          <w:tcPr>
            <w:tcW w:w="1524" w:type="dxa"/>
          </w:tcPr>
          <w:p w14:paraId="5AC3D4F1" w14:textId="77777777" w:rsidR="008E3341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</w:p>
          <w:p w14:paraId="1C6716DC" w14:textId="3C09B079" w:rsidR="00D74FB6" w:rsidRDefault="006A3E7F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2029 рік</w:t>
            </w:r>
          </w:p>
        </w:tc>
      </w:tr>
      <w:tr w:rsidR="008E3341" w14:paraId="6BB4123F" w14:textId="77777777" w:rsidTr="008E3341">
        <w:tc>
          <w:tcPr>
            <w:tcW w:w="5211" w:type="dxa"/>
          </w:tcPr>
          <w:p w14:paraId="2F74DF94" w14:textId="64D61F87" w:rsidR="008E3341" w:rsidRDefault="008E3341" w:rsidP="008E334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  <w:r w:rsidRPr="006A3E7F">
              <w:rPr>
                <w:sz w:val="28"/>
                <w:szCs w:val="28"/>
                <w:lang w:eastAsia="ru-RU"/>
              </w:rPr>
              <w:t>на  одну особу</w:t>
            </w:r>
          </w:p>
        </w:tc>
        <w:tc>
          <w:tcPr>
            <w:tcW w:w="1701" w:type="dxa"/>
          </w:tcPr>
          <w:p w14:paraId="31B1EAB0" w14:textId="4DB61A01" w:rsidR="008E3341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3 543</w:t>
            </w:r>
          </w:p>
        </w:tc>
        <w:tc>
          <w:tcPr>
            <w:tcW w:w="1701" w:type="dxa"/>
          </w:tcPr>
          <w:p w14:paraId="11852514" w14:textId="098B460D" w:rsidR="008E3341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3 851</w:t>
            </w:r>
          </w:p>
        </w:tc>
        <w:tc>
          <w:tcPr>
            <w:tcW w:w="1524" w:type="dxa"/>
          </w:tcPr>
          <w:p w14:paraId="3BEC1A27" w14:textId="537E7AB4" w:rsidR="008E3341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4 124</w:t>
            </w:r>
          </w:p>
        </w:tc>
      </w:tr>
      <w:tr w:rsidR="00D74FB6" w14:paraId="6A9526C7" w14:textId="77777777" w:rsidTr="008E3341">
        <w:tc>
          <w:tcPr>
            <w:tcW w:w="5211" w:type="dxa"/>
          </w:tcPr>
          <w:p w14:paraId="40D70885" w14:textId="26C3AEE5" w:rsidR="00D74FB6" w:rsidRDefault="008327DD" w:rsidP="00594D8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для дітей віком до 6 років</w:t>
            </w:r>
          </w:p>
        </w:tc>
        <w:tc>
          <w:tcPr>
            <w:tcW w:w="1701" w:type="dxa"/>
          </w:tcPr>
          <w:p w14:paraId="146EAE0F" w14:textId="335B17E1" w:rsidR="00D74FB6" w:rsidRDefault="008327DD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3 110</w:t>
            </w:r>
          </w:p>
        </w:tc>
        <w:tc>
          <w:tcPr>
            <w:tcW w:w="1701" w:type="dxa"/>
          </w:tcPr>
          <w:p w14:paraId="751843D2" w14:textId="4D35B3E3" w:rsidR="00D74FB6" w:rsidRDefault="008327DD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3 381</w:t>
            </w:r>
          </w:p>
        </w:tc>
        <w:tc>
          <w:tcPr>
            <w:tcW w:w="1524" w:type="dxa"/>
          </w:tcPr>
          <w:p w14:paraId="3EEECF58" w14:textId="39EC3B1F" w:rsidR="00D74FB6" w:rsidRDefault="008327DD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3 621</w:t>
            </w:r>
          </w:p>
        </w:tc>
      </w:tr>
      <w:tr w:rsidR="00D74FB6" w14:paraId="4EB7B7E9" w14:textId="77777777" w:rsidTr="008E3341">
        <w:tc>
          <w:tcPr>
            <w:tcW w:w="5211" w:type="dxa"/>
          </w:tcPr>
          <w:p w14:paraId="76FD88E4" w14:textId="52848B36" w:rsidR="00D74FB6" w:rsidRDefault="008327DD" w:rsidP="00594D8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для дітей віком від 6 </w:t>
            </w:r>
            <w:r w:rsidR="008E3341">
              <w:rPr>
                <w:sz w:val="28"/>
                <w:szCs w:val="28"/>
                <w:lang w:eastAsia="ru-RU"/>
              </w:rPr>
              <w:t xml:space="preserve">до 18 </w:t>
            </w:r>
            <w:r>
              <w:rPr>
                <w:sz w:val="28"/>
                <w:szCs w:val="28"/>
                <w:lang w:eastAsia="ru-RU"/>
              </w:rPr>
              <w:t>років</w:t>
            </w:r>
          </w:p>
        </w:tc>
        <w:tc>
          <w:tcPr>
            <w:tcW w:w="1701" w:type="dxa"/>
          </w:tcPr>
          <w:p w14:paraId="7779828B" w14:textId="7C5230DF" w:rsidR="00D74FB6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3 877</w:t>
            </w:r>
          </w:p>
        </w:tc>
        <w:tc>
          <w:tcPr>
            <w:tcW w:w="1701" w:type="dxa"/>
          </w:tcPr>
          <w:p w14:paraId="0B92081C" w14:textId="6B4A81E1" w:rsidR="00D74FB6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4 214</w:t>
            </w:r>
          </w:p>
        </w:tc>
        <w:tc>
          <w:tcPr>
            <w:tcW w:w="1524" w:type="dxa"/>
          </w:tcPr>
          <w:p w14:paraId="7C4DC627" w14:textId="25D3C50B" w:rsidR="00D74FB6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4 513</w:t>
            </w:r>
          </w:p>
        </w:tc>
      </w:tr>
      <w:tr w:rsidR="00D74FB6" w14:paraId="7B747087" w14:textId="77777777" w:rsidTr="008E3341">
        <w:tc>
          <w:tcPr>
            <w:tcW w:w="5211" w:type="dxa"/>
          </w:tcPr>
          <w:p w14:paraId="7917354A" w14:textId="71273608" w:rsidR="00D74FB6" w:rsidRDefault="008E3341" w:rsidP="00594D8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для працездатних осіб</w:t>
            </w:r>
          </w:p>
        </w:tc>
        <w:tc>
          <w:tcPr>
            <w:tcW w:w="1701" w:type="dxa"/>
          </w:tcPr>
          <w:p w14:paraId="0A645B50" w14:textId="0D0C905D" w:rsidR="00D74FB6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3 674</w:t>
            </w:r>
          </w:p>
        </w:tc>
        <w:tc>
          <w:tcPr>
            <w:tcW w:w="1701" w:type="dxa"/>
          </w:tcPr>
          <w:p w14:paraId="470FB041" w14:textId="4CD2F2D3" w:rsidR="00D74FB6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3 994</w:t>
            </w:r>
          </w:p>
        </w:tc>
        <w:tc>
          <w:tcPr>
            <w:tcW w:w="1524" w:type="dxa"/>
          </w:tcPr>
          <w:p w14:paraId="3FE97D30" w14:textId="0702EEF0" w:rsidR="00D74FB6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4 278</w:t>
            </w:r>
          </w:p>
        </w:tc>
      </w:tr>
      <w:tr w:rsidR="00D74FB6" w14:paraId="18D8AD6A" w14:textId="77777777" w:rsidTr="008E3341">
        <w:tc>
          <w:tcPr>
            <w:tcW w:w="5211" w:type="dxa"/>
          </w:tcPr>
          <w:p w14:paraId="3D0DDFEE" w14:textId="3B5D8AAA" w:rsidR="00D74FB6" w:rsidRDefault="008E3341" w:rsidP="00594D8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для осіб, які втратили працездатність</w:t>
            </w:r>
          </w:p>
        </w:tc>
        <w:tc>
          <w:tcPr>
            <w:tcW w:w="1701" w:type="dxa"/>
          </w:tcPr>
          <w:p w14:paraId="58549516" w14:textId="5C93A8AF" w:rsidR="00D74FB6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2 865</w:t>
            </w:r>
          </w:p>
        </w:tc>
        <w:tc>
          <w:tcPr>
            <w:tcW w:w="1701" w:type="dxa"/>
          </w:tcPr>
          <w:p w14:paraId="3FE84ED9" w14:textId="403B6FA7" w:rsidR="00D74FB6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3 114</w:t>
            </w:r>
          </w:p>
        </w:tc>
        <w:tc>
          <w:tcPr>
            <w:tcW w:w="1524" w:type="dxa"/>
          </w:tcPr>
          <w:p w14:paraId="4E25BD36" w14:textId="7E7A8503" w:rsidR="00D74FB6" w:rsidRDefault="008E3341" w:rsidP="008E334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3 335</w:t>
            </w:r>
          </w:p>
        </w:tc>
      </w:tr>
    </w:tbl>
    <w:p w14:paraId="4A1C6208" w14:textId="77777777" w:rsidR="00D74FB6" w:rsidRDefault="00D74FB6" w:rsidP="00594D8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</w:p>
    <w:p w14:paraId="46080A8E" w14:textId="761FC495" w:rsidR="00665381" w:rsidRPr="00594D82" w:rsidRDefault="00D74FB6" w:rsidP="008E334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665381" w:rsidRPr="00594D82">
        <w:rPr>
          <w:sz w:val="28"/>
          <w:szCs w:val="28"/>
          <w:lang w:eastAsia="ru-RU"/>
        </w:rPr>
        <w:t>Видатки на оплату комунальних послуг та енергоносіїв (КЕКВ 2270) збережено на рівні 202</w:t>
      </w:r>
      <w:r w:rsidR="00DD3360">
        <w:rPr>
          <w:sz w:val="28"/>
          <w:szCs w:val="28"/>
          <w:lang w:eastAsia="ru-RU"/>
        </w:rPr>
        <w:t>6</w:t>
      </w:r>
      <w:r w:rsidR="00665381" w:rsidRPr="00594D82">
        <w:rPr>
          <w:sz w:val="28"/>
          <w:szCs w:val="28"/>
          <w:lang w:eastAsia="ru-RU"/>
        </w:rPr>
        <w:t xml:space="preserve"> року.</w:t>
      </w:r>
    </w:p>
    <w:p w14:paraId="3D89B4AA" w14:textId="77777777" w:rsidR="00665381" w:rsidRDefault="00665381" w:rsidP="000C646F">
      <w:pPr>
        <w:pStyle w:val="rvps7"/>
        <w:shd w:val="clear" w:color="auto" w:fill="FFFFFF"/>
        <w:spacing w:before="0" w:beforeAutospacing="0" w:after="0" w:afterAutospacing="0"/>
        <w:ind w:right="-142" w:firstLine="567"/>
        <w:jc w:val="both"/>
        <w:rPr>
          <w:rStyle w:val="rvts15"/>
          <w:bCs/>
          <w:sz w:val="28"/>
          <w:szCs w:val="28"/>
          <w:lang w:val="uk-UA"/>
        </w:rPr>
      </w:pPr>
      <w:bookmarkStart w:id="15" w:name="n370"/>
      <w:bookmarkStart w:id="16" w:name="n50"/>
      <w:bookmarkStart w:id="17" w:name="n58"/>
      <w:bookmarkStart w:id="18" w:name="n59"/>
      <w:bookmarkStart w:id="19" w:name="n90"/>
      <w:bookmarkEnd w:id="15"/>
      <w:bookmarkEnd w:id="16"/>
      <w:bookmarkEnd w:id="17"/>
      <w:bookmarkEnd w:id="18"/>
      <w:bookmarkEnd w:id="19"/>
      <w:r w:rsidRPr="00594D82">
        <w:rPr>
          <w:rStyle w:val="rvts15"/>
          <w:bCs/>
          <w:sz w:val="28"/>
          <w:szCs w:val="28"/>
          <w:lang w:val="uk-UA"/>
        </w:rPr>
        <w:t>Головні розпорядники  мають уникати формального підходу під час складання  бюджетної пропозиції і формувати характеристики  бюджетних програм відповідно до наказів Мінфіну від 29.12.2002  № 1098 «Про паспорти бюджетних програм» зі змінами та від 10.12.2010 № 1536 «Про результативні  показники  бюджетної програми».</w:t>
      </w:r>
    </w:p>
    <w:p w14:paraId="66E4B7BF" w14:textId="0DB767C5" w:rsidR="00665381" w:rsidRPr="00E1527D" w:rsidRDefault="00665381" w:rsidP="00E1527D">
      <w:pPr>
        <w:pStyle w:val="rvps7"/>
        <w:shd w:val="clear" w:color="auto" w:fill="FFFFFF"/>
        <w:spacing w:before="0" w:beforeAutospacing="0" w:after="0" w:afterAutospacing="0"/>
        <w:ind w:right="-142" w:firstLine="567"/>
        <w:jc w:val="both"/>
        <w:rPr>
          <w:rStyle w:val="rvts15"/>
          <w:bCs/>
          <w:sz w:val="28"/>
          <w:szCs w:val="28"/>
          <w:lang w:val="uk-UA"/>
        </w:rPr>
      </w:pPr>
      <w:r>
        <w:rPr>
          <w:rStyle w:val="rvts15"/>
          <w:bCs/>
          <w:sz w:val="28"/>
          <w:szCs w:val="28"/>
          <w:lang w:val="uk-UA"/>
        </w:rPr>
        <w:t xml:space="preserve"> Головним розпорядникам під час підготовки  бюджетних пропозицій  на 202</w:t>
      </w:r>
      <w:r w:rsidR="00ED299D">
        <w:rPr>
          <w:rStyle w:val="rvts15"/>
          <w:bCs/>
          <w:sz w:val="28"/>
          <w:szCs w:val="28"/>
          <w:lang w:val="uk-UA"/>
        </w:rPr>
        <w:t>7</w:t>
      </w:r>
      <w:r>
        <w:rPr>
          <w:rStyle w:val="rvts15"/>
          <w:bCs/>
          <w:sz w:val="28"/>
          <w:szCs w:val="28"/>
          <w:lang w:val="uk-UA"/>
        </w:rPr>
        <w:t xml:space="preserve"> – 202</w:t>
      </w:r>
      <w:r w:rsidR="00ED299D">
        <w:rPr>
          <w:rStyle w:val="rvts15"/>
          <w:bCs/>
          <w:sz w:val="28"/>
          <w:szCs w:val="28"/>
          <w:lang w:val="uk-UA"/>
        </w:rPr>
        <w:t>9</w:t>
      </w:r>
      <w:r>
        <w:rPr>
          <w:rStyle w:val="rvts15"/>
          <w:bCs/>
          <w:sz w:val="28"/>
          <w:szCs w:val="28"/>
          <w:lang w:val="uk-UA"/>
        </w:rPr>
        <w:t xml:space="preserve"> роки дотримуватися принципу су</w:t>
      </w:r>
      <w:r w:rsidR="00335669">
        <w:rPr>
          <w:rStyle w:val="rvts15"/>
          <w:bCs/>
          <w:sz w:val="28"/>
          <w:szCs w:val="28"/>
          <w:lang w:val="uk-UA"/>
        </w:rPr>
        <w:t>вор</w:t>
      </w:r>
      <w:r>
        <w:rPr>
          <w:rStyle w:val="rvts15"/>
          <w:bCs/>
          <w:sz w:val="28"/>
          <w:szCs w:val="28"/>
          <w:lang w:val="uk-UA"/>
        </w:rPr>
        <w:t>ої економії та пріоритетності видатків.</w:t>
      </w:r>
    </w:p>
    <w:p w14:paraId="6F69F9FE" w14:textId="77777777" w:rsidR="00665381" w:rsidRDefault="00665381" w:rsidP="000C646F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rvts15"/>
          <w:b/>
          <w:bCs/>
          <w:sz w:val="28"/>
          <w:szCs w:val="28"/>
          <w:lang w:val="uk-UA"/>
        </w:rPr>
      </w:pPr>
    </w:p>
    <w:p w14:paraId="4FA87CC9" w14:textId="77777777" w:rsidR="00665381" w:rsidRDefault="00665381" w:rsidP="000C646F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rvts15"/>
          <w:b/>
          <w:bCs/>
          <w:sz w:val="28"/>
          <w:szCs w:val="28"/>
          <w:lang w:val="uk-UA"/>
        </w:rPr>
      </w:pPr>
    </w:p>
    <w:p w14:paraId="0DC7FA13" w14:textId="77777777" w:rsidR="00665381" w:rsidRPr="004A7B74" w:rsidRDefault="00665381" w:rsidP="000C646F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a4"/>
          <w:b/>
          <w:bCs/>
          <w:color w:val="auto"/>
          <w:sz w:val="28"/>
          <w:szCs w:val="28"/>
          <w:lang w:val="uk-UA"/>
        </w:rPr>
      </w:pPr>
      <w:r w:rsidRPr="004A7B74">
        <w:rPr>
          <w:rStyle w:val="rvts15"/>
          <w:b/>
          <w:bCs/>
          <w:sz w:val="28"/>
          <w:szCs w:val="28"/>
          <w:lang w:val="uk-UA"/>
        </w:rPr>
        <w:t xml:space="preserve">ІV.   Заповнення </w:t>
      </w:r>
      <w:hyperlink r:id="rId11" w:anchor="n261" w:history="1">
        <w:r w:rsidRPr="004A7B74">
          <w:rPr>
            <w:rStyle w:val="a4"/>
            <w:b/>
            <w:bCs/>
            <w:color w:val="auto"/>
            <w:sz w:val="28"/>
            <w:szCs w:val="28"/>
            <w:lang w:val="uk-UA"/>
          </w:rPr>
          <w:t>Форми БП-1</w:t>
        </w:r>
      </w:hyperlink>
    </w:p>
    <w:p w14:paraId="4BD15037" w14:textId="77777777" w:rsidR="00665381" w:rsidRPr="004A7B74" w:rsidRDefault="00665381" w:rsidP="000C646F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a4"/>
          <w:b/>
          <w:bCs/>
          <w:color w:val="auto"/>
          <w:sz w:val="28"/>
          <w:szCs w:val="28"/>
          <w:lang w:val="uk-UA"/>
        </w:rPr>
      </w:pPr>
    </w:p>
    <w:p w14:paraId="37FF395B" w14:textId="77777777" w:rsidR="00665381" w:rsidRPr="004A7B74" w:rsidRDefault="00665381" w:rsidP="0080425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0" w:name="n91"/>
      <w:bookmarkEnd w:id="20"/>
      <w:r>
        <w:rPr>
          <w:sz w:val="28"/>
          <w:szCs w:val="28"/>
        </w:rPr>
        <w:t xml:space="preserve">1. У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ормі</w:t>
      </w:r>
      <w:proofErr w:type="spellEnd"/>
      <w:r w:rsidRPr="004A7B74">
        <w:rPr>
          <w:sz w:val="28"/>
          <w:szCs w:val="28"/>
        </w:rPr>
        <w:t xml:space="preserve"> БП-1 наводиться </w:t>
      </w:r>
      <w:proofErr w:type="spellStart"/>
      <w:r w:rsidRPr="004A7B74">
        <w:rPr>
          <w:sz w:val="28"/>
          <w:szCs w:val="28"/>
        </w:rPr>
        <w:t>інформація</w:t>
      </w:r>
      <w:proofErr w:type="spellEnd"/>
      <w:r w:rsidRPr="004A7B74">
        <w:rPr>
          <w:sz w:val="28"/>
          <w:szCs w:val="28"/>
        </w:rPr>
        <w:t xml:space="preserve"> про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рахунок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коштів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загального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фондів</w:t>
      </w:r>
      <w:proofErr w:type="spellEnd"/>
      <w:r w:rsidRPr="004A7B74">
        <w:rPr>
          <w:sz w:val="28"/>
          <w:szCs w:val="28"/>
        </w:rPr>
        <w:t xml:space="preserve"> у межах </w:t>
      </w:r>
      <w:proofErr w:type="spellStart"/>
      <w:r w:rsidRPr="004A7B74">
        <w:rPr>
          <w:sz w:val="28"/>
          <w:szCs w:val="28"/>
        </w:rPr>
        <w:t>орієнтовних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граничних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доведених</w:t>
      </w:r>
      <w:proofErr w:type="spellEnd"/>
      <w:r w:rsidRPr="004A7B7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</w:t>
      </w:r>
      <w:r w:rsidRPr="004A7B7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нансовим  управлінням</w:t>
      </w:r>
      <w:r w:rsidRPr="004A7B74">
        <w:rPr>
          <w:sz w:val="28"/>
          <w:szCs w:val="28"/>
          <w:lang w:val="uk-UA"/>
        </w:rPr>
        <w:t xml:space="preserve"> міської ради</w:t>
      </w:r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розрахованих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головним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розпорядником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фонду.</w:t>
      </w:r>
    </w:p>
    <w:p w14:paraId="554816B3" w14:textId="77777777" w:rsidR="00665381" w:rsidRPr="004A7B74" w:rsidRDefault="00665381" w:rsidP="0080425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1" w:name="n79"/>
      <w:bookmarkEnd w:id="21"/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наводиться у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ормі</w:t>
      </w:r>
      <w:proofErr w:type="spellEnd"/>
      <w:r w:rsidRPr="004A7B74">
        <w:rPr>
          <w:sz w:val="28"/>
          <w:szCs w:val="28"/>
        </w:rPr>
        <w:t xml:space="preserve"> БП-1, </w:t>
      </w:r>
      <w:proofErr w:type="spellStart"/>
      <w:r w:rsidRPr="004A7B74">
        <w:rPr>
          <w:sz w:val="28"/>
          <w:szCs w:val="28"/>
        </w:rPr>
        <w:t>повною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мірою</w:t>
      </w:r>
      <w:proofErr w:type="spellEnd"/>
      <w:r w:rsidRPr="004A7B74">
        <w:rPr>
          <w:sz w:val="28"/>
          <w:szCs w:val="28"/>
        </w:rPr>
        <w:t xml:space="preserve"> повинна </w:t>
      </w:r>
      <w:proofErr w:type="spellStart"/>
      <w:r w:rsidRPr="004A7B74">
        <w:rPr>
          <w:sz w:val="28"/>
          <w:szCs w:val="28"/>
        </w:rPr>
        <w:t>характеризувати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діяльність</w:t>
      </w:r>
      <w:proofErr w:type="spellEnd"/>
      <w:r w:rsidRPr="004A7B74">
        <w:rPr>
          <w:sz w:val="28"/>
          <w:szCs w:val="28"/>
        </w:rPr>
        <w:t xml:space="preserve"> головного </w:t>
      </w:r>
      <w:proofErr w:type="spellStart"/>
      <w:r w:rsidRPr="004A7B74">
        <w:rPr>
          <w:sz w:val="28"/>
          <w:szCs w:val="28"/>
        </w:rPr>
        <w:t>розпорядника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охоплювати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всі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сфери</w:t>
      </w:r>
      <w:proofErr w:type="spellEnd"/>
      <w:r w:rsidRPr="004A7B74">
        <w:rPr>
          <w:sz w:val="28"/>
          <w:szCs w:val="28"/>
        </w:rPr>
        <w:t xml:space="preserve">, у </w:t>
      </w:r>
      <w:proofErr w:type="spellStart"/>
      <w:r w:rsidRPr="004A7B74">
        <w:rPr>
          <w:sz w:val="28"/>
          <w:szCs w:val="28"/>
        </w:rPr>
        <w:t>яких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він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забезпечує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формування</w:t>
      </w:r>
      <w:proofErr w:type="spellEnd"/>
      <w:r w:rsidRPr="004A7B74">
        <w:rPr>
          <w:sz w:val="28"/>
          <w:szCs w:val="28"/>
        </w:rPr>
        <w:t xml:space="preserve"> та/</w:t>
      </w:r>
      <w:proofErr w:type="spellStart"/>
      <w:r w:rsidRPr="004A7B74">
        <w:rPr>
          <w:sz w:val="28"/>
          <w:szCs w:val="28"/>
        </w:rPr>
        <w:t>або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реалізацію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висвітлювати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найбільш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суспільно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значущі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результати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його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діяльності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враховувати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діяльності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відповідальних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виконавців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</w:t>
      </w:r>
      <w:proofErr w:type="spellEnd"/>
      <w:r w:rsidRPr="004A7B74">
        <w:rPr>
          <w:sz w:val="28"/>
          <w:szCs w:val="28"/>
        </w:rPr>
        <w:t>.</w:t>
      </w:r>
    </w:p>
    <w:p w14:paraId="499BA52C" w14:textId="77777777" w:rsidR="00665381" w:rsidRPr="004A7B74" w:rsidRDefault="00665381" w:rsidP="003828D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2" w:name="n80"/>
      <w:bookmarkEnd w:id="22"/>
      <w:r w:rsidRPr="004A7B74">
        <w:rPr>
          <w:sz w:val="28"/>
          <w:szCs w:val="28"/>
        </w:rPr>
        <w:t xml:space="preserve">2. У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1 </w:t>
      </w:r>
      <w:proofErr w:type="spellStart"/>
      <w:r w:rsidRPr="004A7B74">
        <w:rPr>
          <w:sz w:val="28"/>
          <w:szCs w:val="28"/>
        </w:rPr>
        <w:t>зазначається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головного </w:t>
      </w:r>
      <w:proofErr w:type="spellStart"/>
      <w:r w:rsidRPr="004A7B74">
        <w:rPr>
          <w:sz w:val="28"/>
          <w:szCs w:val="28"/>
        </w:rPr>
        <w:t>розпорядника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коштів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місцевого</w:t>
      </w:r>
      <w:proofErr w:type="spellEnd"/>
      <w:r w:rsidRPr="004A7B74">
        <w:rPr>
          <w:sz w:val="28"/>
          <w:szCs w:val="28"/>
        </w:rPr>
        <w:t xml:space="preserve"> бюджету, код </w:t>
      </w:r>
      <w:hyperlink r:id="rId12" w:anchor="n68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т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ипової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відомчої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класифікації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видатків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кредитування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місцевого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бюджету</w:t>
        </w:r>
      </w:hyperlink>
      <w:r w:rsidRPr="004A7B74">
        <w:rPr>
          <w:sz w:val="28"/>
          <w:szCs w:val="28"/>
        </w:rPr>
        <w:t>, код за ЄДРПОУ, а також код бюджету.</w:t>
      </w:r>
    </w:p>
    <w:p w14:paraId="731C6225" w14:textId="77777777" w:rsidR="00665381" w:rsidRPr="004A7B74" w:rsidRDefault="00665381" w:rsidP="003828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4A7B74">
        <w:rPr>
          <w:rFonts w:ascii="Times New Roman" w:hAnsi="Times New Roman"/>
          <w:sz w:val="28"/>
          <w:szCs w:val="28"/>
        </w:rPr>
        <w:t xml:space="preserve">  У пункті 2 зазначається мета діяльності головного розпорядника.</w:t>
      </w:r>
    </w:p>
    <w:p w14:paraId="22EE2B7D" w14:textId="77777777" w:rsidR="00665381" w:rsidRPr="004A7B74" w:rsidRDefault="00665381" w:rsidP="003828D8">
      <w:pPr>
        <w:pStyle w:val="rvps2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lang w:val="uk-UA"/>
        </w:rPr>
        <w:t>4. У пункті 3 наводиться перелік цілей державної політики у сферах діяльності, реалізацію яких забезпечує голов</w:t>
      </w:r>
      <w:r>
        <w:rPr>
          <w:sz w:val="28"/>
          <w:szCs w:val="28"/>
          <w:lang w:val="uk-UA"/>
        </w:rPr>
        <w:t>ний розпорядник коштів</w:t>
      </w:r>
      <w:r w:rsidRPr="004A7B74">
        <w:rPr>
          <w:sz w:val="28"/>
          <w:szCs w:val="28"/>
          <w:lang w:val="uk-UA"/>
        </w:rPr>
        <w:t xml:space="preserve"> бюджету, зокрема таких, що висвітлюють врахування гендерного та кліматичного аспектів, а також показники їх досягнення за рахунок коштів загального та спеціального фондів разом:</w:t>
      </w:r>
      <w:r>
        <w:rPr>
          <w:sz w:val="28"/>
          <w:szCs w:val="28"/>
          <w:lang w:val="uk-UA"/>
        </w:rPr>
        <w:t xml:space="preserve"> </w:t>
      </w:r>
    </w:p>
    <w:p w14:paraId="2607329A" w14:textId="77777777" w:rsidR="00665381" w:rsidRPr="004A7B74" w:rsidRDefault="00665381" w:rsidP="003828D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графах 1, 2 - </w:t>
      </w:r>
      <w:proofErr w:type="spellStart"/>
      <w:r w:rsidRPr="004A7B74">
        <w:rPr>
          <w:sz w:val="28"/>
          <w:szCs w:val="28"/>
        </w:rPr>
        <w:t>порядковий</w:t>
      </w:r>
      <w:proofErr w:type="spellEnd"/>
      <w:r w:rsidRPr="004A7B74">
        <w:rPr>
          <w:sz w:val="28"/>
          <w:szCs w:val="28"/>
        </w:rPr>
        <w:t xml:space="preserve"> номер та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>;</w:t>
      </w:r>
    </w:p>
    <w:p w14:paraId="7D2D0FC3" w14:textId="77777777" w:rsidR="00665381" w:rsidRPr="004A7B74" w:rsidRDefault="00665381" w:rsidP="003828D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3" w:name="n83"/>
      <w:bookmarkEnd w:id="23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3 - </w:t>
      </w:r>
      <w:proofErr w:type="spellStart"/>
      <w:r w:rsidRPr="004A7B74">
        <w:rPr>
          <w:sz w:val="28"/>
          <w:szCs w:val="28"/>
        </w:rPr>
        <w:t>одиниця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виміру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>;</w:t>
      </w:r>
    </w:p>
    <w:p w14:paraId="44C2B987" w14:textId="77777777" w:rsidR="00665381" w:rsidRDefault="00665381" w:rsidP="003828D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24" w:name="n84"/>
      <w:bookmarkEnd w:id="24"/>
      <w:r>
        <w:rPr>
          <w:sz w:val="28"/>
          <w:szCs w:val="28"/>
          <w:lang w:val="uk-UA"/>
        </w:rPr>
        <w:lastRenderedPageBreak/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4 -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відповідно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річного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звіту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попередній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14:paraId="7D545C76" w14:textId="77777777" w:rsidR="00665381" w:rsidRPr="004A7B74" w:rsidRDefault="00665381" w:rsidP="003828D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286C14B4" w14:textId="77777777" w:rsidR="00665381" w:rsidRPr="004A7B74" w:rsidRDefault="00665381" w:rsidP="003828D8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5" w:name="n85"/>
      <w:bookmarkEnd w:id="25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5 -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затверджені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розписом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5562FE5A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6" w:name="n86"/>
      <w:bookmarkEnd w:id="26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графах 6-8 - </w:t>
      </w:r>
      <w:proofErr w:type="spellStart"/>
      <w:r w:rsidRPr="004A7B74">
        <w:rPr>
          <w:sz w:val="28"/>
          <w:szCs w:val="28"/>
        </w:rPr>
        <w:t>розподіл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.</w:t>
      </w:r>
    </w:p>
    <w:p w14:paraId="51C4AF0A" w14:textId="77777777" w:rsidR="00665381" w:rsidRPr="00E1527D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27" w:name="n87"/>
      <w:bookmarkEnd w:id="27"/>
      <w:r>
        <w:rPr>
          <w:sz w:val="28"/>
          <w:szCs w:val="28"/>
          <w:lang w:val="uk-UA"/>
        </w:rPr>
        <w:t xml:space="preserve">           </w:t>
      </w:r>
      <w:r w:rsidRPr="00E1527D">
        <w:rPr>
          <w:sz w:val="28"/>
          <w:szCs w:val="28"/>
          <w:lang w:val="uk-UA"/>
        </w:rPr>
        <w:t>У разі, якщо на середньостроковий період не передбачаються цілі державної політики, досягнення яких здійснюється в межах бюджетних програм поточного бюджетного періоду та/або здійснювалося в межах бюджетних програм попереднього бюджетного періоду, такі цілі повинні включатися із зазначенням показників їх досягнення на відповідні бюджетні періоди.</w:t>
      </w:r>
    </w:p>
    <w:p w14:paraId="017C0581" w14:textId="77777777" w:rsidR="00665381" w:rsidRPr="00E1527D" w:rsidRDefault="00665381" w:rsidP="0032558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28" w:name="n88"/>
      <w:bookmarkEnd w:id="28"/>
      <w:r w:rsidRPr="00E1527D">
        <w:rPr>
          <w:sz w:val="28"/>
          <w:szCs w:val="28"/>
          <w:lang w:val="uk-UA"/>
        </w:rPr>
        <w:t>Не виділяються окремим</w:t>
      </w:r>
      <w:r w:rsidRPr="004A7B74">
        <w:rPr>
          <w:sz w:val="28"/>
          <w:szCs w:val="28"/>
          <w:lang w:val="uk-UA"/>
        </w:rPr>
        <w:t>и</w:t>
      </w:r>
      <w:r w:rsidRPr="00E1527D">
        <w:rPr>
          <w:sz w:val="28"/>
          <w:szCs w:val="28"/>
          <w:lang w:val="uk-UA"/>
        </w:rPr>
        <w:t xml:space="preserve"> рядк</w:t>
      </w:r>
      <w:r w:rsidRPr="004A7B74">
        <w:rPr>
          <w:sz w:val="28"/>
          <w:szCs w:val="28"/>
          <w:lang w:val="uk-UA"/>
        </w:rPr>
        <w:t>ами</w:t>
      </w:r>
      <w:r w:rsidRPr="00E1527D">
        <w:rPr>
          <w:sz w:val="28"/>
          <w:szCs w:val="28"/>
          <w:lang w:val="uk-UA"/>
        </w:rPr>
        <w:t xml:space="preserve"> цілі державної політики поточного та попереднього бюджетних періодів, які по суті є тотожними до цілей на середньостроковий період (змінено їх формулювання), а показники їх досягнення аналогічні показникам досягнення цілей на середньостроковий період.</w:t>
      </w:r>
    </w:p>
    <w:p w14:paraId="0DEBC470" w14:textId="77777777" w:rsidR="00665381" w:rsidRPr="004A7B74" w:rsidRDefault="00665381" w:rsidP="0032558B">
      <w:pPr>
        <w:pStyle w:val="rvps2"/>
        <w:shd w:val="clear" w:color="auto" w:fill="FFFFFF"/>
        <w:tabs>
          <w:tab w:val="left" w:pos="9638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29" w:name="n89"/>
      <w:bookmarkEnd w:id="29"/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разі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зміни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формулювання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цьому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наводиться </w:t>
      </w:r>
      <w:proofErr w:type="spellStart"/>
      <w:r w:rsidRPr="004A7B74">
        <w:rPr>
          <w:sz w:val="28"/>
          <w:szCs w:val="28"/>
        </w:rPr>
        <w:t>ціль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редакції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передбачається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.</w:t>
      </w:r>
    </w:p>
    <w:p w14:paraId="28DBB45D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A7B74">
        <w:rPr>
          <w:sz w:val="28"/>
          <w:szCs w:val="28"/>
        </w:rPr>
        <w:t>Цілі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мають</w:t>
      </w:r>
      <w:proofErr w:type="spellEnd"/>
      <w:r w:rsidRPr="004A7B74">
        <w:rPr>
          <w:sz w:val="28"/>
          <w:szCs w:val="28"/>
        </w:rPr>
        <w:t>:</w:t>
      </w:r>
    </w:p>
    <w:p w14:paraId="0FA31131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відповідати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пріоритетним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цілям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визначеним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стратегічними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програмними</w:t>
      </w:r>
      <w:proofErr w:type="spellEnd"/>
      <w:r w:rsidRPr="004A7B74">
        <w:rPr>
          <w:sz w:val="28"/>
          <w:szCs w:val="28"/>
        </w:rPr>
        <w:t xml:space="preserve"> документами, актами </w:t>
      </w:r>
      <w:proofErr w:type="spellStart"/>
      <w:r w:rsidRPr="004A7B74">
        <w:rPr>
          <w:sz w:val="28"/>
          <w:szCs w:val="28"/>
        </w:rPr>
        <w:t>законодавства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іншими</w:t>
      </w:r>
      <w:proofErr w:type="spellEnd"/>
      <w:r w:rsidRPr="004A7B74">
        <w:rPr>
          <w:sz w:val="28"/>
          <w:szCs w:val="28"/>
        </w:rPr>
        <w:t xml:space="preserve"> нормативно-</w:t>
      </w:r>
      <w:proofErr w:type="spellStart"/>
      <w:r w:rsidRPr="004A7B74">
        <w:rPr>
          <w:sz w:val="28"/>
          <w:szCs w:val="28"/>
        </w:rPr>
        <w:t>правовими</w:t>
      </w:r>
      <w:proofErr w:type="spellEnd"/>
      <w:r w:rsidRPr="004A7B74">
        <w:rPr>
          <w:sz w:val="28"/>
          <w:szCs w:val="28"/>
        </w:rPr>
        <w:t xml:space="preserve"> актами, планами </w:t>
      </w:r>
      <w:proofErr w:type="spellStart"/>
      <w:r w:rsidRPr="004A7B74">
        <w:rPr>
          <w:sz w:val="28"/>
          <w:szCs w:val="28"/>
        </w:rPr>
        <w:t>діяльності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головних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розпорядників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7DD745DF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0" w:name="n92"/>
      <w:bookmarkEnd w:id="30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спрямовуватися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певного</w:t>
      </w:r>
      <w:proofErr w:type="spellEnd"/>
      <w:r w:rsidRPr="004A7B74">
        <w:rPr>
          <w:sz w:val="28"/>
          <w:szCs w:val="28"/>
        </w:rPr>
        <w:t xml:space="preserve"> результату;</w:t>
      </w:r>
    </w:p>
    <w:p w14:paraId="46A085FE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1" w:name="n93"/>
      <w:bookmarkEnd w:id="31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оцінюватися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допомогою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>;</w:t>
      </w:r>
    </w:p>
    <w:p w14:paraId="17413AD1" w14:textId="77777777" w:rsidR="00665381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32" w:name="n94"/>
      <w:bookmarkEnd w:id="32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давати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розуміння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кінцевого</w:t>
      </w:r>
      <w:proofErr w:type="spellEnd"/>
      <w:r w:rsidRPr="004A7B74">
        <w:rPr>
          <w:sz w:val="28"/>
          <w:szCs w:val="28"/>
        </w:rPr>
        <w:t xml:space="preserve"> результату </w:t>
      </w:r>
      <w:proofErr w:type="spellStart"/>
      <w:r w:rsidRPr="004A7B74">
        <w:rPr>
          <w:sz w:val="28"/>
          <w:szCs w:val="28"/>
        </w:rPr>
        <w:t>діяльності</w:t>
      </w:r>
      <w:proofErr w:type="spellEnd"/>
      <w:r w:rsidRPr="004A7B74">
        <w:rPr>
          <w:sz w:val="28"/>
          <w:szCs w:val="28"/>
        </w:rPr>
        <w:t xml:space="preserve"> головного </w:t>
      </w:r>
      <w:proofErr w:type="spellStart"/>
      <w:r w:rsidRPr="004A7B74">
        <w:rPr>
          <w:sz w:val="28"/>
          <w:szCs w:val="28"/>
        </w:rPr>
        <w:t>розпорядника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відповідній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сфері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або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чітко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визначати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напрям</w:t>
      </w:r>
      <w:proofErr w:type="spellEnd"/>
      <w:r w:rsidRPr="004A7B74">
        <w:rPr>
          <w:sz w:val="28"/>
          <w:szCs w:val="28"/>
        </w:rPr>
        <w:t xml:space="preserve"> руху </w:t>
      </w:r>
      <w:proofErr w:type="spellStart"/>
      <w:r w:rsidRPr="004A7B74">
        <w:rPr>
          <w:sz w:val="28"/>
          <w:szCs w:val="28"/>
        </w:rPr>
        <w:t>змін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спрямованих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покращення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ситуації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або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вирішення</w:t>
      </w:r>
      <w:proofErr w:type="spellEnd"/>
      <w:r w:rsidRPr="004A7B74">
        <w:rPr>
          <w:sz w:val="28"/>
          <w:szCs w:val="28"/>
        </w:rPr>
        <w:t xml:space="preserve"> проблем у сфері діяльності.</w:t>
      </w:r>
      <w:bookmarkStart w:id="33" w:name="n95"/>
      <w:bookmarkEnd w:id="33"/>
    </w:p>
    <w:p w14:paraId="3C7A19BA" w14:textId="77777777" w:rsidR="00665381" w:rsidRPr="0032558B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2558B">
        <w:rPr>
          <w:sz w:val="28"/>
          <w:szCs w:val="28"/>
          <w:lang w:val="uk-UA"/>
        </w:rPr>
        <w:t>Не допускаються під час визначення цілей такі формулювання, як «реалізація державної політики», «забезпечення діяльності», «виконання зобов’язань».</w:t>
      </w:r>
    </w:p>
    <w:p w14:paraId="3339B815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4" w:name="n96"/>
      <w:bookmarkEnd w:id="34"/>
      <w:proofErr w:type="spellStart"/>
      <w:r w:rsidRPr="004A7B74">
        <w:rPr>
          <w:sz w:val="28"/>
          <w:szCs w:val="28"/>
        </w:rPr>
        <w:t>Кількість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 не </w:t>
      </w:r>
      <w:proofErr w:type="spellStart"/>
      <w:r w:rsidRPr="004A7B74">
        <w:rPr>
          <w:sz w:val="28"/>
          <w:szCs w:val="28"/>
        </w:rPr>
        <w:t>має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перевищувати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п’яти</w:t>
      </w:r>
      <w:proofErr w:type="spellEnd"/>
      <w:r w:rsidRPr="004A7B74">
        <w:rPr>
          <w:sz w:val="28"/>
          <w:szCs w:val="28"/>
        </w:rPr>
        <w:t xml:space="preserve">. Одна </w:t>
      </w:r>
      <w:proofErr w:type="spellStart"/>
      <w:r w:rsidRPr="004A7B74">
        <w:rPr>
          <w:sz w:val="28"/>
          <w:szCs w:val="28"/>
        </w:rPr>
        <w:t>ціль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може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виконуватися</w:t>
      </w:r>
      <w:proofErr w:type="spellEnd"/>
      <w:r w:rsidRPr="004A7B74">
        <w:rPr>
          <w:sz w:val="28"/>
          <w:szCs w:val="28"/>
        </w:rPr>
        <w:t xml:space="preserve"> в межах </w:t>
      </w:r>
      <w:proofErr w:type="spellStart"/>
      <w:r w:rsidRPr="004A7B74">
        <w:rPr>
          <w:sz w:val="28"/>
          <w:szCs w:val="28"/>
        </w:rPr>
        <w:t>декількох</w:t>
      </w:r>
      <w:proofErr w:type="spellEnd"/>
      <w:r w:rsidRPr="004A7B74">
        <w:rPr>
          <w:sz w:val="28"/>
          <w:szCs w:val="28"/>
        </w:rPr>
        <w:t xml:space="preserve"> бюджетних програм.</w:t>
      </w:r>
    </w:p>
    <w:p w14:paraId="4857CA5B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5" w:name="n97"/>
      <w:bookmarkEnd w:id="35"/>
      <w:r w:rsidRPr="004A7B74">
        <w:rPr>
          <w:sz w:val="28"/>
          <w:szCs w:val="28"/>
        </w:rPr>
        <w:t xml:space="preserve">Для </w:t>
      </w:r>
      <w:proofErr w:type="spellStart"/>
      <w:r w:rsidRPr="004A7B74">
        <w:rPr>
          <w:sz w:val="28"/>
          <w:szCs w:val="28"/>
        </w:rPr>
        <w:t>кожної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необхідно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визначити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її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>.</w:t>
      </w:r>
    </w:p>
    <w:p w14:paraId="6AFADEE5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6" w:name="n98"/>
      <w:bookmarkEnd w:id="36"/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визначаються</w:t>
      </w:r>
      <w:proofErr w:type="spellEnd"/>
      <w:r w:rsidRPr="004A7B74">
        <w:rPr>
          <w:sz w:val="28"/>
          <w:szCs w:val="28"/>
        </w:rPr>
        <w:t xml:space="preserve"> як </w:t>
      </w:r>
      <w:proofErr w:type="spellStart"/>
      <w:r w:rsidRPr="004A7B74">
        <w:rPr>
          <w:sz w:val="28"/>
          <w:szCs w:val="28"/>
        </w:rPr>
        <w:t>інтегровані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враховують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результати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отримані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рахунок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реалізації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усіх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або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декількох</w:t>
      </w:r>
      <w:proofErr w:type="spellEnd"/>
      <w:r w:rsidRPr="004A7B74">
        <w:rPr>
          <w:sz w:val="28"/>
          <w:szCs w:val="28"/>
        </w:rPr>
        <w:t xml:space="preserve"> бюджетних програм.</w:t>
      </w:r>
    </w:p>
    <w:p w14:paraId="3545EF3A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7" w:name="n99"/>
      <w:bookmarkEnd w:id="37"/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виконавчих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органів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місцевих</w:t>
      </w:r>
      <w:proofErr w:type="spellEnd"/>
      <w:r w:rsidRPr="004A7B74">
        <w:rPr>
          <w:sz w:val="28"/>
          <w:szCs w:val="28"/>
        </w:rPr>
        <w:t xml:space="preserve"> рад </w:t>
      </w:r>
      <w:proofErr w:type="spellStart"/>
      <w:r w:rsidRPr="004A7B74">
        <w:rPr>
          <w:sz w:val="28"/>
          <w:szCs w:val="28"/>
        </w:rPr>
        <w:t>повинні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характеризувати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зрушення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відбулися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території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адміністративно-територіальної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одиниці</w:t>
      </w:r>
      <w:proofErr w:type="spellEnd"/>
      <w:r w:rsidRPr="004A7B74">
        <w:rPr>
          <w:sz w:val="28"/>
          <w:szCs w:val="28"/>
        </w:rPr>
        <w:t>.</w:t>
      </w:r>
    </w:p>
    <w:p w14:paraId="56F75D9C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8" w:name="n100"/>
      <w:bookmarkEnd w:id="38"/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мають</w:t>
      </w:r>
      <w:proofErr w:type="spellEnd"/>
      <w:r w:rsidRPr="004A7B74">
        <w:rPr>
          <w:sz w:val="28"/>
          <w:szCs w:val="28"/>
        </w:rPr>
        <w:t>:</w:t>
      </w:r>
    </w:p>
    <w:p w14:paraId="6ACF05D5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39" w:name="n101"/>
      <w:bookmarkEnd w:id="39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бути </w:t>
      </w:r>
      <w:proofErr w:type="spellStart"/>
      <w:r w:rsidRPr="004A7B74">
        <w:rPr>
          <w:sz w:val="28"/>
          <w:szCs w:val="28"/>
        </w:rPr>
        <w:t>кількісно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вимірюваними</w:t>
      </w:r>
      <w:proofErr w:type="spellEnd"/>
      <w:r w:rsidRPr="004A7B74">
        <w:rPr>
          <w:sz w:val="28"/>
          <w:szCs w:val="28"/>
        </w:rPr>
        <w:t>;</w:t>
      </w:r>
    </w:p>
    <w:p w14:paraId="231FA641" w14:textId="77777777" w:rsidR="00665381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0" w:name="n102"/>
      <w:bookmarkEnd w:id="40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характеризувати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прогрес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досягненні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 xml:space="preserve">  </w:t>
      </w:r>
    </w:p>
    <w:p w14:paraId="1039D86B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Pr="004A7B74">
        <w:rPr>
          <w:sz w:val="28"/>
          <w:szCs w:val="28"/>
        </w:rPr>
        <w:t>середньостроковому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періоді</w:t>
      </w:r>
      <w:proofErr w:type="spellEnd"/>
      <w:r w:rsidRPr="004A7B74">
        <w:rPr>
          <w:sz w:val="28"/>
          <w:szCs w:val="28"/>
        </w:rPr>
        <w:t>;</w:t>
      </w:r>
    </w:p>
    <w:p w14:paraId="16303B51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41" w:name="n103"/>
      <w:bookmarkEnd w:id="41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характеризувати</w:t>
      </w:r>
      <w:proofErr w:type="spellEnd"/>
      <w:r w:rsidRPr="004A7B74">
        <w:rPr>
          <w:sz w:val="28"/>
          <w:szCs w:val="28"/>
        </w:rPr>
        <w:t xml:space="preserve"> стан та </w:t>
      </w:r>
      <w:proofErr w:type="spellStart"/>
      <w:r w:rsidRPr="004A7B74">
        <w:rPr>
          <w:sz w:val="28"/>
          <w:szCs w:val="28"/>
        </w:rPr>
        <w:t>зміни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сфері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діяльності</w:t>
      </w:r>
      <w:proofErr w:type="spellEnd"/>
      <w:r w:rsidRPr="004A7B74">
        <w:rPr>
          <w:sz w:val="28"/>
          <w:szCs w:val="28"/>
        </w:rPr>
        <w:t xml:space="preserve"> головного </w:t>
      </w:r>
      <w:proofErr w:type="spellStart"/>
      <w:r w:rsidRPr="004A7B74">
        <w:rPr>
          <w:sz w:val="28"/>
          <w:szCs w:val="28"/>
        </w:rPr>
        <w:t>розпорядника</w:t>
      </w:r>
      <w:proofErr w:type="spellEnd"/>
      <w:r w:rsidRPr="004A7B74">
        <w:rPr>
          <w:sz w:val="28"/>
          <w:szCs w:val="28"/>
        </w:rPr>
        <w:t>;</w:t>
      </w:r>
    </w:p>
    <w:p w14:paraId="53605FFA" w14:textId="77777777" w:rsidR="00665381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2" w:name="n104"/>
      <w:bookmarkEnd w:id="42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надавати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можливість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відстеження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 xml:space="preserve">  </w:t>
      </w:r>
    </w:p>
    <w:p w14:paraId="334ED396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Pr="004A7B74">
        <w:rPr>
          <w:sz w:val="28"/>
          <w:szCs w:val="28"/>
        </w:rPr>
        <w:t>динаміці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порівнянності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за роками;</w:t>
      </w:r>
    </w:p>
    <w:p w14:paraId="7217EC31" w14:textId="77777777" w:rsidR="00665381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3" w:name="n105"/>
      <w:bookmarkEnd w:id="43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висвітлювати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ефект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отримують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економіка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суспільство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завдяки</w:t>
      </w:r>
      <w:proofErr w:type="spellEnd"/>
      <w:r w:rsidRPr="004A7B7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</w:t>
      </w:r>
    </w:p>
    <w:p w14:paraId="1ACD17AD" w14:textId="77777777" w:rsidR="00665381" w:rsidRPr="0032558B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32558B">
        <w:rPr>
          <w:sz w:val="28"/>
          <w:szCs w:val="28"/>
          <w:lang w:val="uk-UA"/>
        </w:rPr>
        <w:t>діяльності головного розпорядника;</w:t>
      </w:r>
    </w:p>
    <w:p w14:paraId="491215B3" w14:textId="77777777" w:rsidR="00665381" w:rsidRPr="0032558B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4" w:name="n106"/>
      <w:bookmarkEnd w:id="44"/>
      <w:r>
        <w:rPr>
          <w:sz w:val="28"/>
          <w:szCs w:val="28"/>
          <w:lang w:val="uk-UA"/>
        </w:rPr>
        <w:lastRenderedPageBreak/>
        <w:t xml:space="preserve">- </w:t>
      </w:r>
      <w:r w:rsidRPr="0032558B">
        <w:rPr>
          <w:sz w:val="28"/>
          <w:szCs w:val="28"/>
          <w:lang w:val="uk-UA"/>
        </w:rPr>
        <w:t>перевірятися та підтверджуватися офіційною державною статистичною, фінансовою та іншою звітністю, даними бухгалтерського, статистичного та внутрішньогосподарського (управлінського) обліку.</w:t>
      </w:r>
    </w:p>
    <w:p w14:paraId="55D7434D" w14:textId="77777777" w:rsidR="00665381" w:rsidRPr="0032558B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5" w:name="n107"/>
      <w:bookmarkEnd w:id="45"/>
      <w:r w:rsidRPr="0032558B">
        <w:rPr>
          <w:sz w:val="28"/>
          <w:szCs w:val="28"/>
          <w:lang w:val="uk-UA"/>
        </w:rPr>
        <w:t>Під час визначення показників досягнення цілей державної політики необхідно враховувати усі витрати головного розпорядника на відповідну сферу діяльності, включаючи міжбюджетні трансферти.</w:t>
      </w:r>
    </w:p>
    <w:p w14:paraId="3E3DC18E" w14:textId="77777777" w:rsidR="00665381" w:rsidRPr="0032558B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46" w:name="n108"/>
      <w:bookmarkEnd w:id="46"/>
      <w:r w:rsidRPr="0032558B">
        <w:rPr>
          <w:sz w:val="28"/>
          <w:szCs w:val="28"/>
          <w:lang w:val="uk-UA"/>
        </w:rPr>
        <w:t>Кількість показників досягнення однієї цілі має бути мінімальною, як правило, не має перевищувати трьох, але достатньою для висвітлення досягнення відповідної цілі.</w:t>
      </w:r>
    </w:p>
    <w:p w14:paraId="62374398" w14:textId="77777777" w:rsidR="00665381" w:rsidRPr="004A7B74" w:rsidRDefault="00665381" w:rsidP="0032558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47" w:name="n109"/>
      <w:bookmarkEnd w:id="47"/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  <w:lang w:val="uk-UA"/>
        </w:rPr>
        <w:t xml:space="preserve"> досягнення цілей</w:t>
      </w:r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визначені</w:t>
      </w:r>
      <w:proofErr w:type="spellEnd"/>
      <w:r w:rsidRPr="004A7B74">
        <w:rPr>
          <w:sz w:val="28"/>
          <w:szCs w:val="28"/>
        </w:rPr>
        <w:t xml:space="preserve"> для </w:t>
      </w:r>
      <w:proofErr w:type="spellStart"/>
      <w:r w:rsidRPr="004A7B74">
        <w:rPr>
          <w:sz w:val="28"/>
          <w:szCs w:val="28"/>
        </w:rPr>
        <w:t>однієї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, не </w:t>
      </w:r>
      <w:proofErr w:type="spellStart"/>
      <w:r w:rsidRPr="004A7B74">
        <w:rPr>
          <w:sz w:val="28"/>
          <w:szCs w:val="28"/>
        </w:rPr>
        <w:t>повинні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дублюватися</w:t>
      </w:r>
      <w:proofErr w:type="spellEnd"/>
      <w:r w:rsidRPr="004A7B74">
        <w:rPr>
          <w:sz w:val="28"/>
          <w:szCs w:val="28"/>
        </w:rPr>
        <w:t xml:space="preserve"> для </w:t>
      </w:r>
      <w:proofErr w:type="spellStart"/>
      <w:r w:rsidRPr="004A7B74">
        <w:rPr>
          <w:sz w:val="28"/>
          <w:szCs w:val="28"/>
        </w:rPr>
        <w:t>іншої</w:t>
      </w:r>
      <w:proofErr w:type="spellEnd"/>
      <w:r w:rsidRPr="004A7B74">
        <w:rPr>
          <w:sz w:val="28"/>
          <w:szCs w:val="28"/>
        </w:rPr>
        <w:t>.</w:t>
      </w:r>
    </w:p>
    <w:p w14:paraId="7D290458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48" w:name="n110"/>
      <w:bookmarkEnd w:id="48"/>
      <w:r w:rsidRPr="004A7B74">
        <w:rPr>
          <w:sz w:val="28"/>
          <w:szCs w:val="28"/>
        </w:rPr>
        <w:t xml:space="preserve">Для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потребують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методологічних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роз’яснень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їх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змісту</w:t>
      </w:r>
      <w:proofErr w:type="spellEnd"/>
      <w:r w:rsidRPr="004A7B74">
        <w:rPr>
          <w:sz w:val="28"/>
          <w:szCs w:val="28"/>
        </w:rPr>
        <w:t xml:space="preserve">, головному </w:t>
      </w:r>
      <w:proofErr w:type="spellStart"/>
      <w:r w:rsidRPr="004A7B74">
        <w:rPr>
          <w:sz w:val="28"/>
          <w:szCs w:val="28"/>
        </w:rPr>
        <w:t>розпоряднику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необхідно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розробити</w:t>
      </w:r>
      <w:proofErr w:type="spellEnd"/>
      <w:r w:rsidRPr="004A7B74">
        <w:rPr>
          <w:sz w:val="28"/>
          <w:szCs w:val="28"/>
        </w:rPr>
        <w:t xml:space="preserve"> методику </w:t>
      </w:r>
      <w:proofErr w:type="spellStart"/>
      <w:r w:rsidRPr="004A7B74">
        <w:rPr>
          <w:sz w:val="28"/>
          <w:szCs w:val="28"/>
        </w:rPr>
        <w:t>їх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розрахунку</w:t>
      </w:r>
      <w:proofErr w:type="spellEnd"/>
      <w:r w:rsidRPr="004A7B74">
        <w:rPr>
          <w:sz w:val="28"/>
          <w:szCs w:val="28"/>
        </w:rPr>
        <w:t>.</w:t>
      </w:r>
    </w:p>
    <w:p w14:paraId="299893EA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B74">
        <w:rPr>
          <w:sz w:val="28"/>
          <w:szCs w:val="28"/>
          <w:lang w:val="uk-UA"/>
        </w:rPr>
        <w:t>5</w:t>
      </w:r>
      <w:r w:rsidRPr="004A7B74">
        <w:rPr>
          <w:sz w:val="28"/>
          <w:szCs w:val="28"/>
        </w:rPr>
        <w:t xml:space="preserve">. У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</w:t>
      </w:r>
      <w:r w:rsidRPr="004A7B74">
        <w:rPr>
          <w:sz w:val="28"/>
          <w:szCs w:val="28"/>
          <w:lang w:val="uk-UA"/>
        </w:rPr>
        <w:t>4</w:t>
      </w:r>
      <w:r w:rsidRPr="004A7B74">
        <w:rPr>
          <w:sz w:val="28"/>
          <w:szCs w:val="28"/>
        </w:rPr>
        <w:t xml:space="preserve"> наводиться </w:t>
      </w:r>
      <w:proofErr w:type="spellStart"/>
      <w:r w:rsidRPr="004A7B74">
        <w:rPr>
          <w:sz w:val="28"/>
          <w:szCs w:val="28"/>
        </w:rPr>
        <w:t>інформація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щодо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обсягів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структури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видатків</w:t>
      </w:r>
      <w:proofErr w:type="spellEnd"/>
      <w:r w:rsidRPr="004A7B74">
        <w:rPr>
          <w:sz w:val="28"/>
          <w:szCs w:val="28"/>
        </w:rPr>
        <w:t xml:space="preserve"> і </w:t>
      </w:r>
      <w:proofErr w:type="spellStart"/>
      <w:r w:rsidRPr="004A7B74">
        <w:rPr>
          <w:sz w:val="28"/>
          <w:szCs w:val="28"/>
        </w:rPr>
        <w:t>надання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кредитів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усіма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бюджетними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програмами</w:t>
      </w:r>
      <w:proofErr w:type="spellEnd"/>
      <w:r w:rsidRPr="004A7B74">
        <w:rPr>
          <w:sz w:val="28"/>
          <w:szCs w:val="28"/>
        </w:rPr>
        <w:t>.</w:t>
      </w:r>
    </w:p>
    <w:p w14:paraId="5D6F39DE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49" w:name="n112"/>
      <w:bookmarkEnd w:id="49"/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підпункті</w:t>
      </w:r>
      <w:proofErr w:type="spellEnd"/>
      <w:r w:rsidRPr="004A7B74">
        <w:rPr>
          <w:sz w:val="28"/>
          <w:szCs w:val="28"/>
        </w:rPr>
        <w:t xml:space="preserve"> </w:t>
      </w:r>
      <w:r w:rsidRPr="004A7B74">
        <w:rPr>
          <w:sz w:val="28"/>
          <w:szCs w:val="28"/>
          <w:lang w:val="uk-UA"/>
        </w:rPr>
        <w:t>4</w:t>
      </w:r>
      <w:r w:rsidRPr="004A7B74">
        <w:rPr>
          <w:sz w:val="28"/>
          <w:szCs w:val="28"/>
        </w:rPr>
        <w:t xml:space="preserve">.1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відповідальні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виконавці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</w:t>
      </w:r>
      <w:proofErr w:type="spellEnd"/>
      <w:r w:rsidRPr="004A7B74">
        <w:rPr>
          <w:sz w:val="28"/>
          <w:szCs w:val="28"/>
        </w:rPr>
        <w:t xml:space="preserve"> і </w:t>
      </w:r>
      <w:proofErr w:type="spellStart"/>
      <w:r w:rsidRPr="004A7B74">
        <w:rPr>
          <w:sz w:val="28"/>
          <w:szCs w:val="28"/>
        </w:rPr>
        <w:t>видатки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надання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кредитів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бюджетними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програмами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загальним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спеціальним</w:t>
      </w:r>
      <w:proofErr w:type="spellEnd"/>
      <w:r w:rsidRPr="004A7B74">
        <w:rPr>
          <w:sz w:val="28"/>
          <w:szCs w:val="28"/>
        </w:rPr>
        <w:t xml:space="preserve"> фондами, у тому </w:t>
      </w:r>
      <w:proofErr w:type="spellStart"/>
      <w:r w:rsidRPr="004A7B74"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 за бюджетом розвитку:</w:t>
      </w:r>
    </w:p>
    <w:p w14:paraId="0F0BECE4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50" w:name="n113"/>
      <w:bookmarkEnd w:id="50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1 - номер </w:t>
      </w:r>
      <w:proofErr w:type="spellStart"/>
      <w:r w:rsidRPr="004A7B74">
        <w:rPr>
          <w:sz w:val="28"/>
          <w:szCs w:val="28"/>
        </w:rPr>
        <w:t>цілі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визначеної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</w:t>
      </w:r>
      <w:r w:rsidRPr="004A7B74">
        <w:rPr>
          <w:sz w:val="28"/>
          <w:szCs w:val="28"/>
          <w:lang w:val="uk-UA"/>
        </w:rPr>
        <w:t>3</w:t>
      </w:r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цієї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форми</w:t>
      </w:r>
      <w:proofErr w:type="spellEnd"/>
      <w:r w:rsidRPr="004A7B74">
        <w:rPr>
          <w:sz w:val="28"/>
          <w:szCs w:val="28"/>
        </w:rPr>
        <w:t>;</w:t>
      </w:r>
    </w:p>
    <w:p w14:paraId="578BA83D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51" w:name="n114"/>
      <w:bookmarkEnd w:id="51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графах 2-4 - код </w:t>
      </w:r>
      <w:proofErr w:type="spellStart"/>
      <w:r w:rsidRPr="004A7B74">
        <w:rPr>
          <w:sz w:val="28"/>
          <w:szCs w:val="28"/>
        </w:rPr>
        <w:t>відповідної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класифікації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видатків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кредитування</w:t>
      </w:r>
      <w:proofErr w:type="spellEnd"/>
      <w:r w:rsidRPr="004A7B74">
        <w:rPr>
          <w:sz w:val="28"/>
          <w:szCs w:val="28"/>
        </w:rPr>
        <w:t xml:space="preserve"> бюджету;</w:t>
      </w:r>
    </w:p>
    <w:p w14:paraId="23C21BF5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52" w:name="n115"/>
      <w:bookmarkEnd w:id="52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5</w:t>
      </w:r>
      <w:r>
        <w:rPr>
          <w:sz w:val="28"/>
          <w:szCs w:val="28"/>
          <w:lang w:val="uk-UA"/>
        </w:rPr>
        <w:t xml:space="preserve"> </w:t>
      </w:r>
      <w:r w:rsidRPr="004A7B74">
        <w:rPr>
          <w:sz w:val="28"/>
          <w:szCs w:val="28"/>
        </w:rPr>
        <w:t xml:space="preserve">-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відповідального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виконавця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згідно</w:t>
      </w:r>
      <w:proofErr w:type="spellEnd"/>
      <w:r w:rsidRPr="004A7B74">
        <w:rPr>
          <w:sz w:val="28"/>
          <w:szCs w:val="28"/>
        </w:rPr>
        <w:t xml:space="preserve"> з Типовою </w:t>
      </w:r>
      <w:proofErr w:type="spellStart"/>
      <w:r w:rsidRPr="004A7B74">
        <w:rPr>
          <w:sz w:val="28"/>
          <w:szCs w:val="28"/>
        </w:rPr>
        <w:t>програмною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класифікацією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видатків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кредитування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місцевого</w:t>
      </w:r>
      <w:proofErr w:type="spellEnd"/>
      <w:r w:rsidRPr="004A7B74">
        <w:rPr>
          <w:sz w:val="28"/>
          <w:szCs w:val="28"/>
        </w:rPr>
        <w:t xml:space="preserve"> бюджету;</w:t>
      </w:r>
    </w:p>
    <w:p w14:paraId="68B739C7" w14:textId="70522210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53" w:name="n116"/>
      <w:bookmarkEnd w:id="53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6 (20</w:t>
      </w:r>
      <w:r w:rsidRPr="004A7B74">
        <w:rPr>
          <w:sz w:val="28"/>
          <w:szCs w:val="28"/>
          <w:lang w:val="uk-UA"/>
        </w:rPr>
        <w:t>2</w:t>
      </w:r>
      <w:r w:rsidR="002B206C">
        <w:rPr>
          <w:sz w:val="28"/>
          <w:szCs w:val="28"/>
          <w:lang w:val="uk-UA"/>
        </w:rPr>
        <w:t>5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звіт</w:t>
      </w:r>
      <w:proofErr w:type="spellEnd"/>
      <w:r w:rsidRPr="004A7B74">
        <w:rPr>
          <w:sz w:val="28"/>
          <w:szCs w:val="28"/>
        </w:rPr>
        <w:t xml:space="preserve">))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відповідно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річного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звіту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попередній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583074D6" w14:textId="6777AC9E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54" w:name="n117"/>
      <w:bookmarkEnd w:id="54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7 (20</w:t>
      </w:r>
      <w:r w:rsidRPr="004A7B74">
        <w:rPr>
          <w:sz w:val="28"/>
          <w:szCs w:val="28"/>
          <w:lang w:val="uk-UA"/>
        </w:rPr>
        <w:t>2</w:t>
      </w:r>
      <w:r w:rsidR="002B206C">
        <w:rPr>
          <w:sz w:val="28"/>
          <w:szCs w:val="28"/>
          <w:lang w:val="uk-UA"/>
        </w:rPr>
        <w:t>6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затверджено</w:t>
      </w:r>
      <w:proofErr w:type="spellEnd"/>
      <w:r w:rsidRPr="004A7B74">
        <w:rPr>
          <w:sz w:val="28"/>
          <w:szCs w:val="28"/>
        </w:rPr>
        <w:t xml:space="preserve">))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затверджені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розписом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55FF2502" w14:textId="3272D7D0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5" w:name="n118"/>
      <w:bookmarkEnd w:id="55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>у графах 8-10 (20</w:t>
      </w:r>
      <w:r w:rsidRPr="004A7B74">
        <w:rPr>
          <w:sz w:val="28"/>
          <w:szCs w:val="28"/>
          <w:lang w:val="uk-UA"/>
        </w:rPr>
        <w:t>2</w:t>
      </w:r>
      <w:r w:rsidR="002B206C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2B206C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  <w:lang w:val="uk-UA"/>
        </w:rPr>
        <w:t>р.р.</w:t>
      </w:r>
      <w:r w:rsidRPr="004A7B74">
        <w:rPr>
          <w:sz w:val="28"/>
          <w:szCs w:val="28"/>
        </w:rPr>
        <w:t xml:space="preserve">(план)) - </w:t>
      </w:r>
      <w:proofErr w:type="spellStart"/>
      <w:r w:rsidRPr="004A7B74">
        <w:rPr>
          <w:sz w:val="28"/>
          <w:szCs w:val="28"/>
        </w:rPr>
        <w:t>розподіл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.</w:t>
      </w:r>
    </w:p>
    <w:p w14:paraId="383BB3D0" w14:textId="77777777" w:rsidR="00665381" w:rsidRPr="004A7B74" w:rsidRDefault="00665381" w:rsidP="007813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  <w:r w:rsidRPr="004A7B74">
        <w:rPr>
          <w:sz w:val="28"/>
          <w:szCs w:val="28"/>
          <w:lang w:eastAsia="ru-RU"/>
        </w:rPr>
        <w:t>6. Загальний обсяг видатків та надання кредитів (рядок «УСЬОГО, у тому числі:») дорівнює сумі видатків та надання кредитів за відповідними виконавцями та дорівнює сумі за усіма бюджетним програмами за загальним та спеціальним фондами.</w:t>
      </w:r>
    </w:p>
    <w:p w14:paraId="656E1697" w14:textId="77777777" w:rsidR="00665381" w:rsidRPr="004A7B74" w:rsidRDefault="00665381" w:rsidP="007813C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A7B74">
        <w:rPr>
          <w:sz w:val="28"/>
          <w:szCs w:val="28"/>
          <w:lang w:eastAsia="ru-RU"/>
        </w:rPr>
        <w:t xml:space="preserve">У разі якщо реалізація бюджетної програми не передбачається у середньостроковому періоді, здійснюється співставлення показників відповідно до пункту 6 розділу третього  цієї інструкції. </w:t>
      </w:r>
    </w:p>
    <w:p w14:paraId="4B658B80" w14:textId="77777777" w:rsidR="00665381" w:rsidRPr="004A7B74" w:rsidRDefault="00665381" w:rsidP="007813C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4A7B74">
        <w:rPr>
          <w:sz w:val="28"/>
          <w:szCs w:val="28"/>
          <w:lang w:eastAsia="ru-RU"/>
        </w:rPr>
        <w:t>У підпункті 4.2 зазначається пояснення щодо запропонованих головним розпорядником основних змін у структурі видатків та надання кредитів за бюджетними програмами на середньостроковий період порівняно із поточним бюджетним періодом.</w:t>
      </w:r>
    </w:p>
    <w:p w14:paraId="11A595E1" w14:textId="7BC5EC99" w:rsidR="00665381" w:rsidRPr="004A7B74" w:rsidRDefault="00665381" w:rsidP="007813C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7. У пункті 5 зазначається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</w:t>
      </w:r>
      <w:r>
        <w:rPr>
          <w:rFonts w:ascii="Times New Roman" w:hAnsi="Times New Roman"/>
          <w:sz w:val="28"/>
          <w:szCs w:val="28"/>
        </w:rPr>
        <w:t xml:space="preserve"> публічних інвестицій</w:t>
      </w:r>
      <w:r w:rsidRPr="004A7B74"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Pr="00C63740">
        <w:rPr>
          <w:rFonts w:ascii="Times New Roman" w:hAnsi="Times New Roman"/>
          <w:sz w:val="28"/>
          <w:szCs w:val="28"/>
        </w:rPr>
        <w:t>на 202</w:t>
      </w:r>
      <w:r w:rsidR="00C63740" w:rsidRPr="00C63740">
        <w:rPr>
          <w:rFonts w:ascii="Times New Roman" w:hAnsi="Times New Roman"/>
          <w:sz w:val="28"/>
          <w:szCs w:val="28"/>
        </w:rPr>
        <w:t>7</w:t>
      </w:r>
      <w:r w:rsidRPr="00C63740">
        <w:rPr>
          <w:rFonts w:ascii="Times New Roman" w:hAnsi="Times New Roman"/>
          <w:sz w:val="28"/>
          <w:szCs w:val="28"/>
        </w:rPr>
        <w:t>–202</w:t>
      </w:r>
      <w:r w:rsidR="00C63740" w:rsidRPr="00C63740">
        <w:rPr>
          <w:rFonts w:ascii="Times New Roman" w:hAnsi="Times New Roman"/>
          <w:sz w:val="28"/>
          <w:szCs w:val="28"/>
        </w:rPr>
        <w:t>9</w:t>
      </w:r>
      <w:r w:rsidRPr="00C63740">
        <w:rPr>
          <w:rFonts w:ascii="Times New Roman" w:hAnsi="Times New Roman"/>
          <w:sz w:val="28"/>
          <w:szCs w:val="28"/>
        </w:rPr>
        <w:t xml:space="preserve"> роки:</w:t>
      </w:r>
    </w:p>
    <w:p w14:paraId="18738D31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у графі 1 – порядковий номер;</w:t>
      </w:r>
    </w:p>
    <w:p w14:paraId="23FC49F9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A7B74">
        <w:rPr>
          <w:rFonts w:ascii="Times New Roman" w:hAnsi="Times New Roman"/>
          <w:sz w:val="28"/>
          <w:szCs w:val="28"/>
        </w:rPr>
        <w:t xml:space="preserve">у графі 2 – галузь (сектор), в </w:t>
      </w:r>
      <w:proofErr w:type="spellStart"/>
      <w:r w:rsidRPr="004A7B74">
        <w:rPr>
          <w:rFonts w:ascii="Times New Roman" w:hAnsi="Times New Roman"/>
          <w:sz w:val="28"/>
          <w:szCs w:val="28"/>
        </w:rPr>
        <w:t>т.ч</w:t>
      </w:r>
      <w:proofErr w:type="spellEnd"/>
      <w:r w:rsidRPr="004A7B74">
        <w:rPr>
          <w:rFonts w:ascii="Times New Roman" w:hAnsi="Times New Roman"/>
          <w:sz w:val="28"/>
          <w:szCs w:val="28"/>
        </w:rPr>
        <w:t>. основні (пріоритетні) напрями публічних інвестицій з урахуванням схваленого середньострокового плану пріоритетних публічних інвестицій регіону (територіальної громади);</w:t>
      </w:r>
    </w:p>
    <w:p w14:paraId="20AE9FA3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у графі 3 – найменування документу стратегічного планування (програмного документу) відповідно до якого передбачається здійснення публічних інвестицій у відповідній галузі (секторі);</w:t>
      </w:r>
    </w:p>
    <w:p w14:paraId="662F034F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у графі 4 – загальний обсяг публічних інвестицій в розрізі галузей (секторів);</w:t>
      </w:r>
    </w:p>
    <w:p w14:paraId="349ED866" w14:textId="108E0E56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у графі 5 - (202</w:t>
      </w:r>
      <w:r w:rsidR="00110248">
        <w:rPr>
          <w:rFonts w:ascii="Times New Roman" w:hAnsi="Times New Roman"/>
          <w:sz w:val="28"/>
          <w:szCs w:val="28"/>
        </w:rPr>
        <w:t>5</w:t>
      </w:r>
      <w:r w:rsidRPr="004A7B74">
        <w:rPr>
          <w:rFonts w:ascii="Times New Roman" w:hAnsi="Times New Roman"/>
          <w:sz w:val="28"/>
          <w:szCs w:val="28"/>
        </w:rPr>
        <w:t xml:space="preserve">рік (звіт)) - показники відповідно до річного звіту за попередній бюджетний період (обсяг фактичних витрат, здійснених за публічними інвестиційними </w:t>
      </w:r>
      <w:proofErr w:type="spellStart"/>
      <w:r w:rsidRPr="004A7B74">
        <w:rPr>
          <w:rFonts w:ascii="Times New Roman" w:hAnsi="Times New Roman"/>
          <w:sz w:val="28"/>
          <w:szCs w:val="28"/>
        </w:rPr>
        <w:t>проектами</w:t>
      </w:r>
      <w:proofErr w:type="spellEnd"/>
      <w:r w:rsidRPr="004A7B74">
        <w:rPr>
          <w:rFonts w:ascii="Times New Roman" w:hAnsi="Times New Roman"/>
          <w:sz w:val="28"/>
          <w:szCs w:val="28"/>
        </w:rPr>
        <w:t xml:space="preserve"> та програмами публічних інвестицій, в рамках основних (пріоритетних) напрямів інвестування;</w:t>
      </w:r>
    </w:p>
    <w:p w14:paraId="4CE08DB5" w14:textId="0FB6D61E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у графі 6 (202</w:t>
      </w:r>
      <w:r w:rsidR="00110248">
        <w:rPr>
          <w:rFonts w:ascii="Times New Roman" w:hAnsi="Times New Roman"/>
          <w:sz w:val="28"/>
          <w:szCs w:val="28"/>
        </w:rPr>
        <w:t>6</w:t>
      </w:r>
      <w:r w:rsidRPr="004A7B74">
        <w:rPr>
          <w:rFonts w:ascii="Times New Roman" w:hAnsi="Times New Roman"/>
          <w:sz w:val="28"/>
          <w:szCs w:val="28"/>
        </w:rPr>
        <w:t xml:space="preserve">рік (затверджено)) - показники, затверджені на поточний бюджетний період (обсяг витрат у поточному році за публічними інвестиційними </w:t>
      </w:r>
      <w:proofErr w:type="spellStart"/>
      <w:r w:rsidRPr="004A7B74">
        <w:rPr>
          <w:rFonts w:ascii="Times New Roman" w:hAnsi="Times New Roman"/>
          <w:sz w:val="28"/>
          <w:szCs w:val="28"/>
        </w:rPr>
        <w:t>проектами</w:t>
      </w:r>
      <w:proofErr w:type="spellEnd"/>
      <w:r w:rsidRPr="004A7B74">
        <w:rPr>
          <w:rFonts w:ascii="Times New Roman" w:hAnsi="Times New Roman"/>
          <w:sz w:val="28"/>
          <w:szCs w:val="28"/>
        </w:rPr>
        <w:t xml:space="preserve"> та програмами публічних інвестицій, в рамках основних (пріоритетних) напрямів інвестування);</w:t>
      </w:r>
    </w:p>
    <w:p w14:paraId="5DA92BA0" w14:textId="393D6AC2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  <w:lang w:val="uk-UA"/>
        </w:rPr>
        <w:t>у графах 7-9 (202</w:t>
      </w:r>
      <w:r w:rsidR="00110248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110248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  <w:lang w:val="uk-UA"/>
        </w:rPr>
        <w:t xml:space="preserve"> </w:t>
      </w:r>
      <w:proofErr w:type="spellStart"/>
      <w:r w:rsidRPr="004A7B74">
        <w:rPr>
          <w:sz w:val="28"/>
          <w:szCs w:val="28"/>
          <w:lang w:val="uk-UA"/>
        </w:rPr>
        <w:t>р.р</w:t>
      </w:r>
      <w:proofErr w:type="spellEnd"/>
      <w:r w:rsidRPr="004A7B74">
        <w:rPr>
          <w:sz w:val="28"/>
          <w:szCs w:val="28"/>
          <w:lang w:val="uk-UA"/>
        </w:rPr>
        <w:t>. (план)) - розподіл обсягу публічних інвестицій на середньостроковий бюджетний період з урахуванням середньострокового плану пріоритетних</w:t>
      </w:r>
      <w:r>
        <w:rPr>
          <w:sz w:val="28"/>
          <w:szCs w:val="28"/>
          <w:lang w:val="uk-UA"/>
        </w:rPr>
        <w:t xml:space="preserve"> публічних інвестицій</w:t>
      </w:r>
      <w:r w:rsidRPr="004A7B74">
        <w:rPr>
          <w:sz w:val="28"/>
          <w:szCs w:val="28"/>
          <w:lang w:val="uk-UA"/>
        </w:rPr>
        <w:t xml:space="preserve"> міської територіальної громади.            </w:t>
      </w:r>
    </w:p>
    <w:p w14:paraId="3DFB6EEB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B74">
        <w:rPr>
          <w:sz w:val="28"/>
          <w:szCs w:val="28"/>
          <w:lang w:val="uk-UA"/>
        </w:rPr>
        <w:t>8</w:t>
      </w:r>
      <w:r w:rsidRPr="004A7B74">
        <w:rPr>
          <w:sz w:val="28"/>
          <w:szCs w:val="28"/>
        </w:rPr>
        <w:t xml:space="preserve">. У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</w:t>
      </w:r>
      <w:r w:rsidRPr="004A7B74">
        <w:rPr>
          <w:sz w:val="28"/>
          <w:szCs w:val="28"/>
          <w:lang w:val="uk-UA"/>
        </w:rPr>
        <w:t>6</w:t>
      </w:r>
      <w:r w:rsidRPr="004A7B74">
        <w:rPr>
          <w:sz w:val="28"/>
          <w:szCs w:val="28"/>
        </w:rPr>
        <w:t xml:space="preserve"> наводиться </w:t>
      </w:r>
      <w:proofErr w:type="spellStart"/>
      <w:r w:rsidRPr="004A7B74">
        <w:rPr>
          <w:sz w:val="28"/>
          <w:szCs w:val="28"/>
        </w:rPr>
        <w:t>інформація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щодо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відмінностей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на перший та </w:t>
      </w:r>
      <w:proofErr w:type="spellStart"/>
      <w:r w:rsidRPr="004A7B74">
        <w:rPr>
          <w:sz w:val="28"/>
          <w:szCs w:val="28"/>
        </w:rPr>
        <w:t>другий</w:t>
      </w:r>
      <w:proofErr w:type="spellEnd"/>
      <w:r w:rsidRPr="004A7B74">
        <w:rPr>
          <w:sz w:val="28"/>
          <w:szCs w:val="28"/>
        </w:rPr>
        <w:t xml:space="preserve"> роки </w:t>
      </w:r>
      <w:proofErr w:type="spellStart"/>
      <w:r w:rsidRPr="004A7B74">
        <w:rPr>
          <w:sz w:val="28"/>
          <w:szCs w:val="28"/>
        </w:rPr>
        <w:t>середньострокового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періоду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включених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пропозиції</w:t>
      </w:r>
      <w:proofErr w:type="spellEnd"/>
      <w:r w:rsidRPr="004A7B74">
        <w:rPr>
          <w:sz w:val="28"/>
          <w:szCs w:val="28"/>
        </w:rPr>
        <w:t xml:space="preserve"> до прогнозу </w:t>
      </w:r>
      <w:proofErr w:type="spellStart"/>
      <w:r w:rsidRPr="004A7B74">
        <w:rPr>
          <w:sz w:val="28"/>
          <w:szCs w:val="28"/>
        </w:rPr>
        <w:t>місцевого</w:t>
      </w:r>
      <w:proofErr w:type="spellEnd"/>
      <w:r w:rsidRPr="004A7B74">
        <w:rPr>
          <w:sz w:val="28"/>
          <w:szCs w:val="28"/>
        </w:rPr>
        <w:t xml:space="preserve"> бюджету, </w:t>
      </w:r>
      <w:proofErr w:type="spellStart"/>
      <w:r w:rsidRPr="004A7B74">
        <w:rPr>
          <w:sz w:val="28"/>
          <w:szCs w:val="28"/>
        </w:rPr>
        <w:t>від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другий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третій</w:t>
      </w:r>
      <w:proofErr w:type="spellEnd"/>
      <w:r w:rsidRPr="004A7B74">
        <w:rPr>
          <w:sz w:val="28"/>
          <w:szCs w:val="28"/>
        </w:rPr>
        <w:t xml:space="preserve"> роки </w:t>
      </w:r>
      <w:proofErr w:type="spellStart"/>
      <w:r w:rsidRPr="004A7B74">
        <w:rPr>
          <w:sz w:val="28"/>
          <w:szCs w:val="28"/>
        </w:rPr>
        <w:t>середньострокового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періоду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передбачених</w:t>
      </w:r>
      <w:proofErr w:type="spellEnd"/>
      <w:r w:rsidRPr="004A7B74">
        <w:rPr>
          <w:sz w:val="28"/>
          <w:szCs w:val="28"/>
        </w:rPr>
        <w:t xml:space="preserve"> прогнозом </w:t>
      </w:r>
      <w:proofErr w:type="spellStart"/>
      <w:r w:rsidRPr="004A7B74">
        <w:rPr>
          <w:sz w:val="28"/>
          <w:szCs w:val="28"/>
        </w:rPr>
        <w:t>місцевого</w:t>
      </w:r>
      <w:proofErr w:type="spellEnd"/>
      <w:r w:rsidRPr="004A7B74">
        <w:rPr>
          <w:sz w:val="28"/>
          <w:szCs w:val="28"/>
        </w:rPr>
        <w:t xml:space="preserve"> бюджету, </w:t>
      </w:r>
      <w:proofErr w:type="spellStart"/>
      <w:r w:rsidRPr="004A7B74">
        <w:rPr>
          <w:sz w:val="28"/>
          <w:szCs w:val="28"/>
        </w:rPr>
        <w:t>схваленого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попередньому</w:t>
      </w:r>
      <w:proofErr w:type="spellEnd"/>
      <w:r w:rsidRPr="004A7B74">
        <w:rPr>
          <w:sz w:val="28"/>
          <w:szCs w:val="28"/>
        </w:rPr>
        <w:t xml:space="preserve"> бюджетному </w:t>
      </w:r>
      <w:proofErr w:type="spellStart"/>
      <w:r w:rsidRPr="004A7B74">
        <w:rPr>
          <w:sz w:val="28"/>
          <w:szCs w:val="28"/>
        </w:rPr>
        <w:t>періоді</w:t>
      </w:r>
      <w:proofErr w:type="spellEnd"/>
      <w:r w:rsidRPr="004A7B74">
        <w:rPr>
          <w:sz w:val="28"/>
          <w:szCs w:val="28"/>
        </w:rPr>
        <w:t>.</w:t>
      </w:r>
    </w:p>
    <w:p w14:paraId="71DB0662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7B74">
        <w:rPr>
          <w:rFonts w:ascii="Times New Roman" w:hAnsi="Times New Roman"/>
          <w:sz w:val="28"/>
          <w:szCs w:val="28"/>
        </w:rPr>
        <w:t>У підпункті 6.1 наводяться інформація щодо обсягів видатків та надання кредитів, цілі державної, регіональної та місцевої політик та показники їх досягнення:</w:t>
      </w:r>
    </w:p>
    <w:p w14:paraId="7A90D5B5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у графі 1 - найменування цілей державної, регіональної та місцевої політик та показників їх досягнення;</w:t>
      </w:r>
    </w:p>
    <w:p w14:paraId="2163878D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у графі 2 - одиниця виміру показника досягнення цілей;</w:t>
      </w:r>
    </w:p>
    <w:p w14:paraId="0253FD60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у графах 3, 6 - показники видатків / надання кредитів, передбачені прогнозом місцевого бюджету, схваленого у попередньому бюджетному періоді;</w:t>
      </w:r>
    </w:p>
    <w:p w14:paraId="6B2BF47C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>у графах 4, 7 - показники видатків / надання кредитів, включені до пропозиції до прогнозу місцевого бюджету;</w:t>
      </w:r>
    </w:p>
    <w:p w14:paraId="104F2420" w14:textId="77777777" w:rsidR="00665381" w:rsidRPr="004A7B74" w:rsidRDefault="00665381" w:rsidP="007813C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A7B74">
        <w:rPr>
          <w:rFonts w:ascii="Times New Roman" w:hAnsi="Times New Roman"/>
          <w:sz w:val="28"/>
          <w:szCs w:val="28"/>
        </w:rPr>
        <w:t xml:space="preserve">у графах 5, 8 розраховується відхилення показників видатків / надання кредитів, включених до пропозиції до прогнозу місцевого бюджету, від відповідних показників прогнозу місцевого бюджету, схваленого у попередньому бюджетному періоді. </w:t>
      </w:r>
    </w:p>
    <w:p w14:paraId="47299965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shd w:val="clear" w:color="auto" w:fill="FFFFFF"/>
          <w:lang w:val="uk-UA"/>
        </w:rPr>
        <w:t>У підпункті 6.2 зазначається пояснення відмінностей показників, включених до бюджетної пропозиції, від відповідних показників прогнозу місцевого бюджету, схваленого у попередньому бюджетному періоді.</w:t>
      </w:r>
    </w:p>
    <w:p w14:paraId="21EE9342" w14:textId="77777777" w:rsidR="00665381" w:rsidRDefault="00665381" w:rsidP="00F943BA">
      <w:pPr>
        <w:pStyle w:val="rvps2"/>
        <w:shd w:val="clear" w:color="auto" w:fill="FFFFFF"/>
        <w:spacing w:before="0" w:beforeAutospacing="0" w:after="0" w:afterAutospacing="0"/>
        <w:rPr>
          <w:rStyle w:val="rvts15"/>
          <w:b/>
          <w:bCs/>
          <w:sz w:val="28"/>
          <w:szCs w:val="28"/>
          <w:lang w:val="uk-UA"/>
        </w:rPr>
      </w:pPr>
    </w:p>
    <w:p w14:paraId="5893FD1A" w14:textId="77777777" w:rsidR="00665381" w:rsidRPr="004A7B74" w:rsidRDefault="00665381" w:rsidP="00CF76A2">
      <w:pPr>
        <w:pStyle w:val="rvps2"/>
        <w:shd w:val="clear" w:color="auto" w:fill="FFFFFF"/>
        <w:spacing w:before="0" w:beforeAutospacing="0" w:after="0" w:afterAutospacing="0"/>
        <w:ind w:firstLine="330"/>
        <w:jc w:val="center"/>
        <w:rPr>
          <w:rStyle w:val="a4"/>
          <w:b/>
          <w:bCs/>
          <w:color w:val="auto"/>
          <w:sz w:val="28"/>
          <w:szCs w:val="28"/>
          <w:lang w:val="uk-UA"/>
        </w:rPr>
      </w:pPr>
      <w:r w:rsidRPr="004A7B74">
        <w:rPr>
          <w:rStyle w:val="rvts15"/>
          <w:b/>
          <w:bCs/>
          <w:sz w:val="28"/>
          <w:szCs w:val="28"/>
          <w:lang w:val="uk-UA"/>
        </w:rPr>
        <w:t xml:space="preserve">V.   Заповнення </w:t>
      </w:r>
      <w:hyperlink r:id="rId13" w:anchor="n271" w:history="1">
        <w:r w:rsidRPr="004A7B74">
          <w:rPr>
            <w:rStyle w:val="a4"/>
            <w:b/>
            <w:bCs/>
            <w:color w:val="auto"/>
            <w:sz w:val="28"/>
            <w:szCs w:val="28"/>
            <w:lang w:val="uk-UA"/>
          </w:rPr>
          <w:t>Форми БП-2</w:t>
        </w:r>
      </w:hyperlink>
    </w:p>
    <w:p w14:paraId="4061BC24" w14:textId="77777777" w:rsidR="00665381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56" w:name="n119"/>
      <w:bookmarkEnd w:id="56"/>
    </w:p>
    <w:p w14:paraId="007B87ED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</w:rPr>
        <w:t xml:space="preserve">1. У </w:t>
      </w:r>
      <w:proofErr w:type="spellStart"/>
      <w:r w:rsidRPr="004A7B74">
        <w:rPr>
          <w:sz w:val="28"/>
          <w:szCs w:val="28"/>
        </w:rPr>
        <w:t>Формі</w:t>
      </w:r>
      <w:proofErr w:type="spellEnd"/>
      <w:r w:rsidRPr="004A7B74">
        <w:rPr>
          <w:sz w:val="28"/>
          <w:szCs w:val="28"/>
        </w:rPr>
        <w:t xml:space="preserve"> БП-2 наводиться детальна </w:t>
      </w:r>
      <w:proofErr w:type="spellStart"/>
      <w:r w:rsidRPr="004A7B74">
        <w:rPr>
          <w:sz w:val="28"/>
          <w:szCs w:val="28"/>
        </w:rPr>
        <w:t>інформація</w:t>
      </w:r>
      <w:proofErr w:type="spellEnd"/>
      <w:r w:rsidRPr="004A7B74">
        <w:rPr>
          <w:sz w:val="28"/>
          <w:szCs w:val="28"/>
        </w:rPr>
        <w:t xml:space="preserve"> за кожною бюджетною </w:t>
      </w:r>
      <w:proofErr w:type="spellStart"/>
      <w:r w:rsidRPr="004A7B74">
        <w:rPr>
          <w:sz w:val="28"/>
          <w:szCs w:val="28"/>
        </w:rPr>
        <w:t>програмою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пропонується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виконання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середньостроковому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періоді</w:t>
      </w:r>
      <w:proofErr w:type="spellEnd"/>
      <w:r w:rsidRPr="004A7B74">
        <w:rPr>
          <w:sz w:val="28"/>
          <w:szCs w:val="28"/>
        </w:rPr>
        <w:t>.</w:t>
      </w:r>
    </w:p>
    <w:p w14:paraId="1E1A3038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B74">
        <w:rPr>
          <w:sz w:val="28"/>
          <w:szCs w:val="28"/>
        </w:rPr>
        <w:lastRenderedPageBreak/>
        <w:t xml:space="preserve">2. Форма БП-2 </w:t>
      </w:r>
      <w:proofErr w:type="spellStart"/>
      <w:r w:rsidRPr="004A7B74">
        <w:rPr>
          <w:sz w:val="28"/>
          <w:szCs w:val="28"/>
        </w:rPr>
        <w:t>складається</w:t>
      </w:r>
      <w:proofErr w:type="spellEnd"/>
      <w:r w:rsidRPr="004A7B74">
        <w:rPr>
          <w:sz w:val="28"/>
          <w:szCs w:val="28"/>
        </w:rPr>
        <w:t xml:space="preserve"> за кожною бюджетною </w:t>
      </w:r>
      <w:proofErr w:type="spellStart"/>
      <w:r w:rsidRPr="004A7B74">
        <w:rPr>
          <w:sz w:val="28"/>
          <w:szCs w:val="28"/>
        </w:rPr>
        <w:t>програмою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окремо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крім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які</w:t>
      </w:r>
      <w:proofErr w:type="spellEnd"/>
      <w:r w:rsidRPr="004A7B74">
        <w:rPr>
          <w:sz w:val="28"/>
          <w:szCs w:val="28"/>
        </w:rPr>
        <w:t>:</w:t>
      </w:r>
    </w:p>
    <w:p w14:paraId="6DB892C2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не </w:t>
      </w:r>
      <w:proofErr w:type="spellStart"/>
      <w:r w:rsidRPr="004A7B74">
        <w:rPr>
          <w:sz w:val="28"/>
          <w:szCs w:val="28"/>
        </w:rPr>
        <w:t>передбачаються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5CE30D94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57" w:name="n133"/>
      <w:bookmarkEnd w:id="57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резервного фонду </w:t>
      </w:r>
      <w:proofErr w:type="spellStart"/>
      <w:r w:rsidRPr="004A7B74">
        <w:rPr>
          <w:sz w:val="28"/>
          <w:szCs w:val="28"/>
        </w:rPr>
        <w:t>місцевого</w:t>
      </w:r>
      <w:proofErr w:type="spellEnd"/>
      <w:r w:rsidRPr="004A7B74">
        <w:rPr>
          <w:sz w:val="28"/>
          <w:szCs w:val="28"/>
        </w:rPr>
        <w:t xml:space="preserve"> бюджету.</w:t>
      </w:r>
    </w:p>
    <w:p w14:paraId="0D8CDAFC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58" w:name="n134"/>
      <w:bookmarkEnd w:id="58"/>
      <w:proofErr w:type="spellStart"/>
      <w:r>
        <w:rPr>
          <w:sz w:val="28"/>
          <w:szCs w:val="28"/>
        </w:rPr>
        <w:t>Інформація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наводиться у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ормі</w:t>
      </w:r>
      <w:proofErr w:type="spellEnd"/>
      <w:r w:rsidRPr="004A7B74">
        <w:rPr>
          <w:sz w:val="28"/>
          <w:szCs w:val="28"/>
        </w:rPr>
        <w:t xml:space="preserve"> БП-2, </w:t>
      </w:r>
      <w:proofErr w:type="spellStart"/>
      <w:r w:rsidRPr="004A7B74">
        <w:rPr>
          <w:sz w:val="28"/>
          <w:szCs w:val="28"/>
        </w:rPr>
        <w:t>узгоджуєт</w:t>
      </w:r>
      <w:r>
        <w:rPr>
          <w:sz w:val="28"/>
          <w:szCs w:val="28"/>
        </w:rPr>
        <w:t>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інформацією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наведеною</w:t>
      </w:r>
      <w:proofErr w:type="spellEnd"/>
      <w:r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ормі</w:t>
      </w:r>
      <w:proofErr w:type="spellEnd"/>
      <w:r w:rsidRPr="004A7B74">
        <w:rPr>
          <w:sz w:val="28"/>
          <w:szCs w:val="28"/>
        </w:rPr>
        <w:t xml:space="preserve"> БП-1.</w:t>
      </w:r>
    </w:p>
    <w:p w14:paraId="6FB99E75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4A7B74">
        <w:rPr>
          <w:sz w:val="28"/>
          <w:szCs w:val="28"/>
          <w:shd w:val="clear" w:color="auto" w:fill="FFFFFF"/>
        </w:rPr>
        <w:t xml:space="preserve">3. У </w:t>
      </w:r>
      <w:proofErr w:type="spellStart"/>
      <w:r w:rsidRPr="004A7B74">
        <w:rPr>
          <w:sz w:val="28"/>
          <w:szCs w:val="28"/>
          <w:shd w:val="clear" w:color="auto" w:fill="FFFFFF"/>
        </w:rPr>
        <w:t>разі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A7B74">
        <w:rPr>
          <w:sz w:val="28"/>
          <w:szCs w:val="28"/>
          <w:shd w:val="clear" w:color="auto" w:fill="FFFFFF"/>
        </w:rPr>
        <w:t>якщо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повноваження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4A7B74">
        <w:rPr>
          <w:sz w:val="28"/>
          <w:szCs w:val="28"/>
          <w:shd w:val="clear" w:color="auto" w:fill="FFFFFF"/>
        </w:rPr>
        <w:t>виконання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функцій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A7B74">
        <w:rPr>
          <w:sz w:val="28"/>
          <w:szCs w:val="28"/>
          <w:shd w:val="clear" w:color="auto" w:fill="FFFFFF"/>
        </w:rPr>
        <w:t>завдань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або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надання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послуг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передано </w:t>
      </w:r>
      <w:proofErr w:type="spellStart"/>
      <w:r w:rsidRPr="004A7B74">
        <w:rPr>
          <w:sz w:val="28"/>
          <w:szCs w:val="28"/>
          <w:shd w:val="clear" w:color="auto" w:fill="FFFFFF"/>
        </w:rPr>
        <w:t>відповідно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4A7B74">
        <w:rPr>
          <w:sz w:val="28"/>
          <w:szCs w:val="28"/>
          <w:shd w:val="clear" w:color="auto" w:fill="FFFFFF"/>
        </w:rPr>
        <w:t>законодавства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від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одного головного </w:t>
      </w:r>
      <w:proofErr w:type="spellStart"/>
      <w:r w:rsidRPr="004A7B74">
        <w:rPr>
          <w:sz w:val="28"/>
          <w:szCs w:val="28"/>
          <w:shd w:val="clear" w:color="auto" w:fill="FFFFFF"/>
        </w:rPr>
        <w:t>розпорядника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4A7B74">
        <w:rPr>
          <w:sz w:val="28"/>
          <w:szCs w:val="28"/>
          <w:shd w:val="clear" w:color="auto" w:fill="FFFFFF"/>
        </w:rPr>
        <w:t>іншого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головного </w:t>
      </w:r>
      <w:proofErr w:type="spellStart"/>
      <w:r w:rsidRPr="004A7B74">
        <w:rPr>
          <w:sz w:val="28"/>
          <w:szCs w:val="28"/>
          <w:shd w:val="clear" w:color="auto" w:fill="FFFFFF"/>
        </w:rPr>
        <w:t>розпорядника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, головному </w:t>
      </w:r>
      <w:proofErr w:type="spellStart"/>
      <w:r w:rsidRPr="004A7B74">
        <w:rPr>
          <w:sz w:val="28"/>
          <w:szCs w:val="28"/>
          <w:shd w:val="clear" w:color="auto" w:fill="FFFFFF"/>
        </w:rPr>
        <w:t>розпоряднику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A7B74">
        <w:rPr>
          <w:sz w:val="28"/>
          <w:szCs w:val="28"/>
          <w:shd w:val="clear" w:color="auto" w:fill="FFFFFF"/>
        </w:rPr>
        <w:t>який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включає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4A7B74">
        <w:rPr>
          <w:sz w:val="28"/>
          <w:szCs w:val="28"/>
          <w:shd w:val="clear" w:color="auto" w:fill="FFFFFF"/>
        </w:rPr>
        <w:t>бюджетної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пропозиції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показники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4A7B74">
        <w:rPr>
          <w:sz w:val="28"/>
          <w:szCs w:val="28"/>
          <w:shd w:val="clear" w:color="auto" w:fill="FFFFFF"/>
        </w:rPr>
        <w:t>відповідною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бюджетною </w:t>
      </w:r>
      <w:proofErr w:type="spellStart"/>
      <w:r w:rsidRPr="004A7B74">
        <w:rPr>
          <w:sz w:val="28"/>
          <w:szCs w:val="28"/>
          <w:shd w:val="clear" w:color="auto" w:fill="FFFFFF"/>
        </w:rPr>
        <w:t>програмою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4A7B74">
        <w:rPr>
          <w:sz w:val="28"/>
          <w:szCs w:val="28"/>
          <w:shd w:val="clear" w:color="auto" w:fill="FFFFFF"/>
        </w:rPr>
        <w:t>середньостроко</w:t>
      </w:r>
      <w:r>
        <w:rPr>
          <w:sz w:val="28"/>
          <w:szCs w:val="28"/>
          <w:shd w:val="clear" w:color="auto" w:fill="FFFFFF"/>
        </w:rPr>
        <w:t>вий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період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під</w:t>
      </w:r>
      <w:proofErr w:type="spellEnd"/>
      <w:r>
        <w:rPr>
          <w:sz w:val="28"/>
          <w:szCs w:val="28"/>
          <w:shd w:val="clear" w:color="auto" w:fill="FFFFFF"/>
        </w:rPr>
        <w:t xml:space="preserve"> час </w:t>
      </w:r>
      <w:proofErr w:type="spellStart"/>
      <w:r>
        <w:rPr>
          <w:sz w:val="28"/>
          <w:szCs w:val="28"/>
          <w:shd w:val="clear" w:color="auto" w:fill="FFFFFF"/>
        </w:rPr>
        <w:t>заповнення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ф</w:t>
      </w:r>
      <w:proofErr w:type="spellStart"/>
      <w:r w:rsidRPr="004A7B74">
        <w:rPr>
          <w:sz w:val="28"/>
          <w:szCs w:val="28"/>
          <w:shd w:val="clear" w:color="auto" w:fill="FFFFFF"/>
        </w:rPr>
        <w:t>орми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БП-2 </w:t>
      </w:r>
      <w:proofErr w:type="spellStart"/>
      <w:r w:rsidRPr="004A7B74">
        <w:rPr>
          <w:sz w:val="28"/>
          <w:szCs w:val="28"/>
          <w:shd w:val="clear" w:color="auto" w:fill="FFFFFF"/>
        </w:rPr>
        <w:t>необхідно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навести </w:t>
      </w:r>
      <w:proofErr w:type="spellStart"/>
      <w:r w:rsidRPr="004A7B74">
        <w:rPr>
          <w:sz w:val="28"/>
          <w:szCs w:val="28"/>
          <w:shd w:val="clear" w:color="auto" w:fill="FFFFFF"/>
        </w:rPr>
        <w:t>інформацію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4A7B74">
        <w:rPr>
          <w:sz w:val="28"/>
          <w:szCs w:val="28"/>
          <w:shd w:val="clear" w:color="auto" w:fill="FFFFFF"/>
        </w:rPr>
        <w:t>показники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бюджетної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програми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4A7B74">
        <w:rPr>
          <w:sz w:val="28"/>
          <w:szCs w:val="28"/>
          <w:shd w:val="clear" w:color="auto" w:fill="FFFFFF"/>
        </w:rPr>
        <w:t>попередні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бюджетні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періоди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з </w:t>
      </w:r>
      <w:proofErr w:type="spellStart"/>
      <w:r w:rsidRPr="004A7B74">
        <w:rPr>
          <w:sz w:val="28"/>
          <w:szCs w:val="28"/>
          <w:shd w:val="clear" w:color="auto" w:fill="FFFFFF"/>
        </w:rPr>
        <w:t>урахуванням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паспортів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відповідної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бюджетної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програми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4A7B74">
        <w:rPr>
          <w:sz w:val="28"/>
          <w:szCs w:val="28"/>
          <w:shd w:val="clear" w:color="auto" w:fill="FFFFFF"/>
        </w:rPr>
        <w:t>звітів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4A7B74">
        <w:rPr>
          <w:sz w:val="28"/>
          <w:szCs w:val="28"/>
          <w:shd w:val="clear" w:color="auto" w:fill="FFFFFF"/>
        </w:rPr>
        <w:t>їх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виконання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A7B74">
        <w:rPr>
          <w:sz w:val="28"/>
          <w:szCs w:val="28"/>
          <w:shd w:val="clear" w:color="auto" w:fill="FFFFFF"/>
        </w:rPr>
        <w:t>інших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документів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4A7B74">
        <w:rPr>
          <w:sz w:val="28"/>
          <w:szCs w:val="28"/>
          <w:shd w:val="clear" w:color="auto" w:fill="FFFFFF"/>
        </w:rPr>
        <w:t>оприлюднених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або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переданих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4A7B74">
        <w:rPr>
          <w:sz w:val="28"/>
          <w:szCs w:val="28"/>
          <w:shd w:val="clear" w:color="auto" w:fill="FFFFFF"/>
        </w:rPr>
        <w:t>установленому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законодавством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порядку, </w:t>
      </w:r>
      <w:proofErr w:type="spellStart"/>
      <w:r w:rsidRPr="004A7B74">
        <w:rPr>
          <w:sz w:val="28"/>
          <w:szCs w:val="28"/>
          <w:shd w:val="clear" w:color="auto" w:fill="FFFFFF"/>
        </w:rPr>
        <w:t>забезпечуючи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послідовність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4A7B74">
        <w:rPr>
          <w:sz w:val="28"/>
          <w:szCs w:val="28"/>
          <w:shd w:val="clear" w:color="auto" w:fill="FFFFFF"/>
        </w:rPr>
        <w:t>сумісність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цієї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A7B74">
        <w:rPr>
          <w:sz w:val="28"/>
          <w:szCs w:val="28"/>
          <w:shd w:val="clear" w:color="auto" w:fill="FFFFFF"/>
        </w:rPr>
        <w:t>інформації</w:t>
      </w:r>
      <w:proofErr w:type="spellEnd"/>
      <w:r w:rsidRPr="004A7B74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4A7B74">
        <w:rPr>
          <w:sz w:val="28"/>
          <w:szCs w:val="28"/>
          <w:shd w:val="clear" w:color="auto" w:fill="FFFFFF"/>
        </w:rPr>
        <w:t>показників</w:t>
      </w:r>
      <w:proofErr w:type="spellEnd"/>
      <w:r w:rsidRPr="004A7B74">
        <w:rPr>
          <w:sz w:val="28"/>
          <w:szCs w:val="28"/>
          <w:shd w:val="clear" w:color="auto" w:fill="FFFFFF"/>
        </w:rPr>
        <w:t>.</w:t>
      </w:r>
    </w:p>
    <w:p w14:paraId="3F00CF16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lang w:val="uk-UA"/>
        </w:rPr>
        <w:t xml:space="preserve">4. </w:t>
      </w:r>
      <w:bookmarkStart w:id="59" w:name="n137"/>
      <w:bookmarkEnd w:id="59"/>
      <w:r w:rsidRPr="004A7B74">
        <w:rPr>
          <w:sz w:val="28"/>
          <w:szCs w:val="28"/>
          <w:lang w:val="uk-UA"/>
        </w:rPr>
        <w:t>Мета, завдання та напрями бюджетної програми визначаються відповідно до положень наказу Міністерства фінансів України від 26 серпня 2014 року</w:t>
      </w:r>
      <w:r w:rsidRPr="004A7B74">
        <w:rPr>
          <w:sz w:val="28"/>
          <w:szCs w:val="28"/>
        </w:rPr>
        <w:t> </w:t>
      </w:r>
      <w:hyperlink r:id="rId14" w:tgtFrame="_blank" w:history="1"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t>№ 836</w:t>
        </w:r>
      </w:hyperlink>
      <w:r w:rsidRPr="004A7B74">
        <w:rPr>
          <w:sz w:val="28"/>
          <w:szCs w:val="28"/>
        </w:rPr>
        <w:t> </w:t>
      </w:r>
      <w:r w:rsidRPr="004A7B74">
        <w:rPr>
          <w:sz w:val="28"/>
          <w:szCs w:val="28"/>
          <w:lang w:val="uk-UA"/>
        </w:rPr>
        <w:t>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 вересня 2014 року за № 1103/25880, повинні відповідати цілям державної, регіональної та місцевої політик та показникам їх дос</w:t>
      </w:r>
      <w:r>
        <w:rPr>
          <w:sz w:val="28"/>
          <w:szCs w:val="28"/>
          <w:lang w:val="uk-UA"/>
        </w:rPr>
        <w:t>ягнення, наведеними у пункті 3 ф</w:t>
      </w:r>
      <w:r w:rsidRPr="004A7B74">
        <w:rPr>
          <w:sz w:val="28"/>
          <w:szCs w:val="28"/>
          <w:lang w:val="uk-UA"/>
        </w:rPr>
        <w:t>орми БП-1.</w:t>
      </w:r>
    </w:p>
    <w:p w14:paraId="1D155E14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lang w:val="uk-UA"/>
        </w:rPr>
        <w:t>5. У пункті 1 зазначаються найменування головного розпорядника коштів місцевого бюджету, код</w:t>
      </w:r>
      <w:r w:rsidRPr="004A7B74">
        <w:rPr>
          <w:sz w:val="28"/>
          <w:szCs w:val="28"/>
        </w:rPr>
        <w:t> </w:t>
      </w:r>
      <w:hyperlink r:id="rId15" w:anchor="n68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т</w:t>
        </w:r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t>ипової відомчої класифікації видатків та кредитування місцевого бюджету</w:t>
        </w:r>
      </w:hyperlink>
      <w:r w:rsidRPr="004A7B74">
        <w:rPr>
          <w:sz w:val="28"/>
          <w:szCs w:val="28"/>
          <w:lang w:val="uk-UA"/>
        </w:rPr>
        <w:t>, код за ЄДРПОУ, а також код бюджету.</w:t>
      </w:r>
    </w:p>
    <w:p w14:paraId="57C6EBFF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0" w:name="n139"/>
      <w:bookmarkEnd w:id="60"/>
      <w:r w:rsidRPr="004A7B74">
        <w:rPr>
          <w:sz w:val="28"/>
          <w:szCs w:val="28"/>
          <w:lang w:val="uk-UA"/>
        </w:rPr>
        <w:t>6. У пункті 2 зазначаються найменування відповідального вик</w:t>
      </w:r>
      <w:r>
        <w:rPr>
          <w:sz w:val="28"/>
          <w:szCs w:val="28"/>
          <w:lang w:val="uk-UA"/>
        </w:rPr>
        <w:t>онавця бюджетної програми, код т</w:t>
      </w:r>
      <w:r w:rsidRPr="004A7B74">
        <w:rPr>
          <w:sz w:val="28"/>
          <w:szCs w:val="28"/>
          <w:lang w:val="uk-UA"/>
        </w:rPr>
        <w:t>ипової відомчої класифікації видатків та кредитування місцевого бюджету та номер у системі головного розпорядника коштів місцевого бюджету, код за ЄДРПОУ.</w:t>
      </w:r>
    </w:p>
    <w:p w14:paraId="05588176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1" w:name="n140"/>
      <w:bookmarkEnd w:id="61"/>
      <w:r w:rsidRPr="004A7B74">
        <w:rPr>
          <w:sz w:val="28"/>
          <w:szCs w:val="28"/>
          <w:lang w:val="uk-UA"/>
        </w:rPr>
        <w:t>7. У пункті 3 зазначаються найменування бюджетної програми згідно з</w:t>
      </w:r>
      <w:r w:rsidRPr="004A7B74">
        <w:rPr>
          <w:sz w:val="28"/>
          <w:szCs w:val="28"/>
        </w:rPr>
        <w:t> </w:t>
      </w:r>
      <w:hyperlink r:id="rId16" w:anchor="n73" w:tgtFrame="_blank" w:history="1"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t>Типовою програмною класифікацією видатків та кредитування місцевого бюджету</w:t>
        </w:r>
      </w:hyperlink>
      <w:r>
        <w:rPr>
          <w:sz w:val="28"/>
          <w:szCs w:val="28"/>
          <w:lang w:val="uk-UA"/>
        </w:rPr>
        <w:t>, код п</w:t>
      </w:r>
      <w:r w:rsidRPr="004A7B74">
        <w:rPr>
          <w:sz w:val="28"/>
          <w:szCs w:val="28"/>
          <w:lang w:val="uk-UA"/>
        </w:rPr>
        <w:t>рограмної класифікації видатків та кредитування місцевого бюджету, код Типової програмної класифікації видатків та кредитування місцевого бюджету, а також ко</w:t>
      </w:r>
      <w:r>
        <w:rPr>
          <w:sz w:val="28"/>
          <w:szCs w:val="28"/>
          <w:lang w:val="uk-UA"/>
        </w:rPr>
        <w:t>д ф</w:t>
      </w:r>
      <w:r w:rsidRPr="004A7B74">
        <w:rPr>
          <w:sz w:val="28"/>
          <w:szCs w:val="28"/>
          <w:lang w:val="uk-UA"/>
        </w:rPr>
        <w:t>ункціональної класифікації видатків та кредитування бюджету.</w:t>
      </w:r>
    </w:p>
    <w:p w14:paraId="2F6B4DF5" w14:textId="77777777" w:rsidR="00665381" w:rsidRPr="004A7B74" w:rsidRDefault="00665381" w:rsidP="007813C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</w:rPr>
        <w:t xml:space="preserve">8. </w:t>
      </w:r>
      <w:r w:rsidRPr="004A7B74">
        <w:rPr>
          <w:sz w:val="28"/>
          <w:szCs w:val="28"/>
          <w:lang w:val="uk-UA"/>
        </w:rPr>
        <w:t>У пункті 4 зазначаються мета, завдання та законодавчі підстави реалізації бюджетної програми:</w:t>
      </w:r>
    </w:p>
    <w:p w14:paraId="429A6B6C" w14:textId="77777777" w:rsidR="00665381" w:rsidRPr="004A7B74" w:rsidRDefault="00665381" w:rsidP="007813C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  <w:lang w:val="uk-UA"/>
        </w:rPr>
        <w:t>у підпункті 4.1 - ціль державної, регіональної та місцевої політик;</w:t>
      </w:r>
    </w:p>
    <w:p w14:paraId="3917E9A6" w14:textId="77777777" w:rsidR="00665381" w:rsidRPr="004A7B74" w:rsidRDefault="00665381" w:rsidP="007813C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  <w:lang w:val="uk-UA"/>
        </w:rPr>
        <w:t>у підпункті  4.2 - мета бюджетної програми;</w:t>
      </w:r>
    </w:p>
    <w:p w14:paraId="656B4FDB" w14:textId="77777777" w:rsidR="00665381" w:rsidRPr="004A7B74" w:rsidRDefault="00665381" w:rsidP="007813C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  <w:lang w:val="uk-UA"/>
        </w:rPr>
        <w:t>у підпункті 4.3 - завдання бюджетної програми;</w:t>
      </w:r>
    </w:p>
    <w:p w14:paraId="60E37A7E" w14:textId="77777777" w:rsidR="00665381" w:rsidRPr="004A7B74" w:rsidRDefault="00665381" w:rsidP="007813C6">
      <w:pPr>
        <w:pStyle w:val="rvps2"/>
        <w:shd w:val="clear" w:color="auto" w:fill="FFFFFF"/>
        <w:tabs>
          <w:tab w:val="left" w:pos="1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  <w:lang w:val="uk-UA"/>
        </w:rPr>
        <w:t>у підпункті 4.4 - підстави для реалізації бюджетної програми.</w:t>
      </w:r>
    </w:p>
    <w:p w14:paraId="11DF303C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B74">
        <w:rPr>
          <w:sz w:val="28"/>
          <w:szCs w:val="28"/>
          <w:lang w:val="uk-UA"/>
        </w:rPr>
        <w:t xml:space="preserve">9.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5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усі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надходження</w:t>
      </w:r>
      <w:proofErr w:type="spellEnd"/>
      <w:r w:rsidRPr="004A7B74">
        <w:rPr>
          <w:sz w:val="28"/>
          <w:szCs w:val="28"/>
        </w:rPr>
        <w:t xml:space="preserve"> для </w:t>
      </w:r>
      <w:proofErr w:type="spellStart"/>
      <w:r w:rsidRPr="004A7B74">
        <w:rPr>
          <w:sz w:val="28"/>
          <w:szCs w:val="28"/>
        </w:rPr>
        <w:t>виконання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підстави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обґрунтування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фонду.</w:t>
      </w:r>
    </w:p>
    <w:p w14:paraId="3A4A15F6" w14:textId="77777777" w:rsidR="00665381" w:rsidRPr="004A7B74" w:rsidRDefault="00665381" w:rsidP="00884114">
      <w:pPr>
        <w:pStyle w:val="rvps2"/>
        <w:shd w:val="clear" w:color="auto" w:fill="FFFFFF"/>
        <w:spacing w:before="0" w:beforeAutospacing="0" w:after="0" w:afterAutospacing="0"/>
        <w:ind w:firstLine="330"/>
        <w:jc w:val="both"/>
        <w:rPr>
          <w:sz w:val="28"/>
          <w:szCs w:val="28"/>
        </w:rPr>
      </w:pPr>
      <w:bookmarkStart w:id="62" w:name="n146"/>
      <w:bookmarkEnd w:id="62"/>
      <w:proofErr w:type="spellStart"/>
      <w:r w:rsidRPr="004A7B74">
        <w:rPr>
          <w:sz w:val="28"/>
          <w:szCs w:val="28"/>
        </w:rPr>
        <w:lastRenderedPageBreak/>
        <w:t>Надходження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загального</w:t>
      </w:r>
      <w:proofErr w:type="spellEnd"/>
      <w:r w:rsidRPr="004A7B74">
        <w:rPr>
          <w:sz w:val="28"/>
          <w:szCs w:val="28"/>
        </w:rPr>
        <w:t xml:space="preserve"> фонду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з </w:t>
      </w:r>
      <w:proofErr w:type="spellStart"/>
      <w:r w:rsidRPr="004A7B74">
        <w:rPr>
          <w:sz w:val="28"/>
          <w:szCs w:val="28"/>
        </w:rPr>
        <w:t>урахуванням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трансфертів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доведених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загальних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орієнтовних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граничних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показниках</w:t>
      </w:r>
      <w:proofErr w:type="spellEnd"/>
      <w:r w:rsidRPr="004A7B74">
        <w:rPr>
          <w:sz w:val="28"/>
          <w:szCs w:val="28"/>
        </w:rPr>
        <w:t>.</w:t>
      </w:r>
    </w:p>
    <w:p w14:paraId="47393FA1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3" w:name="n147"/>
      <w:bookmarkEnd w:id="63"/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підпункті</w:t>
      </w:r>
      <w:proofErr w:type="spellEnd"/>
      <w:r w:rsidRPr="004A7B74">
        <w:rPr>
          <w:sz w:val="28"/>
          <w:szCs w:val="28"/>
        </w:rPr>
        <w:t xml:space="preserve"> 5.1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надходження</w:t>
      </w:r>
      <w:proofErr w:type="spellEnd"/>
      <w:r w:rsidRPr="004A7B74">
        <w:rPr>
          <w:sz w:val="28"/>
          <w:szCs w:val="28"/>
        </w:rPr>
        <w:t xml:space="preserve"> для </w:t>
      </w:r>
      <w:proofErr w:type="spellStart"/>
      <w:r w:rsidRPr="004A7B74">
        <w:rPr>
          <w:sz w:val="28"/>
          <w:szCs w:val="28"/>
        </w:rPr>
        <w:t>виконання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програми</w:t>
      </w:r>
      <w:proofErr w:type="spellEnd"/>
      <w:r w:rsidRPr="004A7B74">
        <w:rPr>
          <w:sz w:val="28"/>
          <w:szCs w:val="28"/>
        </w:rPr>
        <w:t xml:space="preserve"> за результатами </w:t>
      </w:r>
      <w:proofErr w:type="spellStart"/>
      <w:r w:rsidRPr="004A7B74">
        <w:rPr>
          <w:sz w:val="28"/>
          <w:szCs w:val="28"/>
        </w:rPr>
        <w:t>звітного</w:t>
      </w:r>
      <w:proofErr w:type="spellEnd"/>
      <w:r w:rsidRPr="004A7B74">
        <w:rPr>
          <w:sz w:val="28"/>
          <w:szCs w:val="28"/>
        </w:rPr>
        <w:t xml:space="preserve"> бюджетного </w:t>
      </w:r>
      <w:proofErr w:type="spellStart"/>
      <w:r w:rsidRPr="004A7B74">
        <w:rPr>
          <w:sz w:val="28"/>
          <w:szCs w:val="28"/>
        </w:rPr>
        <w:t>періоду</w:t>
      </w:r>
      <w:proofErr w:type="spellEnd"/>
      <w:r w:rsidRPr="004A7B74">
        <w:rPr>
          <w:sz w:val="28"/>
          <w:szCs w:val="28"/>
          <w:lang w:val="uk-UA"/>
        </w:rPr>
        <w:t>,</w:t>
      </w:r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 xml:space="preserve"> та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.</w:t>
      </w:r>
    </w:p>
    <w:p w14:paraId="7A4AE557" w14:textId="77777777" w:rsidR="00665381" w:rsidRPr="004A7B74" w:rsidRDefault="00665381" w:rsidP="007813C6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4" w:name="n148"/>
      <w:bookmarkEnd w:id="64"/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зазначені</w:t>
      </w:r>
      <w:proofErr w:type="spellEnd"/>
      <w:r w:rsidRPr="004A7B74">
        <w:rPr>
          <w:sz w:val="28"/>
          <w:szCs w:val="28"/>
        </w:rPr>
        <w:t xml:space="preserve"> у рядк</w:t>
      </w:r>
      <w:r>
        <w:rPr>
          <w:sz w:val="28"/>
          <w:szCs w:val="28"/>
        </w:rPr>
        <w:t>у «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фонд, у тому числі</w:t>
      </w:r>
      <w:r w:rsidRPr="004A7B74">
        <w:rPr>
          <w:sz w:val="28"/>
          <w:szCs w:val="28"/>
        </w:rPr>
        <w:t xml:space="preserve">» у графах 3-7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5.1, </w:t>
      </w:r>
      <w:proofErr w:type="spellStart"/>
      <w:r w:rsidRPr="004A7B74">
        <w:rPr>
          <w:sz w:val="28"/>
          <w:szCs w:val="28"/>
        </w:rPr>
        <w:t>повинні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показникам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зазначеним</w:t>
      </w:r>
      <w:proofErr w:type="spellEnd"/>
      <w:r w:rsidRPr="004A7B74">
        <w:rPr>
          <w:sz w:val="28"/>
          <w:szCs w:val="28"/>
        </w:rPr>
        <w:t xml:space="preserve"> у рядку «</w:t>
      </w:r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фонд» у графах 6-10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</w:t>
      </w:r>
      <w:r w:rsidRPr="004A7B74">
        <w:rPr>
          <w:sz w:val="28"/>
          <w:szCs w:val="28"/>
          <w:lang w:val="uk-UA"/>
        </w:rPr>
        <w:t>4</w:t>
      </w:r>
      <w:r w:rsidRPr="004A7B74">
        <w:rPr>
          <w:sz w:val="28"/>
          <w:szCs w:val="28"/>
        </w:rPr>
        <w:t xml:space="preserve">.1 пункту </w:t>
      </w:r>
      <w:r w:rsidRPr="004A7B74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орми</w:t>
      </w:r>
      <w:proofErr w:type="spellEnd"/>
      <w:r w:rsidRPr="004A7B74">
        <w:rPr>
          <w:sz w:val="28"/>
          <w:szCs w:val="28"/>
        </w:rPr>
        <w:t xml:space="preserve"> БП-1 за </w:t>
      </w:r>
      <w:proofErr w:type="spellStart"/>
      <w:r w:rsidRPr="004A7B74">
        <w:rPr>
          <w:sz w:val="28"/>
          <w:szCs w:val="28"/>
        </w:rPr>
        <w:t>відповідною</w:t>
      </w:r>
      <w:proofErr w:type="spellEnd"/>
      <w:r w:rsidRPr="004A7B74">
        <w:rPr>
          <w:sz w:val="28"/>
          <w:szCs w:val="28"/>
        </w:rPr>
        <w:t xml:space="preserve"> бюджетною </w:t>
      </w:r>
      <w:proofErr w:type="spellStart"/>
      <w:r w:rsidRPr="004A7B74">
        <w:rPr>
          <w:sz w:val="28"/>
          <w:szCs w:val="28"/>
        </w:rPr>
        <w:t>програмою</w:t>
      </w:r>
      <w:proofErr w:type="spellEnd"/>
      <w:r w:rsidRPr="004A7B74">
        <w:rPr>
          <w:sz w:val="28"/>
          <w:szCs w:val="28"/>
        </w:rPr>
        <w:t>.</w:t>
      </w:r>
    </w:p>
    <w:p w14:paraId="264D435A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5" w:name="n149"/>
      <w:bookmarkEnd w:id="65"/>
      <w:proofErr w:type="spellStart"/>
      <w:r w:rsidRPr="004A7B74">
        <w:rPr>
          <w:sz w:val="28"/>
          <w:szCs w:val="28"/>
        </w:rPr>
        <w:t>Під</w:t>
      </w:r>
      <w:proofErr w:type="spellEnd"/>
      <w:r w:rsidRPr="004A7B74">
        <w:rPr>
          <w:sz w:val="28"/>
          <w:szCs w:val="28"/>
        </w:rPr>
        <w:t xml:space="preserve"> час </w:t>
      </w:r>
      <w:proofErr w:type="spellStart"/>
      <w:r w:rsidRPr="004A7B74">
        <w:rPr>
          <w:sz w:val="28"/>
          <w:szCs w:val="28"/>
        </w:rPr>
        <w:t>заповнення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5.1 у </w:t>
      </w:r>
      <w:proofErr w:type="spellStart"/>
      <w:r w:rsidRPr="004A7B74">
        <w:rPr>
          <w:sz w:val="28"/>
          <w:szCs w:val="28"/>
        </w:rPr>
        <w:t>частині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власних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установ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головні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розпорядники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керуються</w:t>
      </w:r>
      <w:proofErr w:type="spellEnd"/>
      <w:r>
        <w:rPr>
          <w:sz w:val="28"/>
          <w:szCs w:val="28"/>
          <w:lang w:val="uk-UA"/>
        </w:rPr>
        <w:t xml:space="preserve"> </w:t>
      </w:r>
      <w:r w:rsidRPr="004A7B74">
        <w:rPr>
          <w:sz w:val="28"/>
          <w:szCs w:val="28"/>
        </w:rPr>
        <w:t> </w:t>
      </w:r>
      <w:proofErr w:type="spellStart"/>
      <w:r>
        <w:fldChar w:fldCharType="begin"/>
      </w:r>
      <w:r>
        <w:instrText>HYPERLINK "https://zakon.rada.gov.ua/laws/show/2456-17" \l "n261" \t "_blank"</w:instrText>
      </w:r>
      <w:r>
        <w:fldChar w:fldCharType="separate"/>
      </w:r>
      <w:r w:rsidRPr="004A7B74">
        <w:rPr>
          <w:rStyle w:val="a4"/>
          <w:color w:val="auto"/>
          <w:sz w:val="28"/>
          <w:szCs w:val="28"/>
          <w:u w:val="none"/>
        </w:rPr>
        <w:t>частиною</w:t>
      </w:r>
      <w:proofErr w:type="spellEnd"/>
      <w:r>
        <w:fldChar w:fldCharType="end"/>
      </w:r>
      <w:r>
        <w:rPr>
          <w:lang w:val="uk-UA"/>
        </w:rPr>
        <w:t xml:space="preserve"> </w:t>
      </w:r>
      <w:hyperlink r:id="rId17" w:anchor="n261" w:tgtFrame="_blank" w:history="1">
        <w:r w:rsidRPr="004A7B74">
          <w:rPr>
            <w:rStyle w:val="a4"/>
            <w:color w:val="auto"/>
            <w:sz w:val="28"/>
            <w:szCs w:val="28"/>
            <w:u w:val="none"/>
          </w:rPr>
          <w:t> четвертою</w:t>
        </w:r>
      </w:hyperlink>
      <w:r w:rsidRPr="004A7B74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</w:t>
      </w:r>
      <w:proofErr w:type="spellStart"/>
      <w:r w:rsidRPr="004A7B74">
        <w:rPr>
          <w:sz w:val="28"/>
          <w:szCs w:val="28"/>
        </w:rPr>
        <w:t>статті</w:t>
      </w:r>
      <w:proofErr w:type="spellEnd"/>
      <w:r w:rsidRPr="004A7B74">
        <w:rPr>
          <w:sz w:val="28"/>
          <w:szCs w:val="28"/>
        </w:rPr>
        <w:t xml:space="preserve"> 13 Кодексу. Власні </w:t>
      </w:r>
      <w:proofErr w:type="spellStart"/>
      <w:r w:rsidRPr="004A7B74">
        <w:rPr>
          <w:sz w:val="28"/>
          <w:szCs w:val="28"/>
        </w:rPr>
        <w:t>надходження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установ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визначаються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головним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розпорядником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наявності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підстави</w:t>
      </w:r>
      <w:proofErr w:type="spellEnd"/>
      <w:r w:rsidRPr="004A7B74">
        <w:rPr>
          <w:sz w:val="28"/>
          <w:szCs w:val="28"/>
        </w:rPr>
        <w:t xml:space="preserve">, про яку </w:t>
      </w:r>
      <w:proofErr w:type="spellStart"/>
      <w:r w:rsidRPr="004A7B74">
        <w:rPr>
          <w:sz w:val="28"/>
          <w:szCs w:val="28"/>
        </w:rPr>
        <w:t>необхідно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зазначити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під</w:t>
      </w:r>
      <w:proofErr w:type="spellEnd"/>
      <w:r w:rsidRPr="004A7B74">
        <w:rPr>
          <w:sz w:val="28"/>
          <w:szCs w:val="28"/>
        </w:rPr>
        <w:t xml:space="preserve"> час </w:t>
      </w:r>
      <w:proofErr w:type="spellStart"/>
      <w:r w:rsidRPr="004A7B74">
        <w:rPr>
          <w:sz w:val="28"/>
          <w:szCs w:val="28"/>
        </w:rPr>
        <w:t>заповнення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5.2.</w:t>
      </w:r>
    </w:p>
    <w:p w14:paraId="7D1D9A33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6" w:name="n234"/>
      <w:bookmarkStart w:id="67" w:name="n150"/>
      <w:bookmarkEnd w:id="66"/>
      <w:bookmarkEnd w:id="67"/>
      <w:proofErr w:type="spellStart"/>
      <w:r w:rsidRPr="004A7B74">
        <w:rPr>
          <w:sz w:val="28"/>
          <w:szCs w:val="28"/>
        </w:rPr>
        <w:t>Повернення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кредитів</w:t>
      </w:r>
      <w:proofErr w:type="spellEnd"/>
      <w:r w:rsidRPr="004A7B74">
        <w:rPr>
          <w:sz w:val="28"/>
          <w:szCs w:val="28"/>
        </w:rPr>
        <w:t xml:space="preserve"> до бюджету </w:t>
      </w:r>
      <w:proofErr w:type="spellStart"/>
      <w:r w:rsidRPr="004A7B74">
        <w:rPr>
          <w:sz w:val="28"/>
          <w:szCs w:val="28"/>
        </w:rPr>
        <w:t>відображаються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зі</w:t>
      </w:r>
      <w:proofErr w:type="spellEnd"/>
      <w:r w:rsidRPr="004A7B74">
        <w:rPr>
          <w:sz w:val="28"/>
          <w:szCs w:val="28"/>
        </w:rPr>
        <w:t xml:space="preserve"> знаком «-».</w:t>
      </w:r>
    </w:p>
    <w:p w14:paraId="73B193CE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8" w:name="n151"/>
      <w:bookmarkEnd w:id="68"/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разі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якщо</w:t>
      </w:r>
      <w:proofErr w:type="spellEnd"/>
      <w:r w:rsidRPr="004A7B74">
        <w:rPr>
          <w:sz w:val="28"/>
          <w:szCs w:val="28"/>
        </w:rPr>
        <w:t xml:space="preserve"> за бюджетною </w:t>
      </w:r>
      <w:proofErr w:type="spellStart"/>
      <w:r w:rsidRPr="004A7B74">
        <w:rPr>
          <w:sz w:val="28"/>
          <w:szCs w:val="28"/>
        </w:rPr>
        <w:t>програмою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плануються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надходження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спеціальним</w:t>
      </w:r>
      <w:proofErr w:type="spellEnd"/>
      <w:r w:rsidRPr="004A7B74">
        <w:rPr>
          <w:sz w:val="28"/>
          <w:szCs w:val="28"/>
        </w:rPr>
        <w:t xml:space="preserve"> фондом, про </w:t>
      </w:r>
      <w:proofErr w:type="spellStart"/>
      <w:r w:rsidRPr="004A7B74">
        <w:rPr>
          <w:sz w:val="28"/>
          <w:szCs w:val="28"/>
        </w:rPr>
        <w:t>це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зазначається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підпункті</w:t>
      </w:r>
      <w:proofErr w:type="spellEnd"/>
      <w:r w:rsidRPr="004A7B74">
        <w:rPr>
          <w:sz w:val="28"/>
          <w:szCs w:val="28"/>
        </w:rPr>
        <w:t xml:space="preserve"> 5.2 і навести:</w:t>
      </w:r>
    </w:p>
    <w:p w14:paraId="7E803AA5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9" w:name="n152"/>
      <w:bookmarkEnd w:id="69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>нормативно-</w:t>
      </w:r>
      <w:proofErr w:type="spellStart"/>
      <w:r w:rsidRPr="004A7B74">
        <w:rPr>
          <w:sz w:val="28"/>
          <w:szCs w:val="28"/>
        </w:rPr>
        <w:t>правові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акти</w:t>
      </w:r>
      <w:proofErr w:type="spellEnd"/>
      <w:r w:rsidRPr="004A7B74">
        <w:rPr>
          <w:sz w:val="28"/>
          <w:szCs w:val="28"/>
        </w:rPr>
        <w:t xml:space="preserve"> з </w:t>
      </w:r>
      <w:proofErr w:type="spellStart"/>
      <w:r w:rsidRPr="004A7B74">
        <w:rPr>
          <w:sz w:val="28"/>
          <w:szCs w:val="28"/>
        </w:rPr>
        <w:t>посиланням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конкретні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статті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пункти</w:t>
      </w:r>
      <w:proofErr w:type="spellEnd"/>
      <w:r w:rsidRPr="004A7B74">
        <w:rPr>
          <w:sz w:val="28"/>
          <w:szCs w:val="28"/>
        </w:rPr>
        <w:t xml:space="preserve">), </w:t>
      </w:r>
      <w:proofErr w:type="spellStart"/>
      <w:r w:rsidRPr="004A7B74">
        <w:rPr>
          <w:sz w:val="28"/>
          <w:szCs w:val="28"/>
        </w:rPr>
        <w:t>якими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надано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повноваження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отримання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фонду;</w:t>
      </w:r>
    </w:p>
    <w:p w14:paraId="1856D30A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0" w:name="n153"/>
      <w:bookmarkEnd w:id="70"/>
      <w:r>
        <w:rPr>
          <w:sz w:val="28"/>
          <w:szCs w:val="28"/>
          <w:lang w:val="uk-UA"/>
        </w:rPr>
        <w:t xml:space="preserve">- </w:t>
      </w:r>
      <w:proofErr w:type="spellStart"/>
      <w:r w:rsidRPr="004A7B74">
        <w:rPr>
          <w:sz w:val="28"/>
          <w:szCs w:val="28"/>
        </w:rPr>
        <w:t>основні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підходи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розрахунку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власних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установ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інших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фонду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.</w:t>
      </w:r>
    </w:p>
    <w:p w14:paraId="55EAED4A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1" w:name="n154"/>
      <w:bookmarkEnd w:id="71"/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обсяг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фонду за </w:t>
      </w:r>
      <w:proofErr w:type="spellStart"/>
      <w:r w:rsidRPr="004A7B74">
        <w:rPr>
          <w:sz w:val="28"/>
          <w:szCs w:val="28"/>
        </w:rPr>
        <w:t>звітний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 xml:space="preserve"> (рядок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фонд, у тому </w:t>
      </w:r>
      <w:proofErr w:type="spellStart"/>
      <w:r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») </w:t>
      </w:r>
      <w:proofErr w:type="spellStart"/>
      <w:r w:rsidRPr="004A7B74">
        <w:rPr>
          <w:sz w:val="28"/>
          <w:szCs w:val="28"/>
        </w:rPr>
        <w:t>розраховується</w:t>
      </w:r>
      <w:proofErr w:type="spellEnd"/>
      <w:r w:rsidRPr="004A7B74">
        <w:rPr>
          <w:sz w:val="28"/>
          <w:szCs w:val="28"/>
        </w:rPr>
        <w:t xml:space="preserve"> як сума </w:t>
      </w:r>
      <w:proofErr w:type="spellStart"/>
      <w:r w:rsidRPr="004A7B74">
        <w:rPr>
          <w:sz w:val="28"/>
          <w:szCs w:val="28"/>
        </w:rPr>
        <w:t>усіх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вищезазначених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>.</w:t>
      </w:r>
    </w:p>
    <w:p w14:paraId="309E14BD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2" w:name="n155"/>
      <w:bookmarkEnd w:id="72"/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обсяг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 xml:space="preserve"> для </w:t>
      </w:r>
      <w:proofErr w:type="spellStart"/>
      <w:r w:rsidRPr="004A7B74">
        <w:rPr>
          <w:sz w:val="28"/>
          <w:szCs w:val="28"/>
        </w:rPr>
        <w:t>виконання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програми</w:t>
      </w:r>
      <w:proofErr w:type="spellEnd"/>
      <w:r w:rsidRPr="004A7B74">
        <w:rPr>
          <w:sz w:val="28"/>
          <w:szCs w:val="28"/>
        </w:rPr>
        <w:t xml:space="preserve"> у графах 3-</w:t>
      </w:r>
      <w:r>
        <w:rPr>
          <w:sz w:val="28"/>
          <w:szCs w:val="28"/>
        </w:rPr>
        <w:t xml:space="preserve">7 у рядку «УСЬОГО, у тому </w:t>
      </w:r>
      <w:proofErr w:type="spellStart"/>
      <w:r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» </w:t>
      </w:r>
      <w:proofErr w:type="spellStart"/>
      <w:r w:rsidRPr="004A7B74">
        <w:rPr>
          <w:sz w:val="28"/>
          <w:szCs w:val="28"/>
        </w:rPr>
        <w:t>розраховується</w:t>
      </w:r>
      <w:proofErr w:type="spellEnd"/>
      <w:r w:rsidRPr="004A7B74">
        <w:rPr>
          <w:sz w:val="28"/>
          <w:szCs w:val="28"/>
        </w:rPr>
        <w:t xml:space="preserve"> як сума </w:t>
      </w:r>
      <w:proofErr w:type="spellStart"/>
      <w:r w:rsidRPr="004A7B74">
        <w:rPr>
          <w:sz w:val="28"/>
          <w:szCs w:val="28"/>
        </w:rPr>
        <w:t>надходжень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загального</w:t>
      </w:r>
      <w:proofErr w:type="spellEnd"/>
      <w:r w:rsidRPr="004A7B74">
        <w:rPr>
          <w:sz w:val="28"/>
          <w:szCs w:val="28"/>
        </w:rPr>
        <w:t xml:space="preserve"> фонду (рядо</w:t>
      </w:r>
      <w:r>
        <w:rPr>
          <w:sz w:val="28"/>
          <w:szCs w:val="28"/>
        </w:rPr>
        <w:t>к «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фонд, у тому </w:t>
      </w:r>
      <w:proofErr w:type="spellStart"/>
      <w:r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») та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фонду (рядок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фонд, у тому числі</w:t>
      </w:r>
      <w:r w:rsidRPr="004A7B74">
        <w:rPr>
          <w:sz w:val="28"/>
          <w:szCs w:val="28"/>
        </w:rPr>
        <w:t>»).</w:t>
      </w:r>
    </w:p>
    <w:p w14:paraId="3B8E5CDE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B74">
        <w:rPr>
          <w:sz w:val="28"/>
          <w:szCs w:val="28"/>
        </w:rPr>
        <w:t xml:space="preserve">10. У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6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видатки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підпункт</w:t>
      </w:r>
      <w:proofErr w:type="spellEnd"/>
      <w:r w:rsidRPr="004A7B74">
        <w:rPr>
          <w:sz w:val="28"/>
          <w:szCs w:val="28"/>
        </w:rPr>
        <w:t xml:space="preserve"> 6.1) </w:t>
      </w:r>
      <w:proofErr w:type="spellStart"/>
      <w:r w:rsidRPr="004A7B74">
        <w:rPr>
          <w:sz w:val="28"/>
          <w:szCs w:val="28"/>
        </w:rPr>
        <w:t>або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кредитів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підпункт</w:t>
      </w:r>
      <w:proofErr w:type="spellEnd"/>
      <w:r w:rsidRPr="004A7B74">
        <w:rPr>
          <w:sz w:val="28"/>
          <w:szCs w:val="28"/>
        </w:rPr>
        <w:t xml:space="preserve"> 6.2)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загальним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спеціальним</w:t>
      </w:r>
      <w:proofErr w:type="spellEnd"/>
      <w:r w:rsidRPr="004A7B74">
        <w:rPr>
          <w:sz w:val="28"/>
          <w:szCs w:val="28"/>
        </w:rPr>
        <w:t xml:space="preserve"> фондами у </w:t>
      </w:r>
      <w:proofErr w:type="spellStart"/>
      <w:r w:rsidRPr="004A7B74">
        <w:rPr>
          <w:sz w:val="28"/>
          <w:szCs w:val="28"/>
        </w:rPr>
        <w:t>розрізі</w:t>
      </w:r>
      <w:proofErr w:type="spellEnd"/>
      <w:r w:rsidRPr="004A7B74">
        <w:rPr>
          <w:sz w:val="28"/>
          <w:szCs w:val="28"/>
        </w:rPr>
        <w:t> </w:t>
      </w:r>
      <w:r w:rsidRPr="004A7B74">
        <w:rPr>
          <w:sz w:val="28"/>
          <w:szCs w:val="28"/>
          <w:lang w:val="uk-UA"/>
        </w:rPr>
        <w:t xml:space="preserve"> </w:t>
      </w:r>
      <w:hyperlink r:id="rId18" w:anchor="n35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е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кономічної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класифікації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видатків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бюджету</w:t>
        </w:r>
      </w:hyperlink>
      <w:r w:rsidRPr="004A7B74">
        <w:rPr>
          <w:sz w:val="28"/>
          <w:szCs w:val="28"/>
        </w:rPr>
        <w:t> </w:t>
      </w:r>
      <w:proofErr w:type="spellStart"/>
      <w:r w:rsidRPr="004A7B74">
        <w:rPr>
          <w:sz w:val="28"/>
          <w:szCs w:val="28"/>
        </w:rPr>
        <w:t>або</w:t>
      </w:r>
      <w:proofErr w:type="spellEnd"/>
      <w:r w:rsidRPr="004A7B74">
        <w:rPr>
          <w:sz w:val="28"/>
          <w:szCs w:val="28"/>
        </w:rPr>
        <w:t> </w:t>
      </w:r>
      <w:hyperlink r:id="rId19" w:anchor="n40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к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ласифікації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кредитування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бюджету</w:t>
        </w:r>
      </w:hyperlink>
      <w:r w:rsidRPr="004A7B74">
        <w:rPr>
          <w:sz w:val="28"/>
          <w:szCs w:val="28"/>
        </w:rPr>
        <w:t>:</w:t>
      </w:r>
    </w:p>
    <w:p w14:paraId="5F8D920E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3" w:name="n157"/>
      <w:bookmarkEnd w:id="73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графах 1, 2 </w:t>
      </w:r>
      <w:proofErr w:type="spellStart"/>
      <w:r w:rsidRPr="004A7B74">
        <w:rPr>
          <w:sz w:val="28"/>
          <w:szCs w:val="28"/>
        </w:rPr>
        <w:t>підпунктів</w:t>
      </w:r>
      <w:proofErr w:type="spellEnd"/>
      <w:r w:rsidRPr="004A7B74">
        <w:rPr>
          <w:sz w:val="28"/>
          <w:szCs w:val="28"/>
        </w:rPr>
        <w:t xml:space="preserve"> 6.1, 6.2 - </w:t>
      </w:r>
      <w:proofErr w:type="spellStart"/>
      <w:r w:rsidRPr="004A7B74">
        <w:rPr>
          <w:sz w:val="28"/>
          <w:szCs w:val="28"/>
        </w:rPr>
        <w:t>коди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Економічної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класифікації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видатків</w:t>
      </w:r>
      <w:proofErr w:type="spellEnd"/>
      <w:r w:rsidRPr="004A7B74">
        <w:rPr>
          <w:sz w:val="28"/>
          <w:szCs w:val="28"/>
        </w:rPr>
        <w:t xml:space="preserve"> бюджету / </w:t>
      </w:r>
      <w:proofErr w:type="spellStart"/>
      <w:r w:rsidRPr="004A7B74">
        <w:rPr>
          <w:sz w:val="28"/>
          <w:szCs w:val="28"/>
        </w:rPr>
        <w:t>коди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Класифікації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кредитування</w:t>
      </w:r>
      <w:proofErr w:type="spellEnd"/>
      <w:r w:rsidRPr="004A7B74">
        <w:rPr>
          <w:sz w:val="28"/>
          <w:szCs w:val="28"/>
        </w:rPr>
        <w:t xml:space="preserve"> бюджету та </w:t>
      </w:r>
      <w:proofErr w:type="spellStart"/>
      <w:r w:rsidRPr="004A7B74">
        <w:rPr>
          <w:sz w:val="28"/>
          <w:szCs w:val="28"/>
        </w:rPr>
        <w:t>їх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>;</w:t>
      </w:r>
    </w:p>
    <w:p w14:paraId="55290205" w14:textId="11A7FABF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4" w:name="n158"/>
      <w:bookmarkEnd w:id="74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3 </w:t>
      </w:r>
      <w:proofErr w:type="spellStart"/>
      <w:r w:rsidRPr="004A7B74">
        <w:rPr>
          <w:sz w:val="28"/>
          <w:szCs w:val="28"/>
        </w:rPr>
        <w:t>підпунктів</w:t>
      </w:r>
      <w:proofErr w:type="spellEnd"/>
      <w:r w:rsidRPr="004A7B74">
        <w:rPr>
          <w:sz w:val="28"/>
          <w:szCs w:val="28"/>
        </w:rPr>
        <w:t xml:space="preserve"> 6.1, 6.2 (20</w:t>
      </w:r>
      <w:r w:rsidRPr="004A7B74">
        <w:rPr>
          <w:sz w:val="28"/>
          <w:szCs w:val="28"/>
          <w:lang w:val="uk-UA"/>
        </w:rPr>
        <w:t>2</w:t>
      </w:r>
      <w:r w:rsidR="00BB05BC">
        <w:rPr>
          <w:sz w:val="28"/>
          <w:szCs w:val="28"/>
          <w:lang w:val="uk-UA"/>
        </w:rPr>
        <w:t>5</w:t>
      </w:r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звіт</w:t>
      </w:r>
      <w:proofErr w:type="spellEnd"/>
      <w:r w:rsidRPr="004A7B74">
        <w:rPr>
          <w:sz w:val="28"/>
          <w:szCs w:val="28"/>
        </w:rPr>
        <w:t xml:space="preserve">)) - </w:t>
      </w:r>
      <w:proofErr w:type="spellStart"/>
      <w:r w:rsidRPr="004A7B74">
        <w:rPr>
          <w:sz w:val="28"/>
          <w:szCs w:val="28"/>
        </w:rPr>
        <w:t>видатки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або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відповідно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річного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звіту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попередній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213F58FA" w14:textId="049DC3C2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5" w:name="n159"/>
      <w:bookmarkEnd w:id="75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4 </w:t>
      </w:r>
      <w:proofErr w:type="spellStart"/>
      <w:r w:rsidRPr="004A7B74">
        <w:rPr>
          <w:sz w:val="28"/>
          <w:szCs w:val="28"/>
        </w:rPr>
        <w:t>підпунктів</w:t>
      </w:r>
      <w:proofErr w:type="spellEnd"/>
      <w:r w:rsidRPr="004A7B74">
        <w:rPr>
          <w:sz w:val="28"/>
          <w:szCs w:val="28"/>
        </w:rPr>
        <w:t xml:space="preserve"> 6.1, 6.2 (20</w:t>
      </w:r>
      <w:r w:rsidRPr="004A7B74">
        <w:rPr>
          <w:sz w:val="28"/>
          <w:szCs w:val="28"/>
          <w:lang w:val="uk-UA"/>
        </w:rPr>
        <w:t>2</w:t>
      </w:r>
      <w:r w:rsidR="00BB05BC">
        <w:rPr>
          <w:sz w:val="28"/>
          <w:szCs w:val="28"/>
          <w:lang w:val="uk-UA"/>
        </w:rPr>
        <w:t>6</w:t>
      </w:r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затверджено</w:t>
      </w:r>
      <w:proofErr w:type="spellEnd"/>
      <w:r w:rsidRPr="004A7B74">
        <w:rPr>
          <w:sz w:val="28"/>
          <w:szCs w:val="28"/>
        </w:rPr>
        <w:t xml:space="preserve">))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затверджені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розписом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16453C86" w14:textId="4FF8C582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6" w:name="n160"/>
      <w:bookmarkEnd w:id="76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графах 5-7 </w:t>
      </w:r>
      <w:proofErr w:type="spellStart"/>
      <w:r w:rsidRPr="004A7B74">
        <w:rPr>
          <w:sz w:val="28"/>
          <w:szCs w:val="28"/>
        </w:rPr>
        <w:t>підпунктів</w:t>
      </w:r>
      <w:proofErr w:type="spellEnd"/>
      <w:r w:rsidRPr="004A7B74">
        <w:rPr>
          <w:sz w:val="28"/>
          <w:szCs w:val="28"/>
        </w:rPr>
        <w:t xml:space="preserve"> 6.1, 6.2 (20</w:t>
      </w:r>
      <w:r w:rsidRPr="004A7B74">
        <w:rPr>
          <w:sz w:val="28"/>
          <w:szCs w:val="28"/>
          <w:lang w:val="uk-UA"/>
        </w:rPr>
        <w:t>2</w:t>
      </w:r>
      <w:r w:rsidR="00BB05BC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BB05BC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  <w:lang w:val="uk-UA"/>
        </w:rPr>
        <w:t>р.р.</w:t>
      </w:r>
      <w:r w:rsidRPr="004A7B74">
        <w:rPr>
          <w:sz w:val="28"/>
          <w:szCs w:val="28"/>
        </w:rPr>
        <w:t xml:space="preserve">(план)) - </w:t>
      </w:r>
      <w:proofErr w:type="spellStart"/>
      <w:r w:rsidRPr="004A7B74">
        <w:rPr>
          <w:sz w:val="28"/>
          <w:szCs w:val="28"/>
        </w:rPr>
        <w:t>розподіл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.</w:t>
      </w:r>
    </w:p>
    <w:p w14:paraId="792FA204" w14:textId="77777777" w:rsidR="00665381" w:rsidRPr="004A7B74" w:rsidRDefault="00665381" w:rsidP="00CB767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7" w:name="n161"/>
      <w:bookmarkEnd w:id="77"/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зазначені</w:t>
      </w:r>
      <w:proofErr w:type="spellEnd"/>
      <w:r w:rsidRPr="004A7B74">
        <w:rPr>
          <w:sz w:val="28"/>
          <w:szCs w:val="28"/>
        </w:rPr>
        <w:t xml:space="preserve"> у графах 3-7 у рядку «</w:t>
      </w:r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фонд»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6.1 та у графах 3-7 у рядку «</w:t>
      </w:r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фонд»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6.2</w:t>
      </w:r>
      <w:r>
        <w:rPr>
          <w:sz w:val="28"/>
          <w:szCs w:val="28"/>
          <w:lang w:val="uk-UA"/>
        </w:rPr>
        <w:t>.</w:t>
      </w:r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повинні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дорівнювати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показникам</w:t>
      </w:r>
      <w:proofErr w:type="spellEnd"/>
      <w:r w:rsidRPr="004A7B74">
        <w:rPr>
          <w:sz w:val="28"/>
          <w:szCs w:val="28"/>
        </w:rPr>
        <w:t xml:space="preserve"> у графах 6-10 у рядку «</w:t>
      </w:r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фонд»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</w:t>
      </w:r>
      <w:r w:rsidRPr="004A7B74">
        <w:rPr>
          <w:sz w:val="28"/>
          <w:szCs w:val="28"/>
          <w:lang w:val="uk-UA"/>
        </w:rPr>
        <w:t>4</w:t>
      </w:r>
      <w:r w:rsidRPr="004A7B74">
        <w:rPr>
          <w:sz w:val="28"/>
          <w:szCs w:val="28"/>
        </w:rPr>
        <w:t xml:space="preserve">.1 </w:t>
      </w:r>
      <w:r w:rsidRPr="004A7B74">
        <w:rPr>
          <w:sz w:val="28"/>
          <w:szCs w:val="28"/>
          <w:lang w:val="uk-UA"/>
        </w:rPr>
        <w:t xml:space="preserve">пункту 4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орми</w:t>
      </w:r>
      <w:proofErr w:type="spellEnd"/>
      <w:r w:rsidRPr="004A7B74">
        <w:rPr>
          <w:sz w:val="28"/>
          <w:szCs w:val="28"/>
        </w:rPr>
        <w:t xml:space="preserve"> БП-1 </w:t>
      </w:r>
      <w:proofErr w:type="spellStart"/>
      <w:r w:rsidRPr="004A7B74">
        <w:rPr>
          <w:sz w:val="28"/>
          <w:szCs w:val="28"/>
        </w:rPr>
        <w:t>відповідної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програми</w:t>
      </w:r>
      <w:proofErr w:type="spellEnd"/>
      <w:r w:rsidRPr="004A7B74">
        <w:rPr>
          <w:sz w:val="28"/>
          <w:szCs w:val="28"/>
        </w:rPr>
        <w:t xml:space="preserve"> і </w:t>
      </w:r>
      <w:proofErr w:type="spellStart"/>
      <w:r w:rsidRPr="004A7B74">
        <w:rPr>
          <w:sz w:val="28"/>
          <w:szCs w:val="28"/>
        </w:rPr>
        <w:t>показникам</w:t>
      </w:r>
      <w:proofErr w:type="spellEnd"/>
      <w:r w:rsidRPr="004A7B74">
        <w:rPr>
          <w:sz w:val="28"/>
          <w:szCs w:val="28"/>
        </w:rPr>
        <w:t xml:space="preserve"> у графах 3-7 у рядк</w:t>
      </w:r>
      <w:r>
        <w:rPr>
          <w:sz w:val="28"/>
          <w:szCs w:val="28"/>
        </w:rPr>
        <w:t>у «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фонд,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підпункту</w:t>
      </w:r>
      <w:proofErr w:type="spellEnd"/>
      <w:r>
        <w:rPr>
          <w:sz w:val="28"/>
          <w:szCs w:val="28"/>
        </w:rPr>
        <w:t xml:space="preserve"> 5.1 пункту 5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орми</w:t>
      </w:r>
      <w:proofErr w:type="spellEnd"/>
      <w:r w:rsidRPr="004A7B74">
        <w:rPr>
          <w:sz w:val="28"/>
          <w:szCs w:val="28"/>
        </w:rPr>
        <w:t xml:space="preserve"> БП-2.</w:t>
      </w:r>
    </w:p>
    <w:p w14:paraId="33675C47" w14:textId="77777777" w:rsidR="00665381" w:rsidRPr="004A7B74" w:rsidRDefault="00665381" w:rsidP="00967B4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8" w:name="n162"/>
      <w:bookmarkEnd w:id="78"/>
      <w:proofErr w:type="spellStart"/>
      <w:r w:rsidRPr="004A7B74">
        <w:rPr>
          <w:sz w:val="28"/>
          <w:szCs w:val="28"/>
        </w:rPr>
        <w:lastRenderedPageBreak/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зазначені</w:t>
      </w:r>
      <w:proofErr w:type="spellEnd"/>
      <w:r w:rsidRPr="004A7B74">
        <w:rPr>
          <w:sz w:val="28"/>
          <w:szCs w:val="28"/>
        </w:rPr>
        <w:t xml:space="preserve"> у графах 3-7 у рядку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фонд, у тому </w:t>
      </w:r>
      <w:proofErr w:type="spellStart"/>
      <w:r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»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6.1 та у графах 3-7 у рядку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фонд, у тому </w:t>
      </w:r>
      <w:proofErr w:type="spellStart"/>
      <w:r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»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6.2, </w:t>
      </w:r>
      <w:proofErr w:type="spellStart"/>
      <w:r w:rsidRPr="004A7B74">
        <w:rPr>
          <w:sz w:val="28"/>
          <w:szCs w:val="28"/>
        </w:rPr>
        <w:t>повинні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дорівнювати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показникам</w:t>
      </w:r>
      <w:proofErr w:type="spellEnd"/>
      <w:r w:rsidRPr="004A7B74">
        <w:rPr>
          <w:sz w:val="28"/>
          <w:szCs w:val="28"/>
        </w:rPr>
        <w:t xml:space="preserve"> у графах 6-10 у рядку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фонд, у тому </w:t>
      </w:r>
      <w:proofErr w:type="spellStart"/>
      <w:r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»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</w:t>
      </w:r>
      <w:r w:rsidRPr="004A7B74">
        <w:rPr>
          <w:sz w:val="28"/>
          <w:szCs w:val="28"/>
          <w:lang w:val="uk-UA"/>
        </w:rPr>
        <w:t>4</w:t>
      </w:r>
      <w:r w:rsidRPr="004A7B74">
        <w:rPr>
          <w:sz w:val="28"/>
          <w:szCs w:val="28"/>
        </w:rPr>
        <w:t xml:space="preserve">.1 </w:t>
      </w:r>
      <w:r w:rsidRPr="004A7B74">
        <w:rPr>
          <w:sz w:val="28"/>
          <w:szCs w:val="28"/>
          <w:lang w:val="uk-UA"/>
        </w:rPr>
        <w:t xml:space="preserve">пункту 4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орми</w:t>
      </w:r>
      <w:proofErr w:type="spellEnd"/>
      <w:r w:rsidRPr="004A7B74">
        <w:rPr>
          <w:sz w:val="28"/>
          <w:szCs w:val="28"/>
        </w:rPr>
        <w:t xml:space="preserve"> БП-1</w:t>
      </w:r>
      <w:r w:rsidRPr="004A7B74">
        <w:rPr>
          <w:sz w:val="28"/>
          <w:szCs w:val="28"/>
          <w:lang w:val="uk-UA"/>
        </w:rPr>
        <w:t xml:space="preserve"> </w:t>
      </w:r>
      <w:proofErr w:type="spellStart"/>
      <w:r w:rsidRPr="004A7B74">
        <w:rPr>
          <w:sz w:val="28"/>
          <w:szCs w:val="28"/>
        </w:rPr>
        <w:t>відповідної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програми</w:t>
      </w:r>
      <w:proofErr w:type="spellEnd"/>
      <w:r w:rsidRPr="004A7B74">
        <w:rPr>
          <w:sz w:val="28"/>
          <w:szCs w:val="28"/>
        </w:rPr>
        <w:t xml:space="preserve"> і </w:t>
      </w:r>
      <w:proofErr w:type="spellStart"/>
      <w:r w:rsidRPr="004A7B74">
        <w:rPr>
          <w:sz w:val="28"/>
          <w:szCs w:val="28"/>
        </w:rPr>
        <w:t>показникам</w:t>
      </w:r>
      <w:proofErr w:type="spellEnd"/>
      <w:r w:rsidRPr="004A7B74">
        <w:rPr>
          <w:sz w:val="28"/>
          <w:szCs w:val="28"/>
        </w:rPr>
        <w:t xml:space="preserve"> у графах 3-7 у рядку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спеціальний</w:t>
      </w:r>
      <w:proofErr w:type="spellEnd"/>
      <w:r>
        <w:rPr>
          <w:sz w:val="28"/>
          <w:szCs w:val="28"/>
        </w:rPr>
        <w:t xml:space="preserve"> фонд,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підпункту</w:t>
      </w:r>
      <w:proofErr w:type="spellEnd"/>
      <w:r>
        <w:rPr>
          <w:sz w:val="28"/>
          <w:szCs w:val="28"/>
        </w:rPr>
        <w:t xml:space="preserve"> 5.1 пункту 5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орми</w:t>
      </w:r>
      <w:proofErr w:type="spellEnd"/>
      <w:r w:rsidRPr="004A7B74">
        <w:rPr>
          <w:sz w:val="28"/>
          <w:szCs w:val="28"/>
        </w:rPr>
        <w:t xml:space="preserve"> БП-2.</w:t>
      </w:r>
    </w:p>
    <w:p w14:paraId="1F4BEE21" w14:textId="77777777" w:rsidR="00665381" w:rsidRPr="004A7B74" w:rsidRDefault="00665381" w:rsidP="00967B4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79" w:name="n163"/>
      <w:bookmarkEnd w:id="79"/>
      <w:proofErr w:type="spellStart"/>
      <w:r w:rsidRPr="004A7B74">
        <w:rPr>
          <w:sz w:val="28"/>
          <w:szCs w:val="28"/>
        </w:rPr>
        <w:t>Під</w:t>
      </w:r>
      <w:proofErr w:type="spellEnd"/>
      <w:r w:rsidRPr="004A7B74">
        <w:rPr>
          <w:sz w:val="28"/>
          <w:szCs w:val="28"/>
        </w:rPr>
        <w:t xml:space="preserve"> час </w:t>
      </w:r>
      <w:proofErr w:type="spellStart"/>
      <w:r w:rsidRPr="004A7B74">
        <w:rPr>
          <w:sz w:val="28"/>
          <w:szCs w:val="28"/>
        </w:rPr>
        <w:t>заповнення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6.1 </w:t>
      </w:r>
      <w:proofErr w:type="spellStart"/>
      <w:r w:rsidRPr="004A7B74">
        <w:rPr>
          <w:sz w:val="28"/>
          <w:szCs w:val="28"/>
        </w:rPr>
        <w:t>необхідно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відображати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видатки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розрізі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кодів</w:t>
      </w:r>
      <w:proofErr w:type="spellEnd"/>
      <w:r w:rsidRPr="004A7B74">
        <w:rPr>
          <w:sz w:val="28"/>
          <w:szCs w:val="28"/>
        </w:rPr>
        <w:t> </w:t>
      </w:r>
      <w:hyperlink r:id="rId20" w:anchor="n35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е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кономічної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класифікації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видатків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бюджету</w:t>
        </w:r>
      </w:hyperlink>
      <w:r w:rsidRPr="004A7B74">
        <w:rPr>
          <w:sz w:val="28"/>
          <w:szCs w:val="28"/>
        </w:rPr>
        <w:t> (2110, 2120, 2210, 2220, 2230, 2240, 2250, 2260, 2270, 2281, 2282, 2400, 2610, 2620, 2630, 2700, 2800, 3110, 3120, 3130, 3140, 3150, 3160, 3210, 3220, 3230, 3240</w:t>
      </w:r>
      <w:r w:rsidRPr="004A7B74">
        <w:rPr>
          <w:sz w:val="28"/>
          <w:szCs w:val="28"/>
          <w:lang w:val="uk-UA"/>
        </w:rPr>
        <w:t>)</w:t>
      </w:r>
      <w:r w:rsidRPr="004A7B74">
        <w:rPr>
          <w:sz w:val="28"/>
          <w:szCs w:val="28"/>
        </w:rPr>
        <w:t>.</w:t>
      </w:r>
    </w:p>
    <w:p w14:paraId="3EFB35C4" w14:textId="77777777" w:rsidR="00665381" w:rsidRPr="004A7B74" w:rsidRDefault="00665381" w:rsidP="00967B4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A7B74">
        <w:rPr>
          <w:sz w:val="28"/>
          <w:szCs w:val="28"/>
        </w:rPr>
        <w:t>Під</w:t>
      </w:r>
      <w:proofErr w:type="spellEnd"/>
      <w:r w:rsidRPr="004A7B74">
        <w:rPr>
          <w:sz w:val="28"/>
          <w:szCs w:val="28"/>
        </w:rPr>
        <w:t xml:space="preserve"> час </w:t>
      </w:r>
      <w:proofErr w:type="spellStart"/>
      <w:r w:rsidRPr="004A7B74">
        <w:rPr>
          <w:sz w:val="28"/>
          <w:szCs w:val="28"/>
        </w:rPr>
        <w:t>заповнення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підпункту</w:t>
      </w:r>
      <w:proofErr w:type="spellEnd"/>
      <w:r w:rsidRPr="004A7B74">
        <w:rPr>
          <w:sz w:val="28"/>
          <w:szCs w:val="28"/>
        </w:rPr>
        <w:t xml:space="preserve"> 6.2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доцільно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відображати</w:t>
      </w:r>
      <w:proofErr w:type="spellEnd"/>
      <w:r w:rsidRPr="004A7B74">
        <w:rPr>
          <w:sz w:val="28"/>
          <w:szCs w:val="28"/>
        </w:rPr>
        <w:t xml:space="preserve"> за кодами </w:t>
      </w:r>
      <w:hyperlink r:id="rId21" w:anchor="n40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к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ласифікації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кредитування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бюджету</w:t>
        </w:r>
      </w:hyperlink>
      <w:r w:rsidRPr="004A7B74">
        <w:rPr>
          <w:sz w:val="28"/>
          <w:szCs w:val="28"/>
        </w:rPr>
        <w:t> 4110, 4210.</w:t>
      </w:r>
    </w:p>
    <w:p w14:paraId="464A6882" w14:textId="77777777" w:rsidR="00665381" w:rsidRPr="004A7B74" w:rsidRDefault="00665381" w:rsidP="00967B4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B74">
        <w:rPr>
          <w:sz w:val="28"/>
          <w:szCs w:val="28"/>
        </w:rPr>
        <w:t xml:space="preserve">11. У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7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обсяги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або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кредитів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кожним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напрямом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використання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бюджетних</w:t>
      </w:r>
      <w:proofErr w:type="spellEnd"/>
      <w:r w:rsidRPr="004A7B74">
        <w:rPr>
          <w:sz w:val="28"/>
          <w:szCs w:val="28"/>
        </w:rPr>
        <w:t xml:space="preserve"> коштів за </w:t>
      </w:r>
      <w:proofErr w:type="spellStart"/>
      <w:r w:rsidRPr="004A7B74">
        <w:rPr>
          <w:sz w:val="28"/>
          <w:szCs w:val="28"/>
        </w:rPr>
        <w:t>загальним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спеціальним</w:t>
      </w:r>
      <w:proofErr w:type="spellEnd"/>
      <w:r w:rsidRPr="004A7B74">
        <w:rPr>
          <w:sz w:val="28"/>
          <w:szCs w:val="28"/>
        </w:rPr>
        <w:t xml:space="preserve"> фондами, </w:t>
      </w:r>
      <w:proofErr w:type="spellStart"/>
      <w:r w:rsidRPr="004A7B74">
        <w:rPr>
          <w:sz w:val="28"/>
          <w:szCs w:val="28"/>
        </w:rPr>
        <w:t>виконання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яких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забезпечує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реалізацію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програми</w:t>
      </w:r>
      <w:proofErr w:type="spellEnd"/>
      <w:r w:rsidRPr="004A7B74">
        <w:rPr>
          <w:sz w:val="28"/>
          <w:szCs w:val="28"/>
        </w:rPr>
        <w:t>:</w:t>
      </w:r>
    </w:p>
    <w:p w14:paraId="2F9827EE" w14:textId="77777777" w:rsidR="00665381" w:rsidRPr="004A7B74" w:rsidRDefault="00665381" w:rsidP="00967B4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0" w:name="n166"/>
      <w:bookmarkEnd w:id="80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графах 1, 2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порядковий</w:t>
      </w:r>
      <w:proofErr w:type="spellEnd"/>
      <w:r w:rsidRPr="004A7B74">
        <w:rPr>
          <w:sz w:val="28"/>
          <w:szCs w:val="28"/>
        </w:rPr>
        <w:t xml:space="preserve"> номер та </w:t>
      </w:r>
      <w:proofErr w:type="spellStart"/>
      <w:r w:rsidRPr="004A7B74">
        <w:rPr>
          <w:sz w:val="28"/>
          <w:szCs w:val="28"/>
        </w:rPr>
        <w:t>напрям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використання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коштів</w:t>
      </w:r>
      <w:proofErr w:type="spellEnd"/>
      <w:r w:rsidRPr="004A7B74">
        <w:rPr>
          <w:sz w:val="28"/>
          <w:szCs w:val="28"/>
        </w:rPr>
        <w:t>;</w:t>
      </w:r>
    </w:p>
    <w:p w14:paraId="7B40B418" w14:textId="442FD2EF" w:rsidR="00665381" w:rsidRPr="004A7B74" w:rsidRDefault="00665381" w:rsidP="00967B4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1" w:name="n167"/>
      <w:bookmarkEnd w:id="81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3 (20</w:t>
      </w:r>
      <w:r w:rsidRPr="004A7B74">
        <w:rPr>
          <w:sz w:val="28"/>
          <w:szCs w:val="28"/>
          <w:lang w:val="uk-UA"/>
        </w:rPr>
        <w:t>2</w:t>
      </w:r>
      <w:r w:rsidR="00BD1006">
        <w:rPr>
          <w:sz w:val="28"/>
          <w:szCs w:val="28"/>
          <w:lang w:val="uk-UA"/>
        </w:rPr>
        <w:t>5</w:t>
      </w:r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звіт</w:t>
      </w:r>
      <w:proofErr w:type="spellEnd"/>
      <w:r w:rsidRPr="004A7B74">
        <w:rPr>
          <w:sz w:val="28"/>
          <w:szCs w:val="28"/>
        </w:rPr>
        <w:t xml:space="preserve">)) - </w:t>
      </w:r>
      <w:proofErr w:type="spellStart"/>
      <w:r w:rsidRPr="004A7B74">
        <w:rPr>
          <w:sz w:val="28"/>
          <w:szCs w:val="28"/>
        </w:rPr>
        <w:t>видатки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або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відповідно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річного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звіту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попередній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3934D3CB" w14:textId="77777777" w:rsidR="005362EA" w:rsidRDefault="00665381" w:rsidP="00967B4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82" w:name="n168"/>
      <w:bookmarkEnd w:id="82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4 (20</w:t>
      </w:r>
      <w:r w:rsidRPr="004A7B74">
        <w:rPr>
          <w:sz w:val="28"/>
          <w:szCs w:val="28"/>
          <w:lang w:val="uk-UA"/>
        </w:rPr>
        <w:t>2</w:t>
      </w:r>
      <w:r w:rsidR="00BD1006">
        <w:rPr>
          <w:sz w:val="28"/>
          <w:szCs w:val="28"/>
          <w:lang w:val="uk-UA"/>
        </w:rPr>
        <w:t>6</w:t>
      </w:r>
      <w:r w:rsidRPr="004A7B74">
        <w:rPr>
          <w:sz w:val="28"/>
          <w:szCs w:val="28"/>
          <w:lang w:val="uk-UA"/>
        </w:rPr>
        <w:t xml:space="preserve"> 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затверджено</w:t>
      </w:r>
      <w:proofErr w:type="spellEnd"/>
      <w:r w:rsidRPr="004A7B74">
        <w:rPr>
          <w:sz w:val="28"/>
          <w:szCs w:val="28"/>
        </w:rPr>
        <w:t>))</w:t>
      </w:r>
    </w:p>
    <w:p w14:paraId="7C49E65D" w14:textId="73CDCCC0" w:rsidR="00665381" w:rsidRPr="004A7B74" w:rsidRDefault="00665381" w:rsidP="00967B4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A7B74">
        <w:rPr>
          <w:sz w:val="28"/>
          <w:szCs w:val="28"/>
        </w:rPr>
        <w:t xml:space="preserve">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затверджені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розписом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3A17827C" w14:textId="651C483A" w:rsidR="00665381" w:rsidRPr="004A7B74" w:rsidRDefault="00665381" w:rsidP="00967B4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83" w:name="n169"/>
      <w:bookmarkEnd w:id="83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>у графах 5-7 (20</w:t>
      </w:r>
      <w:r w:rsidRPr="004A7B74">
        <w:rPr>
          <w:sz w:val="28"/>
          <w:szCs w:val="28"/>
          <w:lang w:val="uk-UA"/>
        </w:rPr>
        <w:t>2</w:t>
      </w:r>
      <w:r w:rsidR="006F0A66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6F0A66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  <w:lang w:val="uk-UA"/>
        </w:rPr>
        <w:t>р.р.</w:t>
      </w:r>
      <w:r w:rsidRPr="004A7B74">
        <w:rPr>
          <w:sz w:val="28"/>
          <w:szCs w:val="28"/>
        </w:rPr>
        <w:t xml:space="preserve"> (план)) - </w:t>
      </w:r>
      <w:proofErr w:type="spellStart"/>
      <w:r w:rsidRPr="004A7B74">
        <w:rPr>
          <w:sz w:val="28"/>
          <w:szCs w:val="28"/>
        </w:rPr>
        <w:t>розподіл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.</w:t>
      </w:r>
    </w:p>
    <w:p w14:paraId="32F59CE6" w14:textId="77777777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84" w:name="n170"/>
      <w:bookmarkEnd w:id="84"/>
      <w:r w:rsidRPr="004A7B74">
        <w:rPr>
          <w:sz w:val="28"/>
          <w:szCs w:val="28"/>
        </w:rPr>
        <w:t xml:space="preserve">12. У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8 </w:t>
      </w:r>
      <w:proofErr w:type="spellStart"/>
      <w:r w:rsidRPr="004A7B74">
        <w:rPr>
          <w:sz w:val="28"/>
          <w:szCs w:val="28"/>
        </w:rPr>
        <w:t>наводяться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трансфертів</w:t>
      </w:r>
      <w:proofErr w:type="spellEnd"/>
      <w:r w:rsidRPr="004A7B74">
        <w:rPr>
          <w:sz w:val="28"/>
          <w:szCs w:val="28"/>
        </w:rPr>
        <w:t>.</w:t>
      </w:r>
    </w:p>
    <w:p w14:paraId="1390F2D5" w14:textId="77777777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5" w:name="n171"/>
      <w:bookmarkEnd w:id="85"/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підпункті</w:t>
      </w:r>
      <w:proofErr w:type="spellEnd"/>
      <w:r w:rsidRPr="004A7B74">
        <w:rPr>
          <w:sz w:val="28"/>
          <w:szCs w:val="28"/>
        </w:rPr>
        <w:t xml:space="preserve"> 8.1 наводиться </w:t>
      </w:r>
      <w:proofErr w:type="spellStart"/>
      <w:r w:rsidRPr="004A7B74">
        <w:rPr>
          <w:sz w:val="28"/>
          <w:szCs w:val="28"/>
        </w:rPr>
        <w:t>обсяг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трансфертів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отримуються</w:t>
      </w:r>
      <w:proofErr w:type="spellEnd"/>
      <w:r w:rsidRPr="004A7B74">
        <w:rPr>
          <w:sz w:val="28"/>
          <w:szCs w:val="28"/>
        </w:rPr>
        <w:t xml:space="preserve"> з </w:t>
      </w:r>
      <w:proofErr w:type="spellStart"/>
      <w:r w:rsidRPr="004A7B74">
        <w:rPr>
          <w:sz w:val="28"/>
          <w:szCs w:val="28"/>
        </w:rPr>
        <w:t>інших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бюджетів</w:t>
      </w:r>
      <w:proofErr w:type="spellEnd"/>
      <w:r w:rsidRPr="004A7B74">
        <w:rPr>
          <w:sz w:val="28"/>
          <w:szCs w:val="28"/>
        </w:rPr>
        <w:t xml:space="preserve"> (державного та </w:t>
      </w:r>
      <w:proofErr w:type="spellStart"/>
      <w:r w:rsidRPr="004A7B74">
        <w:rPr>
          <w:sz w:val="28"/>
          <w:szCs w:val="28"/>
        </w:rPr>
        <w:t>місцевих</w:t>
      </w:r>
      <w:proofErr w:type="spellEnd"/>
      <w:r w:rsidRPr="004A7B74">
        <w:rPr>
          <w:sz w:val="28"/>
          <w:szCs w:val="28"/>
        </w:rPr>
        <w:t xml:space="preserve">), </w:t>
      </w:r>
      <w:proofErr w:type="spellStart"/>
      <w:r w:rsidRPr="004A7B74">
        <w:rPr>
          <w:sz w:val="28"/>
          <w:szCs w:val="28"/>
        </w:rPr>
        <w:t>окремо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загальним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спеціальним</w:t>
      </w:r>
      <w:proofErr w:type="spellEnd"/>
      <w:r w:rsidRPr="004A7B74">
        <w:rPr>
          <w:sz w:val="28"/>
          <w:szCs w:val="28"/>
        </w:rPr>
        <w:t xml:space="preserve"> фондами:</w:t>
      </w:r>
    </w:p>
    <w:p w14:paraId="3AC08F99" w14:textId="77777777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6" w:name="n172"/>
      <w:bookmarkEnd w:id="86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1 - код </w:t>
      </w:r>
      <w:proofErr w:type="spellStart"/>
      <w:r>
        <w:fldChar w:fldCharType="begin"/>
      </w:r>
      <w:r>
        <w:instrText>HYPERLINK "https://zakon.rada.gov.ua/laws/show/v0011201-11" \l "n25" \t "_blank"</w:instrText>
      </w:r>
      <w:r>
        <w:fldChar w:fldCharType="separate"/>
      </w:r>
      <w:r w:rsidRPr="004A7B74">
        <w:rPr>
          <w:rStyle w:val="a4"/>
          <w:color w:val="auto"/>
          <w:sz w:val="28"/>
          <w:szCs w:val="28"/>
          <w:u w:val="none"/>
        </w:rPr>
        <w:t>Класифікації</w:t>
      </w:r>
      <w:proofErr w:type="spellEnd"/>
      <w:r w:rsidRPr="004A7B74">
        <w:rPr>
          <w:rStyle w:val="a4"/>
          <w:color w:val="auto"/>
          <w:sz w:val="28"/>
          <w:szCs w:val="28"/>
          <w:u w:val="none"/>
        </w:rPr>
        <w:t xml:space="preserve"> доходу бюджету</w:t>
      </w:r>
      <w:r>
        <w:fldChar w:fldCharType="end"/>
      </w:r>
      <w:r w:rsidRPr="004A7B74">
        <w:rPr>
          <w:sz w:val="28"/>
          <w:szCs w:val="28"/>
        </w:rPr>
        <w:t> / код бюджету;</w:t>
      </w:r>
    </w:p>
    <w:p w14:paraId="0851BF98" w14:textId="77777777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7" w:name="n173"/>
      <w:bookmarkEnd w:id="87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2 -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трансферту /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бюджету - </w:t>
      </w:r>
      <w:proofErr w:type="spellStart"/>
      <w:r w:rsidRPr="004A7B74">
        <w:rPr>
          <w:sz w:val="28"/>
          <w:szCs w:val="28"/>
        </w:rPr>
        <w:t>надавача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міжбюджетного</w:t>
      </w:r>
      <w:proofErr w:type="spellEnd"/>
      <w:r w:rsidRPr="004A7B74">
        <w:rPr>
          <w:sz w:val="28"/>
          <w:szCs w:val="28"/>
        </w:rPr>
        <w:t xml:space="preserve"> трансферту;</w:t>
      </w:r>
    </w:p>
    <w:p w14:paraId="432FE9FC" w14:textId="170A3ADF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8" w:name="n174"/>
      <w:bookmarkEnd w:id="88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3 (20</w:t>
      </w:r>
      <w:r w:rsidRPr="004A7B74">
        <w:rPr>
          <w:sz w:val="28"/>
          <w:szCs w:val="28"/>
          <w:lang w:val="uk-UA"/>
        </w:rPr>
        <w:t>2</w:t>
      </w:r>
      <w:r w:rsidR="006F0A66">
        <w:rPr>
          <w:sz w:val="28"/>
          <w:szCs w:val="28"/>
          <w:lang w:val="uk-UA"/>
        </w:rPr>
        <w:t>5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звіт</w:t>
      </w:r>
      <w:proofErr w:type="spellEnd"/>
      <w:r w:rsidRPr="004A7B74">
        <w:rPr>
          <w:sz w:val="28"/>
          <w:szCs w:val="28"/>
        </w:rPr>
        <w:t xml:space="preserve">))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відповідно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річного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звіту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попередній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20303221" w14:textId="411EEFB0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89" w:name="n175"/>
      <w:bookmarkEnd w:id="89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4 (20</w:t>
      </w:r>
      <w:r w:rsidRPr="004A7B74">
        <w:rPr>
          <w:sz w:val="28"/>
          <w:szCs w:val="28"/>
          <w:lang w:val="uk-UA"/>
        </w:rPr>
        <w:t>2</w:t>
      </w:r>
      <w:r w:rsidR="006F0A66">
        <w:rPr>
          <w:sz w:val="28"/>
          <w:szCs w:val="28"/>
          <w:lang w:val="uk-UA"/>
        </w:rPr>
        <w:t>6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затверджено</w:t>
      </w:r>
      <w:proofErr w:type="spellEnd"/>
      <w:r w:rsidRPr="004A7B74">
        <w:rPr>
          <w:sz w:val="28"/>
          <w:szCs w:val="28"/>
        </w:rPr>
        <w:t xml:space="preserve">))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затверджені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розписом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73FFDDB3" w14:textId="5409B117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0" w:name="n176"/>
      <w:bookmarkEnd w:id="90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>у графах 5-7 (20</w:t>
      </w:r>
      <w:r w:rsidRPr="004A7B74">
        <w:rPr>
          <w:sz w:val="28"/>
          <w:szCs w:val="28"/>
          <w:lang w:val="uk-UA"/>
        </w:rPr>
        <w:t>2</w:t>
      </w:r>
      <w:r w:rsidR="006F0A66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6F0A66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  <w:lang w:val="uk-UA"/>
        </w:rPr>
        <w:t>р.р.</w:t>
      </w:r>
      <w:r>
        <w:rPr>
          <w:sz w:val="28"/>
          <w:szCs w:val="28"/>
          <w:lang w:val="uk-UA"/>
        </w:rPr>
        <w:t xml:space="preserve"> </w:t>
      </w:r>
      <w:r w:rsidRPr="004A7B74">
        <w:rPr>
          <w:sz w:val="28"/>
          <w:szCs w:val="28"/>
        </w:rPr>
        <w:t xml:space="preserve">(план)) - </w:t>
      </w:r>
      <w:proofErr w:type="spellStart"/>
      <w:r w:rsidRPr="004A7B74">
        <w:rPr>
          <w:sz w:val="28"/>
          <w:szCs w:val="28"/>
        </w:rPr>
        <w:t>розподіл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.</w:t>
      </w:r>
    </w:p>
    <w:p w14:paraId="39E90155" w14:textId="77777777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1" w:name="n177"/>
      <w:bookmarkEnd w:id="91"/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обсяг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трансфертів</w:t>
      </w:r>
      <w:proofErr w:type="spellEnd"/>
      <w:r w:rsidRPr="004A7B74">
        <w:rPr>
          <w:sz w:val="28"/>
          <w:szCs w:val="28"/>
        </w:rPr>
        <w:t xml:space="preserve"> у графах 3-7 у рядку «УСЬОГО за </w:t>
      </w:r>
      <w:proofErr w:type="spellStart"/>
      <w:r w:rsidRPr="004A7B74">
        <w:rPr>
          <w:sz w:val="28"/>
          <w:szCs w:val="28"/>
        </w:rPr>
        <w:t>розділами</w:t>
      </w:r>
      <w:proofErr w:type="spellEnd"/>
      <w:r w:rsidRPr="004A7B74">
        <w:rPr>
          <w:sz w:val="28"/>
          <w:szCs w:val="28"/>
        </w:rPr>
        <w:t xml:space="preserve"> I та II, у тому </w:t>
      </w:r>
      <w:proofErr w:type="spellStart"/>
      <w:r w:rsidRPr="004A7B74"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:» </w:t>
      </w:r>
      <w:proofErr w:type="spellStart"/>
      <w:r w:rsidRPr="004A7B74">
        <w:rPr>
          <w:sz w:val="28"/>
          <w:szCs w:val="28"/>
        </w:rPr>
        <w:t>розраховується</w:t>
      </w:r>
      <w:proofErr w:type="spellEnd"/>
      <w:r w:rsidRPr="004A7B74">
        <w:rPr>
          <w:sz w:val="28"/>
          <w:szCs w:val="28"/>
        </w:rPr>
        <w:t xml:space="preserve"> як сума </w:t>
      </w:r>
      <w:proofErr w:type="spellStart"/>
      <w:r w:rsidRPr="004A7B74">
        <w:rPr>
          <w:sz w:val="28"/>
          <w:szCs w:val="28"/>
        </w:rPr>
        <w:t>обсягу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трансфертів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загального</w:t>
      </w:r>
      <w:proofErr w:type="spellEnd"/>
      <w:r w:rsidRPr="004A7B74">
        <w:rPr>
          <w:sz w:val="28"/>
          <w:szCs w:val="28"/>
        </w:rPr>
        <w:t xml:space="preserve"> фонду (рядок «</w:t>
      </w:r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фонд») та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фонду (рядок «</w:t>
      </w:r>
      <w:proofErr w:type="spellStart"/>
      <w:r w:rsidRPr="004A7B74">
        <w:rPr>
          <w:sz w:val="28"/>
          <w:szCs w:val="28"/>
        </w:rPr>
        <w:t>спеціальний</w:t>
      </w:r>
      <w:proofErr w:type="spellEnd"/>
      <w:r w:rsidRPr="004A7B74">
        <w:rPr>
          <w:sz w:val="28"/>
          <w:szCs w:val="28"/>
        </w:rPr>
        <w:t xml:space="preserve"> фонд»).</w:t>
      </w:r>
    </w:p>
    <w:p w14:paraId="3AE4E389" w14:textId="77777777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2" w:name="n178"/>
      <w:bookmarkEnd w:id="92"/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підпункті</w:t>
      </w:r>
      <w:proofErr w:type="spellEnd"/>
      <w:r w:rsidRPr="004A7B74">
        <w:rPr>
          <w:sz w:val="28"/>
          <w:szCs w:val="28"/>
        </w:rPr>
        <w:t xml:space="preserve"> 8.2 </w:t>
      </w:r>
      <w:proofErr w:type="spellStart"/>
      <w:r w:rsidRPr="004A7B74">
        <w:rPr>
          <w:sz w:val="28"/>
          <w:szCs w:val="28"/>
        </w:rPr>
        <w:t>зазначається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обсяг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трансфертів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надаються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іншим</w:t>
      </w:r>
      <w:proofErr w:type="spellEnd"/>
      <w:r w:rsidRPr="004A7B74">
        <w:rPr>
          <w:sz w:val="28"/>
          <w:szCs w:val="28"/>
        </w:rPr>
        <w:t xml:space="preserve"> бюджетам (державному та </w:t>
      </w:r>
      <w:proofErr w:type="spellStart"/>
      <w:r w:rsidRPr="004A7B74">
        <w:rPr>
          <w:sz w:val="28"/>
          <w:szCs w:val="28"/>
        </w:rPr>
        <w:t>місцевим</w:t>
      </w:r>
      <w:proofErr w:type="spellEnd"/>
      <w:r w:rsidRPr="004A7B74">
        <w:rPr>
          <w:sz w:val="28"/>
          <w:szCs w:val="28"/>
        </w:rPr>
        <w:t xml:space="preserve">), </w:t>
      </w:r>
      <w:proofErr w:type="spellStart"/>
      <w:r w:rsidRPr="004A7B74">
        <w:rPr>
          <w:sz w:val="28"/>
          <w:szCs w:val="28"/>
        </w:rPr>
        <w:t>окремо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загальним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спеціальним</w:t>
      </w:r>
      <w:proofErr w:type="spellEnd"/>
      <w:r w:rsidRPr="004A7B74">
        <w:rPr>
          <w:sz w:val="28"/>
          <w:szCs w:val="28"/>
        </w:rPr>
        <w:t xml:space="preserve"> фондами:</w:t>
      </w:r>
    </w:p>
    <w:p w14:paraId="79F9C772" w14:textId="77777777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3" w:name="n179"/>
      <w:bookmarkEnd w:id="93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1 - код бюджету;</w:t>
      </w:r>
    </w:p>
    <w:p w14:paraId="7E6567F5" w14:textId="77777777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4" w:name="n180"/>
      <w:bookmarkEnd w:id="94"/>
      <w:r>
        <w:rPr>
          <w:sz w:val="28"/>
          <w:szCs w:val="28"/>
          <w:lang w:val="uk-UA"/>
        </w:rPr>
        <w:lastRenderedPageBreak/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2 -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трансферту /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бюджету - </w:t>
      </w:r>
      <w:proofErr w:type="spellStart"/>
      <w:r w:rsidRPr="004A7B74">
        <w:rPr>
          <w:sz w:val="28"/>
          <w:szCs w:val="28"/>
        </w:rPr>
        <w:t>отримувача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міжбюджетного</w:t>
      </w:r>
      <w:proofErr w:type="spellEnd"/>
      <w:r w:rsidRPr="004A7B74">
        <w:rPr>
          <w:sz w:val="28"/>
          <w:szCs w:val="28"/>
        </w:rPr>
        <w:t xml:space="preserve"> трансферту;</w:t>
      </w:r>
    </w:p>
    <w:p w14:paraId="13521279" w14:textId="0EE9D552" w:rsidR="00665381" w:rsidRPr="004A7B74" w:rsidRDefault="00665381" w:rsidP="00C165D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5" w:name="n181"/>
      <w:bookmarkEnd w:id="95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3 (20</w:t>
      </w:r>
      <w:r w:rsidRPr="004A7B74">
        <w:rPr>
          <w:sz w:val="28"/>
          <w:szCs w:val="28"/>
          <w:lang w:val="uk-UA"/>
        </w:rPr>
        <w:t>2</w:t>
      </w:r>
      <w:r w:rsidR="006F0A66">
        <w:rPr>
          <w:sz w:val="28"/>
          <w:szCs w:val="28"/>
          <w:lang w:val="uk-UA"/>
        </w:rPr>
        <w:t>5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звіт</w:t>
      </w:r>
      <w:proofErr w:type="spellEnd"/>
      <w:r w:rsidRPr="004A7B74">
        <w:rPr>
          <w:sz w:val="28"/>
          <w:szCs w:val="28"/>
        </w:rPr>
        <w:t xml:space="preserve">))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відповідно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річного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звіту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попередній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4E9B7829" w14:textId="6C21E1E8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6" w:name="n182"/>
      <w:bookmarkEnd w:id="96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4 (20</w:t>
      </w:r>
      <w:r w:rsidRPr="004A7B74">
        <w:rPr>
          <w:sz w:val="28"/>
          <w:szCs w:val="28"/>
          <w:lang w:val="uk-UA"/>
        </w:rPr>
        <w:t>2</w:t>
      </w:r>
      <w:r w:rsidR="006F0A66">
        <w:rPr>
          <w:sz w:val="28"/>
          <w:szCs w:val="28"/>
          <w:lang w:val="uk-UA"/>
        </w:rPr>
        <w:t>6</w:t>
      </w:r>
      <w:proofErr w:type="spellStart"/>
      <w:r w:rsidRPr="004A7B74">
        <w:rPr>
          <w:sz w:val="28"/>
          <w:szCs w:val="28"/>
        </w:rPr>
        <w:t>рік</w:t>
      </w:r>
      <w:proofErr w:type="spellEnd"/>
      <w:r w:rsidRPr="004A7B74">
        <w:rPr>
          <w:sz w:val="28"/>
          <w:szCs w:val="28"/>
        </w:rPr>
        <w:t xml:space="preserve"> (</w:t>
      </w:r>
      <w:proofErr w:type="spellStart"/>
      <w:r w:rsidRPr="004A7B74">
        <w:rPr>
          <w:sz w:val="28"/>
          <w:szCs w:val="28"/>
        </w:rPr>
        <w:t>затверджено</w:t>
      </w:r>
      <w:proofErr w:type="spellEnd"/>
      <w:r w:rsidRPr="004A7B74">
        <w:rPr>
          <w:sz w:val="28"/>
          <w:szCs w:val="28"/>
        </w:rPr>
        <w:t xml:space="preserve">))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затверджені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розписом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поточний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;</w:t>
      </w:r>
    </w:p>
    <w:p w14:paraId="3D5D8C52" w14:textId="62DC850A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97" w:name="n183"/>
      <w:bookmarkEnd w:id="97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>у графах 5-7 (20</w:t>
      </w:r>
      <w:r w:rsidRPr="004A7B74">
        <w:rPr>
          <w:sz w:val="28"/>
          <w:szCs w:val="28"/>
          <w:lang w:val="uk-UA"/>
        </w:rPr>
        <w:t>2</w:t>
      </w:r>
      <w:r w:rsidR="006F0A66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6F0A66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  <w:lang w:val="uk-UA"/>
        </w:rPr>
        <w:t>р.р.</w:t>
      </w:r>
      <w:r w:rsidRPr="004A7B74">
        <w:rPr>
          <w:sz w:val="28"/>
          <w:szCs w:val="28"/>
        </w:rPr>
        <w:t xml:space="preserve"> (план)) - </w:t>
      </w:r>
      <w:proofErr w:type="spellStart"/>
      <w:r w:rsidRPr="004A7B74">
        <w:rPr>
          <w:sz w:val="28"/>
          <w:szCs w:val="28"/>
        </w:rPr>
        <w:t>розподіл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на </w:t>
      </w:r>
      <w:proofErr w:type="spellStart"/>
      <w:r w:rsidRPr="004A7B74">
        <w:rPr>
          <w:sz w:val="28"/>
          <w:szCs w:val="28"/>
        </w:rPr>
        <w:t>середньостроковий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</w:t>
      </w:r>
      <w:proofErr w:type="spellEnd"/>
      <w:r w:rsidRPr="004A7B74">
        <w:rPr>
          <w:sz w:val="28"/>
          <w:szCs w:val="28"/>
        </w:rPr>
        <w:t>.</w:t>
      </w:r>
    </w:p>
    <w:p w14:paraId="48DCEDF2" w14:textId="77777777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98" w:name="n184"/>
      <w:bookmarkEnd w:id="98"/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обсяг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трансфертів</w:t>
      </w:r>
      <w:proofErr w:type="spellEnd"/>
      <w:r w:rsidRPr="004A7B74">
        <w:rPr>
          <w:sz w:val="28"/>
          <w:szCs w:val="28"/>
        </w:rPr>
        <w:t xml:space="preserve"> у графах 3-7 у рядку «УСЬОГО за </w:t>
      </w:r>
      <w:proofErr w:type="spellStart"/>
      <w:r>
        <w:rPr>
          <w:sz w:val="28"/>
          <w:szCs w:val="28"/>
        </w:rPr>
        <w:t>розділами</w:t>
      </w:r>
      <w:proofErr w:type="spellEnd"/>
      <w:r>
        <w:rPr>
          <w:sz w:val="28"/>
          <w:szCs w:val="28"/>
        </w:rPr>
        <w:t xml:space="preserve"> I та II, у тому </w:t>
      </w:r>
      <w:proofErr w:type="spellStart"/>
      <w:r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» </w:t>
      </w:r>
      <w:proofErr w:type="spellStart"/>
      <w:r w:rsidRPr="004A7B74">
        <w:rPr>
          <w:sz w:val="28"/>
          <w:szCs w:val="28"/>
        </w:rPr>
        <w:t>розраховується</w:t>
      </w:r>
      <w:proofErr w:type="spellEnd"/>
      <w:r w:rsidRPr="004A7B74">
        <w:rPr>
          <w:sz w:val="28"/>
          <w:szCs w:val="28"/>
        </w:rPr>
        <w:t xml:space="preserve"> як сума </w:t>
      </w:r>
      <w:proofErr w:type="spellStart"/>
      <w:r w:rsidRPr="004A7B74">
        <w:rPr>
          <w:sz w:val="28"/>
          <w:szCs w:val="28"/>
        </w:rPr>
        <w:t>обсягу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міжбюджетних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трансфертів</w:t>
      </w:r>
      <w:proofErr w:type="spellEnd"/>
      <w:r w:rsidRPr="004A7B74">
        <w:rPr>
          <w:sz w:val="28"/>
          <w:szCs w:val="28"/>
        </w:rPr>
        <w:t xml:space="preserve"> до </w:t>
      </w:r>
      <w:proofErr w:type="spellStart"/>
      <w:r w:rsidRPr="004A7B74">
        <w:rPr>
          <w:sz w:val="28"/>
          <w:szCs w:val="28"/>
        </w:rPr>
        <w:t>загального</w:t>
      </w:r>
      <w:proofErr w:type="spellEnd"/>
      <w:r w:rsidRPr="004A7B74">
        <w:rPr>
          <w:sz w:val="28"/>
          <w:szCs w:val="28"/>
        </w:rPr>
        <w:t xml:space="preserve"> фонду (рядок «</w:t>
      </w:r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фонд») та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фонду (рядок «</w:t>
      </w:r>
      <w:proofErr w:type="spellStart"/>
      <w:r w:rsidRPr="004A7B74">
        <w:rPr>
          <w:sz w:val="28"/>
          <w:szCs w:val="28"/>
        </w:rPr>
        <w:t>спеціальний</w:t>
      </w:r>
      <w:proofErr w:type="spellEnd"/>
      <w:r w:rsidRPr="004A7B74">
        <w:rPr>
          <w:sz w:val="28"/>
          <w:szCs w:val="28"/>
        </w:rPr>
        <w:t xml:space="preserve"> фонд»).</w:t>
      </w:r>
    </w:p>
    <w:p w14:paraId="5EA133AE" w14:textId="77777777" w:rsidR="00665381" w:rsidRPr="004A7B74" w:rsidRDefault="00665381" w:rsidP="00A154B2">
      <w:pPr>
        <w:pStyle w:val="rvps2"/>
        <w:shd w:val="clear" w:color="auto" w:fill="FFFFFF"/>
        <w:spacing w:before="0" w:beforeAutospacing="0" w:after="0" w:afterAutospacing="0"/>
        <w:ind w:firstLine="330"/>
        <w:jc w:val="both"/>
        <w:rPr>
          <w:sz w:val="28"/>
          <w:szCs w:val="28"/>
          <w:lang w:val="uk-UA"/>
        </w:rPr>
      </w:pPr>
    </w:p>
    <w:p w14:paraId="69488116" w14:textId="77777777" w:rsidR="00665381" w:rsidRDefault="00665381" w:rsidP="000C646F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rvts15"/>
          <w:b/>
          <w:bCs/>
          <w:sz w:val="28"/>
          <w:szCs w:val="28"/>
          <w:lang w:val="uk-UA"/>
        </w:rPr>
      </w:pPr>
      <w:bookmarkStart w:id="99" w:name="n185"/>
      <w:bookmarkStart w:id="100" w:name="n126"/>
      <w:bookmarkStart w:id="101" w:name="n164"/>
      <w:bookmarkStart w:id="102" w:name="n202"/>
      <w:bookmarkStart w:id="103" w:name="n231"/>
      <w:bookmarkStart w:id="104" w:name="n238"/>
      <w:bookmarkEnd w:id="99"/>
      <w:bookmarkEnd w:id="100"/>
      <w:bookmarkEnd w:id="101"/>
      <w:bookmarkEnd w:id="102"/>
      <w:bookmarkEnd w:id="103"/>
      <w:bookmarkEnd w:id="104"/>
    </w:p>
    <w:p w14:paraId="1D8D11E5" w14:textId="77777777" w:rsidR="00665381" w:rsidRPr="004A7B74" w:rsidRDefault="00665381" w:rsidP="000C646F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a4"/>
          <w:b/>
          <w:bCs/>
          <w:color w:val="auto"/>
          <w:sz w:val="28"/>
          <w:szCs w:val="28"/>
          <w:lang w:val="uk-UA"/>
        </w:rPr>
      </w:pPr>
      <w:r w:rsidRPr="004A7B74">
        <w:rPr>
          <w:rStyle w:val="rvts15"/>
          <w:b/>
          <w:bCs/>
          <w:sz w:val="28"/>
          <w:szCs w:val="28"/>
          <w:lang w:val="uk-UA"/>
        </w:rPr>
        <w:t>VІ.   Заповнення </w:t>
      </w:r>
      <w:hyperlink r:id="rId22" w:anchor="n341" w:history="1">
        <w:r w:rsidRPr="004A7B74">
          <w:rPr>
            <w:rStyle w:val="a4"/>
            <w:b/>
            <w:bCs/>
            <w:color w:val="auto"/>
            <w:sz w:val="28"/>
            <w:szCs w:val="28"/>
            <w:lang w:val="uk-UA"/>
          </w:rPr>
          <w:t>Форми БП-3</w:t>
        </w:r>
      </w:hyperlink>
    </w:p>
    <w:p w14:paraId="47F43D0E" w14:textId="77777777" w:rsidR="00665381" w:rsidRPr="004A7B74" w:rsidRDefault="00665381" w:rsidP="000C646F">
      <w:pPr>
        <w:pStyle w:val="rvps7"/>
        <w:shd w:val="clear" w:color="auto" w:fill="FFFFFF"/>
        <w:spacing w:before="0" w:beforeAutospacing="0" w:after="0" w:afterAutospacing="0"/>
        <w:ind w:right="450" w:firstLine="567"/>
        <w:jc w:val="center"/>
        <w:rPr>
          <w:rStyle w:val="a4"/>
          <w:b/>
          <w:bCs/>
          <w:color w:val="auto"/>
          <w:sz w:val="28"/>
          <w:szCs w:val="28"/>
          <w:lang w:val="uk-UA"/>
        </w:rPr>
      </w:pPr>
    </w:p>
    <w:p w14:paraId="7FD72B22" w14:textId="1335C9FF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5" w:name="n240"/>
      <w:bookmarkEnd w:id="105"/>
      <w:r w:rsidRPr="004A7B74">
        <w:rPr>
          <w:sz w:val="28"/>
          <w:szCs w:val="28"/>
          <w:lang w:val="uk-UA"/>
        </w:rPr>
        <w:t>1. Форма БП-3 використовується для представлення та обґрунтування пропозицій щодо додаткових коштів, необхідних для виконання нормативно-правових актів під час реалізації бюджетних програм, але не забезпечених орієнтовними граничними показниками, або для реалізації нових заходів державної</w:t>
      </w:r>
      <w:r w:rsidR="00005F28">
        <w:rPr>
          <w:sz w:val="28"/>
          <w:szCs w:val="28"/>
          <w:lang w:val="uk-UA"/>
        </w:rPr>
        <w:t xml:space="preserve">, регіональної або </w:t>
      </w:r>
      <w:proofErr w:type="spellStart"/>
      <w:r w:rsidR="00005F28">
        <w:rPr>
          <w:sz w:val="28"/>
          <w:szCs w:val="28"/>
          <w:lang w:val="uk-UA"/>
        </w:rPr>
        <w:t>місцевоі</w:t>
      </w:r>
      <w:proofErr w:type="spellEnd"/>
      <w:r w:rsidR="00005F28">
        <w:rPr>
          <w:sz w:val="28"/>
          <w:szCs w:val="28"/>
          <w:lang w:val="uk-UA"/>
        </w:rPr>
        <w:t xml:space="preserve"> </w:t>
      </w:r>
      <w:r w:rsidRPr="004A7B74">
        <w:rPr>
          <w:sz w:val="28"/>
          <w:szCs w:val="28"/>
          <w:lang w:val="uk-UA"/>
        </w:rPr>
        <w:t>політики, які сприятимуть покращенню показників досягнення цілей державної політики та/або наближенню їх досягнення у часі.</w:t>
      </w:r>
    </w:p>
    <w:p w14:paraId="7C9EAA83" w14:textId="77777777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06" w:name="n196"/>
      <w:bookmarkEnd w:id="106"/>
      <w:r w:rsidRPr="004A7B74">
        <w:rPr>
          <w:sz w:val="28"/>
          <w:szCs w:val="28"/>
          <w:lang w:val="uk-UA"/>
        </w:rPr>
        <w:t>Форма БП-3 запо</w:t>
      </w:r>
      <w:r>
        <w:rPr>
          <w:sz w:val="28"/>
          <w:szCs w:val="28"/>
          <w:lang w:val="uk-UA"/>
        </w:rPr>
        <w:t>внюється лише після заповнення форми БП-1 і ф</w:t>
      </w:r>
      <w:r w:rsidRPr="004A7B74">
        <w:rPr>
          <w:sz w:val="28"/>
          <w:szCs w:val="28"/>
          <w:lang w:val="uk-UA"/>
        </w:rPr>
        <w:t>орми БП-2 у разі, якщо витрати, розраховані з огляду на пріоритетність та обґрунтованість потреб, перевищують орієнтовні граничні показники.</w:t>
      </w:r>
    </w:p>
    <w:p w14:paraId="6E006AD5" w14:textId="77777777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Фінансове управління</w:t>
      </w:r>
      <w:r w:rsidRPr="004A7B74">
        <w:rPr>
          <w:sz w:val="28"/>
          <w:szCs w:val="28"/>
          <w:lang w:val="uk-UA"/>
        </w:rPr>
        <w:t xml:space="preserve"> міської ради розглядає пропозиції головного розпорядника щодо додаткових видатків та надання кредитів у межах ресурсних можливостей місцевого бюджету в середньостроковому періоді.</w:t>
      </w:r>
    </w:p>
    <w:p w14:paraId="210F6857" w14:textId="77777777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7" w:name="n198"/>
      <w:bookmarkEnd w:id="107"/>
      <w:r w:rsidRPr="004A7B74">
        <w:rPr>
          <w:sz w:val="28"/>
          <w:szCs w:val="28"/>
          <w:lang w:val="uk-UA"/>
        </w:rPr>
        <w:t>3. У пункті 1 зазначаються найменування головного розпоря</w:t>
      </w:r>
      <w:r>
        <w:rPr>
          <w:sz w:val="28"/>
          <w:szCs w:val="28"/>
          <w:lang w:val="uk-UA"/>
        </w:rPr>
        <w:t xml:space="preserve">дника коштів бюджету, </w:t>
      </w:r>
      <w:r w:rsidRPr="004A7B74">
        <w:rPr>
          <w:sz w:val="28"/>
          <w:szCs w:val="28"/>
          <w:lang w:val="uk-UA"/>
        </w:rPr>
        <w:t>код</w:t>
      </w:r>
      <w:r w:rsidRPr="004A7B74">
        <w:rPr>
          <w:sz w:val="28"/>
          <w:szCs w:val="28"/>
        </w:rPr>
        <w:t> </w:t>
      </w:r>
      <w:hyperlink r:id="rId23" w:anchor="n68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т</w:t>
        </w:r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t>ипової відомчої класифікації видатків та кредитування місцевого бюджету</w:t>
        </w:r>
      </w:hyperlink>
      <w:r w:rsidRPr="004A7B74">
        <w:rPr>
          <w:sz w:val="28"/>
          <w:szCs w:val="28"/>
          <w:lang w:val="uk-UA"/>
        </w:rPr>
        <w:t>, код за ЄДРПОУ, а також код бюджету.</w:t>
      </w:r>
    </w:p>
    <w:p w14:paraId="672287ED" w14:textId="77777777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8" w:name="n199"/>
      <w:bookmarkEnd w:id="108"/>
      <w:r w:rsidRPr="004A7B74">
        <w:rPr>
          <w:sz w:val="28"/>
          <w:szCs w:val="28"/>
          <w:lang w:val="uk-UA"/>
        </w:rPr>
        <w:t xml:space="preserve">4. У пункті 2 зазначаються найменування </w:t>
      </w:r>
      <w:r>
        <w:rPr>
          <w:sz w:val="28"/>
          <w:szCs w:val="28"/>
          <w:lang w:val="uk-UA"/>
        </w:rPr>
        <w:t>відповідального виконавця, код т</w:t>
      </w:r>
      <w:r w:rsidRPr="004A7B74">
        <w:rPr>
          <w:sz w:val="28"/>
          <w:szCs w:val="28"/>
          <w:lang w:val="uk-UA"/>
        </w:rPr>
        <w:t>ипової відомчої класифікації видатків та кредитування місцевого бюджету та номер у системі головного розпорядника коштів місцевого бюджету, код за ЄДРПОУ.</w:t>
      </w:r>
    </w:p>
    <w:p w14:paraId="32C58363" w14:textId="77777777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09" w:name="n241"/>
      <w:bookmarkStart w:id="110" w:name="n242"/>
      <w:bookmarkEnd w:id="109"/>
      <w:bookmarkEnd w:id="110"/>
      <w:r w:rsidRPr="004A7B74">
        <w:rPr>
          <w:sz w:val="28"/>
          <w:szCs w:val="28"/>
          <w:lang w:val="uk-UA"/>
        </w:rPr>
        <w:t>5. У пункті 3 наводяться обсяги додаткових коштів загального та спеціального фондів за бюджетними програмами у розрізі</w:t>
      </w:r>
      <w:r w:rsidRPr="004A7B74">
        <w:rPr>
          <w:sz w:val="28"/>
          <w:szCs w:val="28"/>
        </w:rPr>
        <w:t> </w:t>
      </w:r>
      <w:hyperlink r:id="rId24" w:anchor="n35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е</w:t>
        </w:r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t>кономічної класифікації видатків бюджету</w:t>
        </w:r>
      </w:hyperlink>
      <w:r w:rsidRPr="004A7B74">
        <w:rPr>
          <w:sz w:val="28"/>
          <w:szCs w:val="28"/>
        </w:rPr>
        <w:t> </w:t>
      </w:r>
      <w:r w:rsidRPr="004A7B74">
        <w:rPr>
          <w:sz w:val="28"/>
          <w:szCs w:val="28"/>
          <w:lang w:val="uk-UA"/>
        </w:rPr>
        <w:t>або</w:t>
      </w:r>
      <w:r w:rsidRPr="004A7B74">
        <w:rPr>
          <w:sz w:val="28"/>
          <w:szCs w:val="28"/>
        </w:rPr>
        <w:t> </w:t>
      </w:r>
      <w:hyperlink r:id="rId25" w:anchor="n40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к</w:t>
        </w:r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t>ласифікації кредитування бюджету</w:t>
        </w:r>
      </w:hyperlink>
      <w:r w:rsidRPr="004A7B74">
        <w:rPr>
          <w:sz w:val="28"/>
          <w:szCs w:val="28"/>
          <w:lang w:val="uk-UA"/>
        </w:rPr>
        <w:t>, підстави та обґрунтування пропозицій щодо додаткових коштів загального та спеціального фондів, у яких зазначається нормативно-правовий акт, виконання якого не забезпечено оріє</w:t>
      </w:r>
      <w:r>
        <w:rPr>
          <w:sz w:val="28"/>
          <w:szCs w:val="28"/>
          <w:lang w:val="uk-UA"/>
        </w:rPr>
        <w:t>нтовними граничними показниками:</w:t>
      </w:r>
    </w:p>
    <w:p w14:paraId="5E4E4335" w14:textId="77777777" w:rsidR="00665381" w:rsidRPr="004A7B74" w:rsidRDefault="00665381" w:rsidP="0015193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111" w:name="n201"/>
      <w:bookmarkEnd w:id="111"/>
      <w:r>
        <w:rPr>
          <w:sz w:val="28"/>
          <w:szCs w:val="28"/>
          <w:lang w:val="uk-UA"/>
        </w:rPr>
        <w:t>- у графах 1-3 зазначаються коди п</w:t>
      </w:r>
      <w:r w:rsidRPr="004A7B74">
        <w:rPr>
          <w:sz w:val="28"/>
          <w:szCs w:val="28"/>
          <w:lang w:val="uk-UA"/>
        </w:rPr>
        <w:t>рограмної класифікації видатків та кредитування місцевого</w:t>
      </w:r>
      <w:r>
        <w:rPr>
          <w:sz w:val="28"/>
          <w:szCs w:val="28"/>
          <w:lang w:val="uk-UA"/>
        </w:rPr>
        <w:t xml:space="preserve"> </w:t>
      </w:r>
      <w:r w:rsidRPr="004A7B74">
        <w:rPr>
          <w:sz w:val="28"/>
          <w:szCs w:val="28"/>
          <w:lang w:val="uk-UA"/>
        </w:rPr>
        <w:t>бюджету/</w:t>
      </w:r>
      <w:r w:rsidRPr="004A7B74">
        <w:rPr>
          <w:sz w:val="28"/>
          <w:szCs w:val="28"/>
        </w:rPr>
        <w:t> </w:t>
      </w:r>
      <w:hyperlink r:id="rId26" w:anchor="n35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е</w:t>
        </w:r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t>кономічної класифікації видатків бюджету</w:t>
        </w:r>
      </w:hyperlink>
      <w:r w:rsidRPr="004A7B74">
        <w:rPr>
          <w:sz w:val="28"/>
          <w:szCs w:val="28"/>
        </w:rPr>
        <w:t> </w:t>
      </w:r>
      <w:r w:rsidRPr="004A7B74">
        <w:rPr>
          <w:sz w:val="28"/>
          <w:szCs w:val="28"/>
          <w:lang w:val="uk-UA"/>
        </w:rPr>
        <w:t>/</w:t>
      </w:r>
      <w:r w:rsidRPr="004A7B74">
        <w:rPr>
          <w:sz w:val="28"/>
          <w:szCs w:val="28"/>
        </w:rPr>
        <w:t> </w:t>
      </w:r>
      <w:hyperlink r:id="rId27" w:anchor="n40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к</w:t>
        </w:r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t>ласифікації кредитування бюджету</w:t>
        </w:r>
      </w:hyperlink>
      <w:r w:rsidRPr="004A7B74">
        <w:rPr>
          <w:sz w:val="28"/>
          <w:szCs w:val="28"/>
          <w:lang w:val="uk-UA"/>
        </w:rPr>
        <w:t>,</w:t>
      </w:r>
      <w:r w:rsidRPr="004A7B74">
        <w:rPr>
          <w:sz w:val="28"/>
          <w:szCs w:val="28"/>
        </w:rPr>
        <w:t> </w:t>
      </w:r>
      <w:hyperlink r:id="rId28" w:anchor="n73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т</w:t>
        </w:r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ипової програмної класифікації </w:t>
        </w:r>
        <w:r w:rsidRPr="004A7B74">
          <w:rPr>
            <w:rStyle w:val="a4"/>
            <w:color w:val="auto"/>
            <w:sz w:val="28"/>
            <w:szCs w:val="28"/>
            <w:u w:val="none"/>
            <w:lang w:val="uk-UA"/>
          </w:rPr>
          <w:lastRenderedPageBreak/>
          <w:t>видатків та кредитування місцевого бюджету</w:t>
        </w:r>
      </w:hyperlink>
      <w:r w:rsidRPr="004A7B74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та ф</w:t>
      </w:r>
      <w:r w:rsidRPr="004A7B74">
        <w:rPr>
          <w:sz w:val="28"/>
          <w:szCs w:val="28"/>
          <w:lang w:val="uk-UA"/>
        </w:rPr>
        <w:t>ункціональної класифікації видатків бюджету, а також найменування бюджетної програми;</w:t>
      </w:r>
    </w:p>
    <w:p w14:paraId="7B7524B6" w14:textId="77777777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 xml:space="preserve">у </w:t>
      </w:r>
      <w:proofErr w:type="spellStart"/>
      <w:r w:rsidRPr="004A7B74">
        <w:rPr>
          <w:sz w:val="28"/>
          <w:szCs w:val="28"/>
        </w:rPr>
        <w:t>графі</w:t>
      </w:r>
      <w:proofErr w:type="spellEnd"/>
      <w:r w:rsidRPr="004A7B74">
        <w:rPr>
          <w:sz w:val="28"/>
          <w:szCs w:val="28"/>
        </w:rPr>
        <w:t xml:space="preserve"> 4 -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програми</w:t>
      </w:r>
      <w:proofErr w:type="spellEnd"/>
      <w:r w:rsidRPr="004A7B74">
        <w:rPr>
          <w:sz w:val="28"/>
          <w:szCs w:val="28"/>
        </w:rPr>
        <w:t>;</w:t>
      </w:r>
    </w:p>
    <w:p w14:paraId="580E5FDD" w14:textId="06F7CAFC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12" w:name="n203"/>
      <w:bookmarkEnd w:id="112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>у графах 5, 7, 9 (</w:t>
      </w:r>
      <w:r w:rsidRPr="004A7B74">
        <w:rPr>
          <w:sz w:val="28"/>
          <w:szCs w:val="28"/>
          <w:lang w:val="uk-UA"/>
        </w:rPr>
        <w:t xml:space="preserve"> </w:t>
      </w:r>
      <w:r w:rsidRPr="004A7B74">
        <w:rPr>
          <w:sz w:val="28"/>
          <w:szCs w:val="28"/>
        </w:rPr>
        <w:t>20</w:t>
      </w:r>
      <w:r w:rsidRPr="004A7B74">
        <w:rPr>
          <w:sz w:val="28"/>
          <w:szCs w:val="28"/>
          <w:lang w:val="uk-UA"/>
        </w:rPr>
        <w:t>2</w:t>
      </w:r>
      <w:r w:rsidR="00BF1E42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BF1E42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</w:rPr>
        <w:t>р</w:t>
      </w:r>
      <w:r w:rsidRPr="004A7B74">
        <w:rPr>
          <w:sz w:val="28"/>
          <w:szCs w:val="28"/>
          <w:lang w:val="uk-UA"/>
        </w:rPr>
        <w:t>.р.</w:t>
      </w:r>
      <w:r w:rsidRPr="004A7B74">
        <w:rPr>
          <w:sz w:val="28"/>
          <w:szCs w:val="28"/>
        </w:rPr>
        <w:t xml:space="preserve">(план)) - </w:t>
      </w:r>
      <w:proofErr w:type="spellStart"/>
      <w:r w:rsidRPr="004A7B74">
        <w:rPr>
          <w:sz w:val="28"/>
          <w:szCs w:val="28"/>
        </w:rPr>
        <w:t>обсяг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коштів</w:t>
      </w:r>
      <w:proofErr w:type="spellEnd"/>
      <w:r w:rsidRPr="004A7B74">
        <w:rPr>
          <w:sz w:val="28"/>
          <w:szCs w:val="28"/>
        </w:rPr>
        <w:t xml:space="preserve"> у межах </w:t>
      </w:r>
      <w:proofErr w:type="spellStart"/>
      <w:r w:rsidRPr="004A7B74">
        <w:rPr>
          <w:sz w:val="28"/>
          <w:szCs w:val="28"/>
        </w:rPr>
        <w:t>орієнтовного</w:t>
      </w:r>
      <w:proofErr w:type="spellEnd"/>
      <w:r w:rsidRPr="004A7B74">
        <w:rPr>
          <w:sz w:val="28"/>
          <w:szCs w:val="28"/>
        </w:rPr>
        <w:t xml:space="preserve"> граничного </w:t>
      </w:r>
      <w:proofErr w:type="spellStart"/>
      <w:r w:rsidRPr="004A7B74">
        <w:rPr>
          <w:sz w:val="28"/>
          <w:szCs w:val="28"/>
        </w:rPr>
        <w:t>показника</w:t>
      </w:r>
      <w:proofErr w:type="spellEnd"/>
      <w:r w:rsidRPr="004A7B74">
        <w:rPr>
          <w:sz w:val="28"/>
          <w:szCs w:val="28"/>
        </w:rPr>
        <w:t>;</w:t>
      </w:r>
    </w:p>
    <w:p w14:paraId="3A8083F7" w14:textId="184729A0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13" w:name="n204"/>
      <w:bookmarkEnd w:id="113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>у графах 6, 8, 10 (</w:t>
      </w:r>
      <w:r w:rsidRPr="004A7B74">
        <w:rPr>
          <w:sz w:val="28"/>
          <w:szCs w:val="28"/>
          <w:lang w:val="uk-UA"/>
        </w:rPr>
        <w:t xml:space="preserve"> </w:t>
      </w:r>
      <w:r w:rsidRPr="004A7B74">
        <w:rPr>
          <w:sz w:val="28"/>
          <w:szCs w:val="28"/>
        </w:rPr>
        <w:t>20</w:t>
      </w:r>
      <w:r w:rsidRPr="004A7B74">
        <w:rPr>
          <w:sz w:val="28"/>
          <w:szCs w:val="28"/>
          <w:lang w:val="uk-UA"/>
        </w:rPr>
        <w:t>2</w:t>
      </w:r>
      <w:r w:rsidR="00BF1E42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BF1E42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</w:rPr>
        <w:t>р</w:t>
      </w:r>
      <w:r w:rsidRPr="004A7B74">
        <w:rPr>
          <w:sz w:val="28"/>
          <w:szCs w:val="28"/>
          <w:lang w:val="uk-UA"/>
        </w:rPr>
        <w:t>.р.</w:t>
      </w:r>
      <w:r w:rsidRPr="004A7B74">
        <w:rPr>
          <w:sz w:val="28"/>
          <w:szCs w:val="28"/>
        </w:rPr>
        <w:t xml:space="preserve">(план)) - </w:t>
      </w:r>
      <w:proofErr w:type="spellStart"/>
      <w:r w:rsidRPr="004A7B74">
        <w:rPr>
          <w:sz w:val="28"/>
          <w:szCs w:val="28"/>
        </w:rPr>
        <w:t>пропозиції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щодо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додаткового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обсягу</w:t>
      </w:r>
      <w:proofErr w:type="spellEnd"/>
      <w:r w:rsidRPr="004A7B74">
        <w:rPr>
          <w:sz w:val="28"/>
          <w:szCs w:val="28"/>
        </w:rPr>
        <w:t xml:space="preserve"> коштів.</w:t>
      </w:r>
    </w:p>
    <w:p w14:paraId="6F537D09" w14:textId="77777777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14" w:name="n205"/>
      <w:bookmarkEnd w:id="114"/>
      <w:proofErr w:type="spellStart"/>
      <w:r w:rsidRPr="004A7B74">
        <w:rPr>
          <w:sz w:val="28"/>
          <w:szCs w:val="28"/>
        </w:rPr>
        <w:t>Обсяг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коштів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усіма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бюджетними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програмами</w:t>
      </w:r>
      <w:proofErr w:type="spellEnd"/>
      <w:r w:rsidRPr="004A7B74">
        <w:rPr>
          <w:sz w:val="28"/>
          <w:szCs w:val="28"/>
        </w:rPr>
        <w:t xml:space="preserve"> наводиться у </w:t>
      </w:r>
      <w:proofErr w:type="spellStart"/>
      <w:r w:rsidRPr="004A7B74">
        <w:rPr>
          <w:sz w:val="28"/>
          <w:szCs w:val="28"/>
        </w:rPr>
        <w:t>розрізі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кодів</w:t>
      </w:r>
      <w:proofErr w:type="spellEnd"/>
      <w:r w:rsidRPr="004A7B74">
        <w:rPr>
          <w:sz w:val="28"/>
          <w:szCs w:val="28"/>
        </w:rPr>
        <w:t> </w:t>
      </w:r>
      <w:hyperlink r:id="rId29" w:anchor="n35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е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кономічної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класифікації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видатків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бюджету</w:t>
        </w:r>
      </w:hyperlink>
      <w:r w:rsidRPr="004A7B74">
        <w:rPr>
          <w:sz w:val="28"/>
          <w:szCs w:val="28"/>
        </w:rPr>
        <w:t> (2110, 2120, 2210, 2220, 2230, 2240, 2250, 2260, 2270, 2281, 2282, 2400, 2610, 2620, 2630, 2700, 2800, 3110, 3120, 3130, 3140, 3150, 3160, 3210, 3220, 3230, 3240</w:t>
      </w:r>
      <w:r w:rsidRPr="004A7B74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>к</w:t>
      </w:r>
      <w:proofErr w:type="spellStart"/>
      <w:r w:rsidRPr="004A7B74">
        <w:rPr>
          <w:sz w:val="28"/>
          <w:szCs w:val="28"/>
        </w:rPr>
        <w:t>ласифікації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кредитування</w:t>
      </w:r>
      <w:proofErr w:type="spellEnd"/>
      <w:r w:rsidRPr="004A7B74">
        <w:rPr>
          <w:sz w:val="28"/>
          <w:szCs w:val="28"/>
        </w:rPr>
        <w:t xml:space="preserve"> бюджету.</w:t>
      </w:r>
    </w:p>
    <w:p w14:paraId="70F0A818" w14:textId="77777777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15" w:name="n206"/>
      <w:bookmarkEnd w:id="115"/>
      <w:r w:rsidRPr="004A7B74">
        <w:rPr>
          <w:sz w:val="28"/>
          <w:szCs w:val="28"/>
        </w:rPr>
        <w:t xml:space="preserve">У рядку «УСЬОГО за </w:t>
      </w:r>
      <w:proofErr w:type="spellStart"/>
      <w:r w:rsidRPr="004A7B74">
        <w:rPr>
          <w:sz w:val="28"/>
          <w:szCs w:val="28"/>
        </w:rPr>
        <w:t>бюдж</w:t>
      </w:r>
      <w:r>
        <w:rPr>
          <w:sz w:val="28"/>
          <w:szCs w:val="28"/>
        </w:rPr>
        <w:t>етними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програмами</w:t>
      </w:r>
      <w:proofErr w:type="spellEnd"/>
      <w:r>
        <w:rPr>
          <w:sz w:val="28"/>
          <w:szCs w:val="28"/>
        </w:rPr>
        <w:t xml:space="preserve">, у тому </w:t>
      </w:r>
      <w:proofErr w:type="spellStart"/>
      <w:r>
        <w:rPr>
          <w:sz w:val="28"/>
          <w:szCs w:val="28"/>
        </w:rPr>
        <w:t>числі</w:t>
      </w:r>
      <w:proofErr w:type="spellEnd"/>
      <w:r w:rsidRPr="004A7B74">
        <w:rPr>
          <w:sz w:val="28"/>
          <w:szCs w:val="28"/>
        </w:rPr>
        <w:t xml:space="preserve">» у графах 5-10 </w:t>
      </w:r>
      <w:proofErr w:type="spellStart"/>
      <w:r w:rsidRPr="004A7B74">
        <w:rPr>
          <w:sz w:val="28"/>
          <w:szCs w:val="28"/>
        </w:rPr>
        <w:t>зазначається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загальний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обсяг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коштів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усіма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</w:t>
      </w:r>
      <w:r>
        <w:rPr>
          <w:sz w:val="28"/>
          <w:szCs w:val="28"/>
        </w:rPr>
        <w:t>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розрізі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кодів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</w:t>
      </w:r>
      <w:proofErr w:type="spellStart"/>
      <w:r w:rsidRPr="004A7B74">
        <w:rPr>
          <w:sz w:val="28"/>
          <w:szCs w:val="28"/>
        </w:rPr>
        <w:t>кономічної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класифікації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видатків</w:t>
      </w:r>
      <w:proofErr w:type="spellEnd"/>
      <w:r w:rsidRPr="004A7B74">
        <w:rPr>
          <w:sz w:val="28"/>
          <w:szCs w:val="28"/>
        </w:rPr>
        <w:t xml:space="preserve"> бюджету та </w:t>
      </w:r>
      <w:hyperlink r:id="rId30" w:anchor="n40" w:tgtFrame="_blank" w:history="1">
        <w:r>
          <w:rPr>
            <w:rStyle w:val="a4"/>
            <w:color w:val="auto"/>
            <w:sz w:val="28"/>
            <w:szCs w:val="28"/>
            <w:u w:val="none"/>
            <w:lang w:val="uk-UA"/>
          </w:rPr>
          <w:t>к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ласифікації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4A7B74">
          <w:rPr>
            <w:rStyle w:val="a4"/>
            <w:color w:val="auto"/>
            <w:sz w:val="28"/>
            <w:szCs w:val="28"/>
            <w:u w:val="none"/>
          </w:rPr>
          <w:t>кредитування</w:t>
        </w:r>
        <w:proofErr w:type="spellEnd"/>
        <w:r w:rsidRPr="004A7B74">
          <w:rPr>
            <w:rStyle w:val="a4"/>
            <w:color w:val="auto"/>
            <w:sz w:val="28"/>
            <w:szCs w:val="28"/>
            <w:u w:val="none"/>
          </w:rPr>
          <w:t xml:space="preserve"> бюджету</w:t>
        </w:r>
      </w:hyperlink>
      <w:r w:rsidRPr="004A7B74">
        <w:rPr>
          <w:sz w:val="28"/>
          <w:szCs w:val="28"/>
        </w:rPr>
        <w:t>.</w:t>
      </w:r>
    </w:p>
    <w:p w14:paraId="5B6D9B3A" w14:textId="77777777" w:rsidR="00665381" w:rsidRDefault="00665381" w:rsidP="0094125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A7B74">
        <w:rPr>
          <w:sz w:val="28"/>
          <w:szCs w:val="28"/>
          <w:lang w:val="uk-UA"/>
        </w:rPr>
        <w:t>6</w:t>
      </w:r>
      <w:r w:rsidRPr="004A7B74">
        <w:rPr>
          <w:sz w:val="28"/>
          <w:szCs w:val="28"/>
        </w:rPr>
        <w:t xml:space="preserve">. У </w:t>
      </w:r>
      <w:proofErr w:type="spellStart"/>
      <w:r w:rsidRPr="004A7B74">
        <w:rPr>
          <w:sz w:val="28"/>
          <w:szCs w:val="28"/>
        </w:rPr>
        <w:t>пункті</w:t>
      </w:r>
      <w:proofErr w:type="spellEnd"/>
      <w:r w:rsidRPr="004A7B74">
        <w:rPr>
          <w:sz w:val="28"/>
          <w:szCs w:val="28"/>
        </w:rPr>
        <w:t xml:space="preserve"> 4 наводиться </w:t>
      </w:r>
      <w:proofErr w:type="spellStart"/>
      <w:r w:rsidRPr="004A7B74">
        <w:rPr>
          <w:sz w:val="28"/>
          <w:szCs w:val="28"/>
        </w:rPr>
        <w:t>інформація</w:t>
      </w:r>
      <w:proofErr w:type="spellEnd"/>
      <w:r w:rsidRPr="004A7B74">
        <w:rPr>
          <w:sz w:val="28"/>
          <w:szCs w:val="28"/>
        </w:rPr>
        <w:t xml:space="preserve"> про </w:t>
      </w:r>
      <w:proofErr w:type="spellStart"/>
      <w:r w:rsidRPr="004A7B74">
        <w:rPr>
          <w:sz w:val="28"/>
          <w:szCs w:val="28"/>
        </w:rPr>
        <w:t>зміну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середньостроковому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періоді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разі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додаткові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кошти</w:t>
      </w:r>
      <w:proofErr w:type="spellEnd"/>
      <w:r w:rsidRPr="004A7B74">
        <w:rPr>
          <w:sz w:val="28"/>
          <w:szCs w:val="28"/>
        </w:rPr>
        <w:t xml:space="preserve"> буде </w:t>
      </w:r>
      <w:proofErr w:type="spellStart"/>
      <w:r w:rsidRPr="004A7B74">
        <w:rPr>
          <w:sz w:val="28"/>
          <w:szCs w:val="28"/>
        </w:rPr>
        <w:t>враховано</w:t>
      </w:r>
      <w:proofErr w:type="spellEnd"/>
      <w:r w:rsidRPr="004A7B74">
        <w:rPr>
          <w:sz w:val="28"/>
          <w:szCs w:val="28"/>
        </w:rPr>
        <w:t xml:space="preserve"> в </w:t>
      </w:r>
      <w:proofErr w:type="spellStart"/>
      <w:r w:rsidRPr="004A7B74">
        <w:rPr>
          <w:sz w:val="28"/>
          <w:szCs w:val="28"/>
        </w:rPr>
        <w:t>орієнтовн</w:t>
      </w:r>
      <w:r w:rsidRPr="004A7B74">
        <w:rPr>
          <w:sz w:val="28"/>
          <w:szCs w:val="28"/>
          <w:lang w:val="uk-UA"/>
        </w:rPr>
        <w:t>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граничн</w:t>
      </w:r>
      <w:r w:rsidRPr="004A7B74">
        <w:rPr>
          <w:sz w:val="28"/>
          <w:szCs w:val="28"/>
          <w:lang w:val="uk-UA"/>
        </w:rPr>
        <w:t>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</w:t>
      </w:r>
      <w:proofErr w:type="spellEnd"/>
      <w:r w:rsidRPr="004A7B74">
        <w:rPr>
          <w:sz w:val="28"/>
          <w:szCs w:val="28"/>
          <w:lang w:val="uk-UA"/>
        </w:rPr>
        <w:t>ах</w:t>
      </w:r>
      <w:r>
        <w:rPr>
          <w:sz w:val="28"/>
          <w:szCs w:val="28"/>
          <w:lang w:val="uk-UA"/>
        </w:rPr>
        <w:t>:</w:t>
      </w:r>
      <w:bookmarkStart w:id="116" w:name="n208"/>
      <w:bookmarkEnd w:id="116"/>
    </w:p>
    <w:p w14:paraId="16E8D950" w14:textId="77777777" w:rsidR="00665381" w:rsidRPr="0094125B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</w:t>
      </w:r>
      <w:r w:rsidRPr="004A7B74">
        <w:rPr>
          <w:sz w:val="28"/>
          <w:szCs w:val="28"/>
        </w:rPr>
        <w:t xml:space="preserve"> графах 1-3 </w:t>
      </w:r>
      <w:proofErr w:type="spellStart"/>
      <w:r w:rsidRPr="004A7B74">
        <w:rPr>
          <w:sz w:val="28"/>
          <w:szCs w:val="28"/>
        </w:rPr>
        <w:t>зазначаються</w:t>
      </w:r>
      <w:proofErr w:type="spellEnd"/>
      <w:r w:rsidRPr="004A7B74">
        <w:rPr>
          <w:sz w:val="28"/>
          <w:szCs w:val="28"/>
        </w:rPr>
        <w:t xml:space="preserve"> номер, </w:t>
      </w:r>
      <w:proofErr w:type="spellStart"/>
      <w:r w:rsidRPr="004A7B74">
        <w:rPr>
          <w:sz w:val="28"/>
          <w:szCs w:val="28"/>
        </w:rPr>
        <w:t>найменування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державної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політики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, а також </w:t>
      </w:r>
      <w:proofErr w:type="spellStart"/>
      <w:r w:rsidRPr="004A7B74">
        <w:rPr>
          <w:sz w:val="28"/>
          <w:szCs w:val="28"/>
        </w:rPr>
        <w:t>одиниця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виміру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показника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>;</w:t>
      </w:r>
    </w:p>
    <w:p w14:paraId="7DE59259" w14:textId="4A958299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17" w:name="n209"/>
      <w:bookmarkEnd w:id="117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>у графах 4, 6, 8 (20</w:t>
      </w:r>
      <w:r w:rsidRPr="004A7B74">
        <w:rPr>
          <w:sz w:val="28"/>
          <w:szCs w:val="28"/>
          <w:lang w:val="uk-UA"/>
        </w:rPr>
        <w:t>2</w:t>
      </w:r>
      <w:r w:rsidR="000E0934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0E0934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  <w:lang w:val="uk-UA"/>
        </w:rPr>
        <w:t>р.р.</w:t>
      </w:r>
      <w:r w:rsidRPr="004A7B74">
        <w:rPr>
          <w:sz w:val="28"/>
          <w:szCs w:val="28"/>
        </w:rPr>
        <w:t xml:space="preserve">(план))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в межах </w:t>
      </w:r>
      <w:proofErr w:type="spellStart"/>
      <w:r w:rsidRPr="004A7B74">
        <w:rPr>
          <w:sz w:val="28"/>
          <w:szCs w:val="28"/>
        </w:rPr>
        <w:t>орієнтовного</w:t>
      </w:r>
      <w:proofErr w:type="spellEnd"/>
      <w:r w:rsidRPr="004A7B74">
        <w:rPr>
          <w:sz w:val="28"/>
          <w:szCs w:val="28"/>
        </w:rPr>
        <w:t xml:space="preserve"> граничного </w:t>
      </w:r>
      <w:proofErr w:type="spellStart"/>
      <w:r w:rsidRPr="004A7B74">
        <w:rPr>
          <w:sz w:val="28"/>
          <w:szCs w:val="28"/>
        </w:rPr>
        <w:t>показника</w:t>
      </w:r>
      <w:proofErr w:type="spellEnd"/>
      <w:r w:rsidRPr="004A7B74">
        <w:rPr>
          <w:sz w:val="28"/>
          <w:szCs w:val="28"/>
        </w:rPr>
        <w:t xml:space="preserve">.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зазначені</w:t>
      </w:r>
      <w:proofErr w:type="spellEnd"/>
      <w:r>
        <w:rPr>
          <w:sz w:val="28"/>
          <w:szCs w:val="28"/>
        </w:rPr>
        <w:t xml:space="preserve"> у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ормі</w:t>
      </w:r>
      <w:proofErr w:type="spellEnd"/>
      <w:r w:rsidRPr="004A7B74">
        <w:rPr>
          <w:sz w:val="28"/>
          <w:szCs w:val="28"/>
        </w:rPr>
        <w:t xml:space="preserve"> БП-3, </w:t>
      </w:r>
      <w:proofErr w:type="spellStart"/>
      <w:r w:rsidRPr="004A7B74">
        <w:rPr>
          <w:sz w:val="28"/>
          <w:szCs w:val="28"/>
        </w:rPr>
        <w:t>повинні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відповідати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показникам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включеним</w:t>
      </w:r>
      <w:proofErr w:type="spellEnd"/>
      <w:r>
        <w:rPr>
          <w:sz w:val="28"/>
          <w:szCs w:val="28"/>
        </w:rPr>
        <w:t xml:space="preserve"> до граф 4-6 пункту 2 </w:t>
      </w:r>
      <w:r>
        <w:rPr>
          <w:sz w:val="28"/>
          <w:szCs w:val="28"/>
          <w:lang w:val="uk-UA"/>
        </w:rPr>
        <w:t>ф</w:t>
      </w:r>
      <w:proofErr w:type="spellStart"/>
      <w:r w:rsidRPr="004A7B74">
        <w:rPr>
          <w:sz w:val="28"/>
          <w:szCs w:val="28"/>
        </w:rPr>
        <w:t>орми</w:t>
      </w:r>
      <w:proofErr w:type="spellEnd"/>
      <w:r w:rsidRPr="004A7B74">
        <w:rPr>
          <w:sz w:val="28"/>
          <w:szCs w:val="28"/>
        </w:rPr>
        <w:t xml:space="preserve"> БП-1;</w:t>
      </w:r>
    </w:p>
    <w:p w14:paraId="6B2C5AB0" w14:textId="5E4CE859" w:rsidR="00665381" w:rsidRPr="004A7B74" w:rsidRDefault="00665381" w:rsidP="0094125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18" w:name="n210"/>
      <w:bookmarkEnd w:id="118"/>
      <w:r>
        <w:rPr>
          <w:sz w:val="28"/>
          <w:szCs w:val="28"/>
          <w:lang w:val="uk-UA"/>
        </w:rPr>
        <w:t xml:space="preserve">- </w:t>
      </w:r>
      <w:r w:rsidRPr="004A7B74">
        <w:rPr>
          <w:sz w:val="28"/>
          <w:szCs w:val="28"/>
        </w:rPr>
        <w:t>у графах 5, 7, 9 (20</w:t>
      </w:r>
      <w:r w:rsidRPr="004A7B74">
        <w:rPr>
          <w:sz w:val="28"/>
          <w:szCs w:val="28"/>
          <w:lang w:val="uk-UA"/>
        </w:rPr>
        <w:t>2</w:t>
      </w:r>
      <w:r w:rsidR="000E0934">
        <w:rPr>
          <w:sz w:val="28"/>
          <w:szCs w:val="28"/>
          <w:lang w:val="uk-UA"/>
        </w:rPr>
        <w:t>7</w:t>
      </w:r>
      <w:r w:rsidRPr="004A7B74">
        <w:rPr>
          <w:sz w:val="28"/>
          <w:szCs w:val="28"/>
          <w:lang w:val="uk-UA"/>
        </w:rPr>
        <w:t>-202</w:t>
      </w:r>
      <w:r w:rsidR="000E0934">
        <w:rPr>
          <w:sz w:val="28"/>
          <w:szCs w:val="28"/>
          <w:lang w:val="uk-UA"/>
        </w:rPr>
        <w:t>9</w:t>
      </w:r>
      <w:r w:rsidRPr="004A7B74">
        <w:rPr>
          <w:sz w:val="28"/>
          <w:szCs w:val="28"/>
        </w:rPr>
        <w:t>р</w:t>
      </w:r>
      <w:r w:rsidRPr="004A7B74">
        <w:rPr>
          <w:sz w:val="28"/>
          <w:szCs w:val="28"/>
          <w:lang w:val="uk-UA"/>
        </w:rPr>
        <w:t>.р.</w:t>
      </w:r>
      <w:r w:rsidRPr="004A7B74">
        <w:rPr>
          <w:sz w:val="28"/>
          <w:szCs w:val="28"/>
        </w:rPr>
        <w:t xml:space="preserve">(план)) - </w:t>
      </w:r>
      <w:proofErr w:type="spellStart"/>
      <w:r w:rsidRPr="004A7B74">
        <w:rPr>
          <w:sz w:val="28"/>
          <w:szCs w:val="28"/>
        </w:rPr>
        <w:t>показники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досягнення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цілей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головний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розпорядник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передбачає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досягти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середньостроковому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періоді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під</w:t>
      </w:r>
      <w:proofErr w:type="spellEnd"/>
      <w:r w:rsidRPr="004A7B74">
        <w:rPr>
          <w:sz w:val="28"/>
          <w:szCs w:val="28"/>
        </w:rPr>
        <w:t xml:space="preserve"> час </w:t>
      </w:r>
      <w:proofErr w:type="spellStart"/>
      <w:r w:rsidRPr="004A7B74">
        <w:rPr>
          <w:sz w:val="28"/>
          <w:szCs w:val="28"/>
        </w:rPr>
        <w:t>виконання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бюджетних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програм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цілому</w:t>
      </w:r>
      <w:proofErr w:type="spellEnd"/>
      <w:r w:rsidRPr="004A7B74">
        <w:rPr>
          <w:sz w:val="28"/>
          <w:szCs w:val="28"/>
        </w:rPr>
        <w:t xml:space="preserve"> за </w:t>
      </w:r>
      <w:proofErr w:type="spellStart"/>
      <w:r w:rsidRPr="004A7B74">
        <w:rPr>
          <w:sz w:val="28"/>
          <w:szCs w:val="28"/>
        </w:rPr>
        <w:t>рахунок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коштів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загального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фондів</w:t>
      </w:r>
      <w:proofErr w:type="spellEnd"/>
      <w:r w:rsidRPr="004A7B74">
        <w:rPr>
          <w:sz w:val="28"/>
          <w:szCs w:val="28"/>
        </w:rPr>
        <w:t xml:space="preserve">, у </w:t>
      </w:r>
      <w:proofErr w:type="spellStart"/>
      <w:r w:rsidRPr="004A7B74">
        <w:rPr>
          <w:sz w:val="28"/>
          <w:szCs w:val="28"/>
        </w:rPr>
        <w:t>разі</w:t>
      </w:r>
      <w:proofErr w:type="spellEnd"/>
      <w:r w:rsidRPr="004A7B74">
        <w:rPr>
          <w:sz w:val="28"/>
          <w:szCs w:val="28"/>
        </w:rPr>
        <w:t xml:space="preserve">, </w:t>
      </w:r>
      <w:proofErr w:type="spellStart"/>
      <w:r w:rsidRPr="004A7B74">
        <w:rPr>
          <w:sz w:val="28"/>
          <w:szCs w:val="28"/>
        </w:rPr>
        <w:t>якщо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додаткові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кошти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загального</w:t>
      </w:r>
      <w:proofErr w:type="spellEnd"/>
      <w:r w:rsidRPr="004A7B74">
        <w:rPr>
          <w:sz w:val="28"/>
          <w:szCs w:val="28"/>
        </w:rPr>
        <w:t xml:space="preserve"> та </w:t>
      </w:r>
      <w:proofErr w:type="spellStart"/>
      <w:r w:rsidRPr="004A7B74">
        <w:rPr>
          <w:sz w:val="28"/>
          <w:szCs w:val="28"/>
        </w:rPr>
        <w:t>спеціального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фондів</w:t>
      </w:r>
      <w:proofErr w:type="spellEnd"/>
      <w:r w:rsidRPr="004A7B74">
        <w:rPr>
          <w:sz w:val="28"/>
          <w:szCs w:val="28"/>
        </w:rPr>
        <w:t xml:space="preserve"> буде </w:t>
      </w:r>
      <w:proofErr w:type="spellStart"/>
      <w:r w:rsidRPr="004A7B74">
        <w:rPr>
          <w:sz w:val="28"/>
          <w:szCs w:val="28"/>
        </w:rPr>
        <w:t>враховано</w:t>
      </w:r>
      <w:proofErr w:type="spellEnd"/>
      <w:r w:rsidRPr="004A7B74">
        <w:rPr>
          <w:sz w:val="28"/>
          <w:szCs w:val="28"/>
        </w:rPr>
        <w:t xml:space="preserve"> в граничному </w:t>
      </w:r>
      <w:proofErr w:type="spellStart"/>
      <w:r w:rsidRPr="004A7B74">
        <w:rPr>
          <w:sz w:val="28"/>
          <w:szCs w:val="28"/>
        </w:rPr>
        <w:t>показнику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видатків</w:t>
      </w:r>
      <w:proofErr w:type="spellEnd"/>
      <w:r w:rsidRPr="004A7B74">
        <w:rPr>
          <w:sz w:val="28"/>
          <w:szCs w:val="28"/>
        </w:rPr>
        <w:t xml:space="preserve"> </w:t>
      </w:r>
      <w:r w:rsidRPr="004A7B74">
        <w:rPr>
          <w:sz w:val="28"/>
          <w:szCs w:val="28"/>
          <w:lang w:val="uk-UA"/>
        </w:rPr>
        <w:t xml:space="preserve">місцевого </w:t>
      </w:r>
      <w:r w:rsidRPr="004A7B74">
        <w:rPr>
          <w:sz w:val="28"/>
          <w:szCs w:val="28"/>
        </w:rPr>
        <w:t xml:space="preserve">бюджету та </w:t>
      </w:r>
      <w:proofErr w:type="spellStart"/>
      <w:r w:rsidRPr="004A7B74">
        <w:rPr>
          <w:sz w:val="28"/>
          <w:szCs w:val="28"/>
        </w:rPr>
        <w:t>надання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кредитів</w:t>
      </w:r>
      <w:proofErr w:type="spellEnd"/>
      <w:r w:rsidRPr="004A7B74">
        <w:rPr>
          <w:sz w:val="28"/>
          <w:szCs w:val="28"/>
        </w:rPr>
        <w:t xml:space="preserve"> з </w:t>
      </w:r>
      <w:r w:rsidRPr="004A7B74">
        <w:rPr>
          <w:sz w:val="28"/>
          <w:szCs w:val="28"/>
          <w:lang w:val="uk-UA"/>
        </w:rPr>
        <w:t>місцевого</w:t>
      </w:r>
      <w:r w:rsidRPr="004A7B74">
        <w:rPr>
          <w:sz w:val="28"/>
          <w:szCs w:val="28"/>
        </w:rPr>
        <w:t xml:space="preserve"> бюджету, </w:t>
      </w:r>
      <w:proofErr w:type="spellStart"/>
      <w:r w:rsidRPr="004A7B74">
        <w:rPr>
          <w:sz w:val="28"/>
          <w:szCs w:val="28"/>
        </w:rPr>
        <w:t>який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визначається</w:t>
      </w:r>
      <w:proofErr w:type="spellEnd"/>
      <w:r w:rsidRPr="004A7B74">
        <w:rPr>
          <w:sz w:val="28"/>
          <w:szCs w:val="28"/>
        </w:rPr>
        <w:t xml:space="preserve"> у </w:t>
      </w:r>
      <w:proofErr w:type="spellStart"/>
      <w:r w:rsidRPr="004A7B74">
        <w:rPr>
          <w:sz w:val="28"/>
          <w:szCs w:val="28"/>
        </w:rPr>
        <w:t>прогнозі</w:t>
      </w:r>
      <w:proofErr w:type="spellEnd"/>
      <w:r w:rsidRPr="004A7B74">
        <w:rPr>
          <w:sz w:val="28"/>
          <w:szCs w:val="28"/>
        </w:rPr>
        <w:t xml:space="preserve"> </w:t>
      </w:r>
      <w:proofErr w:type="spellStart"/>
      <w:r w:rsidRPr="004A7B74">
        <w:rPr>
          <w:sz w:val="28"/>
          <w:szCs w:val="28"/>
        </w:rPr>
        <w:t>місцевого</w:t>
      </w:r>
      <w:proofErr w:type="spellEnd"/>
      <w:r w:rsidRPr="004A7B74">
        <w:rPr>
          <w:sz w:val="28"/>
          <w:szCs w:val="28"/>
        </w:rPr>
        <w:t xml:space="preserve"> бюджету </w:t>
      </w:r>
      <w:proofErr w:type="spellStart"/>
      <w:r w:rsidRPr="004A7B74">
        <w:rPr>
          <w:sz w:val="28"/>
          <w:szCs w:val="28"/>
        </w:rPr>
        <w:t>відповідному</w:t>
      </w:r>
      <w:proofErr w:type="spellEnd"/>
      <w:r w:rsidRPr="004A7B74">
        <w:rPr>
          <w:sz w:val="28"/>
          <w:szCs w:val="28"/>
        </w:rPr>
        <w:t xml:space="preserve"> головному </w:t>
      </w:r>
      <w:proofErr w:type="spellStart"/>
      <w:r w:rsidRPr="004A7B74">
        <w:rPr>
          <w:sz w:val="28"/>
          <w:szCs w:val="28"/>
        </w:rPr>
        <w:t>розпоряднику</w:t>
      </w:r>
      <w:proofErr w:type="spellEnd"/>
      <w:r w:rsidRPr="004A7B74">
        <w:rPr>
          <w:sz w:val="28"/>
          <w:szCs w:val="28"/>
        </w:rPr>
        <w:t>.</w:t>
      </w:r>
    </w:p>
    <w:p w14:paraId="1FA0039B" w14:textId="77777777" w:rsidR="00665381" w:rsidRPr="004A7B74" w:rsidRDefault="00665381" w:rsidP="000C646F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14:paraId="58B719EA" w14:textId="77777777" w:rsidR="00665381" w:rsidRPr="004A7B74" w:rsidRDefault="00665381" w:rsidP="004B2DA0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36A003A" w14:textId="77777777" w:rsidR="00665381" w:rsidRPr="004A7B74" w:rsidRDefault="00665381" w:rsidP="000C646F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</w:p>
    <w:sectPr w:rsidR="00665381" w:rsidRPr="004A7B74" w:rsidSect="00464302">
      <w:headerReference w:type="default" r:id="rId31"/>
      <w:headerReference w:type="first" r:id="rId32"/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CFF0" w14:textId="77777777" w:rsidR="00F83CCE" w:rsidRDefault="00F83CCE" w:rsidP="00061635">
      <w:pPr>
        <w:spacing w:after="0" w:line="240" w:lineRule="auto"/>
      </w:pPr>
      <w:r>
        <w:separator/>
      </w:r>
    </w:p>
  </w:endnote>
  <w:endnote w:type="continuationSeparator" w:id="0">
    <w:p w14:paraId="6DC45457" w14:textId="77777777" w:rsidR="00F83CCE" w:rsidRDefault="00F83CCE" w:rsidP="0006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BBA4" w14:textId="77777777" w:rsidR="00F83CCE" w:rsidRDefault="00F83CCE" w:rsidP="00061635">
      <w:pPr>
        <w:spacing w:after="0" w:line="240" w:lineRule="auto"/>
      </w:pPr>
      <w:r>
        <w:separator/>
      </w:r>
    </w:p>
  </w:footnote>
  <w:footnote w:type="continuationSeparator" w:id="0">
    <w:p w14:paraId="1AB0BED8" w14:textId="77777777" w:rsidR="00F83CCE" w:rsidRDefault="00F83CCE" w:rsidP="0006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AA1D" w14:textId="77777777" w:rsidR="00665381" w:rsidRPr="00C15ADD" w:rsidRDefault="00665381">
    <w:pPr>
      <w:pStyle w:val="a5"/>
      <w:jc w:val="center"/>
      <w:rPr>
        <w:sz w:val="24"/>
      </w:rPr>
    </w:pPr>
    <w:r w:rsidRPr="00C15ADD">
      <w:rPr>
        <w:sz w:val="24"/>
      </w:rPr>
      <w:fldChar w:fldCharType="begin"/>
    </w:r>
    <w:r w:rsidRPr="00C15ADD">
      <w:rPr>
        <w:sz w:val="24"/>
      </w:rPr>
      <w:instrText>PAGE   \* MERGEFORMAT</w:instrText>
    </w:r>
    <w:r w:rsidRPr="00C15ADD">
      <w:rPr>
        <w:sz w:val="24"/>
      </w:rPr>
      <w:fldChar w:fldCharType="separate"/>
    </w:r>
    <w:r w:rsidRPr="007C5EED">
      <w:rPr>
        <w:noProof/>
        <w:sz w:val="24"/>
        <w:lang w:val="uk-UA"/>
      </w:rPr>
      <w:t>6</w:t>
    </w:r>
    <w:r w:rsidRPr="00C15ADD">
      <w:rPr>
        <w:sz w:val="24"/>
      </w:rPr>
      <w:fldChar w:fldCharType="end"/>
    </w:r>
  </w:p>
  <w:p w14:paraId="1DAEDC1A" w14:textId="77777777" w:rsidR="00665381" w:rsidRDefault="006653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47AC" w14:textId="77777777" w:rsidR="00665381" w:rsidRPr="000762DD" w:rsidRDefault="00665381" w:rsidP="00A93B6F">
    <w:pPr>
      <w:pStyle w:val="a5"/>
      <w:jc w:val="center"/>
      <w:rPr>
        <w:sz w:val="24"/>
        <w:szCs w:val="24"/>
        <w:lang w:val="en-US"/>
      </w:rPr>
    </w:pPr>
    <w:r w:rsidRPr="000762DD">
      <w:rPr>
        <w:sz w:val="24"/>
        <w:szCs w:val="24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2D72"/>
    <w:multiLevelType w:val="hybridMultilevel"/>
    <w:tmpl w:val="8D1E2E9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DBA4FEF"/>
    <w:multiLevelType w:val="hybridMultilevel"/>
    <w:tmpl w:val="7408B92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56B2B40"/>
    <w:multiLevelType w:val="hybridMultilevel"/>
    <w:tmpl w:val="588C77D2"/>
    <w:lvl w:ilvl="0" w:tplc="9AFEA0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5DBF2B40"/>
    <w:multiLevelType w:val="hybridMultilevel"/>
    <w:tmpl w:val="FCFAB4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B0B560D"/>
    <w:multiLevelType w:val="hybridMultilevel"/>
    <w:tmpl w:val="F6AE344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F391E7B"/>
    <w:multiLevelType w:val="hybridMultilevel"/>
    <w:tmpl w:val="1392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F62F2D"/>
    <w:multiLevelType w:val="hybridMultilevel"/>
    <w:tmpl w:val="3FD2E0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426A59"/>
    <w:multiLevelType w:val="hybridMultilevel"/>
    <w:tmpl w:val="EB826D14"/>
    <w:lvl w:ilvl="0" w:tplc="F63E44B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8" w15:restartNumberingAfterBreak="0">
    <w:nsid w:val="7BE677E4"/>
    <w:multiLevelType w:val="hybridMultilevel"/>
    <w:tmpl w:val="F79E0430"/>
    <w:lvl w:ilvl="0" w:tplc="8E2220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7033393">
    <w:abstractNumId w:val="7"/>
  </w:num>
  <w:num w:numId="2" w16cid:durableId="2112970636">
    <w:abstractNumId w:val="5"/>
  </w:num>
  <w:num w:numId="3" w16cid:durableId="2141877301">
    <w:abstractNumId w:val="1"/>
  </w:num>
  <w:num w:numId="4" w16cid:durableId="1990091151">
    <w:abstractNumId w:val="3"/>
  </w:num>
  <w:num w:numId="5" w16cid:durableId="1081567219">
    <w:abstractNumId w:val="6"/>
  </w:num>
  <w:num w:numId="6" w16cid:durableId="1913659352">
    <w:abstractNumId w:val="4"/>
  </w:num>
  <w:num w:numId="7" w16cid:durableId="1423526486">
    <w:abstractNumId w:val="2"/>
  </w:num>
  <w:num w:numId="8" w16cid:durableId="1377660309">
    <w:abstractNumId w:val="0"/>
  </w:num>
  <w:num w:numId="9" w16cid:durableId="18825475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301E"/>
    <w:rsid w:val="00000581"/>
    <w:rsid w:val="000005C3"/>
    <w:rsid w:val="00003B4E"/>
    <w:rsid w:val="000052B5"/>
    <w:rsid w:val="00005F28"/>
    <w:rsid w:val="00011BA8"/>
    <w:rsid w:val="00016F49"/>
    <w:rsid w:val="00022092"/>
    <w:rsid w:val="00036CC9"/>
    <w:rsid w:val="000405C6"/>
    <w:rsid w:val="0004237A"/>
    <w:rsid w:val="000538C1"/>
    <w:rsid w:val="000600B6"/>
    <w:rsid w:val="000600CF"/>
    <w:rsid w:val="00061635"/>
    <w:rsid w:val="00061D80"/>
    <w:rsid w:val="000654B2"/>
    <w:rsid w:val="00067A74"/>
    <w:rsid w:val="00073EC6"/>
    <w:rsid w:val="000762DD"/>
    <w:rsid w:val="00076DBE"/>
    <w:rsid w:val="00083047"/>
    <w:rsid w:val="00084A21"/>
    <w:rsid w:val="00085C7C"/>
    <w:rsid w:val="0009243B"/>
    <w:rsid w:val="00092943"/>
    <w:rsid w:val="00097245"/>
    <w:rsid w:val="000A16D5"/>
    <w:rsid w:val="000A628B"/>
    <w:rsid w:val="000B0F9E"/>
    <w:rsid w:val="000B4A9C"/>
    <w:rsid w:val="000B7574"/>
    <w:rsid w:val="000C1AD5"/>
    <w:rsid w:val="000C2E9E"/>
    <w:rsid w:val="000C646F"/>
    <w:rsid w:val="000D515F"/>
    <w:rsid w:val="000E0934"/>
    <w:rsid w:val="000E5433"/>
    <w:rsid w:val="000E5602"/>
    <w:rsid w:val="000E5677"/>
    <w:rsid w:val="000E6154"/>
    <w:rsid w:val="000F1A6E"/>
    <w:rsid w:val="000F4CEE"/>
    <w:rsid w:val="000F5EF1"/>
    <w:rsid w:val="00100DB3"/>
    <w:rsid w:val="001024BA"/>
    <w:rsid w:val="00102BE2"/>
    <w:rsid w:val="00110248"/>
    <w:rsid w:val="00110AF6"/>
    <w:rsid w:val="00111B13"/>
    <w:rsid w:val="00111E01"/>
    <w:rsid w:val="001241CC"/>
    <w:rsid w:val="00127F48"/>
    <w:rsid w:val="00132A8C"/>
    <w:rsid w:val="00133A2F"/>
    <w:rsid w:val="00135AE4"/>
    <w:rsid w:val="0015193C"/>
    <w:rsid w:val="00152E5F"/>
    <w:rsid w:val="00153E2D"/>
    <w:rsid w:val="001579E4"/>
    <w:rsid w:val="00167114"/>
    <w:rsid w:val="00177DE7"/>
    <w:rsid w:val="0018175E"/>
    <w:rsid w:val="0018256A"/>
    <w:rsid w:val="00182A28"/>
    <w:rsid w:val="0018470C"/>
    <w:rsid w:val="001876E6"/>
    <w:rsid w:val="001878CD"/>
    <w:rsid w:val="00190489"/>
    <w:rsid w:val="00197F1A"/>
    <w:rsid w:val="001C00CA"/>
    <w:rsid w:val="001C086B"/>
    <w:rsid w:val="001C4CF6"/>
    <w:rsid w:val="001C75EC"/>
    <w:rsid w:val="001D1D08"/>
    <w:rsid w:val="001D2551"/>
    <w:rsid w:val="001D6026"/>
    <w:rsid w:val="001E4189"/>
    <w:rsid w:val="001E7664"/>
    <w:rsid w:val="001F077C"/>
    <w:rsid w:val="002068C1"/>
    <w:rsid w:val="00207382"/>
    <w:rsid w:val="002104CB"/>
    <w:rsid w:val="00216EA1"/>
    <w:rsid w:val="002172FF"/>
    <w:rsid w:val="00220C2D"/>
    <w:rsid w:val="0022282D"/>
    <w:rsid w:val="00224D15"/>
    <w:rsid w:val="002261E3"/>
    <w:rsid w:val="002268AF"/>
    <w:rsid w:val="00227B3F"/>
    <w:rsid w:val="00231141"/>
    <w:rsid w:val="002335E5"/>
    <w:rsid w:val="00241138"/>
    <w:rsid w:val="00243287"/>
    <w:rsid w:val="0024430F"/>
    <w:rsid w:val="002452A3"/>
    <w:rsid w:val="00246D95"/>
    <w:rsid w:val="00253097"/>
    <w:rsid w:val="00257917"/>
    <w:rsid w:val="00261327"/>
    <w:rsid w:val="00264F2D"/>
    <w:rsid w:val="0027744D"/>
    <w:rsid w:val="00291B2D"/>
    <w:rsid w:val="002928E6"/>
    <w:rsid w:val="00296207"/>
    <w:rsid w:val="002973C5"/>
    <w:rsid w:val="002A0B09"/>
    <w:rsid w:val="002A69EF"/>
    <w:rsid w:val="002B206C"/>
    <w:rsid w:val="002B5BDC"/>
    <w:rsid w:val="002C34AF"/>
    <w:rsid w:val="002C78D1"/>
    <w:rsid w:val="002D0559"/>
    <w:rsid w:val="002D1CC7"/>
    <w:rsid w:val="002D58AC"/>
    <w:rsid w:val="002D5B62"/>
    <w:rsid w:val="002E7F06"/>
    <w:rsid w:val="002F07AF"/>
    <w:rsid w:val="002F61D2"/>
    <w:rsid w:val="00305AA3"/>
    <w:rsid w:val="00306260"/>
    <w:rsid w:val="00306FDA"/>
    <w:rsid w:val="00311B15"/>
    <w:rsid w:val="0032336C"/>
    <w:rsid w:val="00323D49"/>
    <w:rsid w:val="0032489F"/>
    <w:rsid w:val="0032558B"/>
    <w:rsid w:val="00325B29"/>
    <w:rsid w:val="00331076"/>
    <w:rsid w:val="00331C45"/>
    <w:rsid w:val="00332DBA"/>
    <w:rsid w:val="00335669"/>
    <w:rsid w:val="00341BA9"/>
    <w:rsid w:val="00341BEB"/>
    <w:rsid w:val="00346464"/>
    <w:rsid w:val="0035271C"/>
    <w:rsid w:val="00354BEB"/>
    <w:rsid w:val="003572C2"/>
    <w:rsid w:val="003619F1"/>
    <w:rsid w:val="00366D9A"/>
    <w:rsid w:val="00367255"/>
    <w:rsid w:val="0037229A"/>
    <w:rsid w:val="00374995"/>
    <w:rsid w:val="00374C49"/>
    <w:rsid w:val="003750EE"/>
    <w:rsid w:val="00375EE9"/>
    <w:rsid w:val="00376528"/>
    <w:rsid w:val="003802BB"/>
    <w:rsid w:val="00380F84"/>
    <w:rsid w:val="00381075"/>
    <w:rsid w:val="003828D8"/>
    <w:rsid w:val="00384982"/>
    <w:rsid w:val="00386F2F"/>
    <w:rsid w:val="00390164"/>
    <w:rsid w:val="00392901"/>
    <w:rsid w:val="00392C92"/>
    <w:rsid w:val="00396501"/>
    <w:rsid w:val="003A1542"/>
    <w:rsid w:val="003A2290"/>
    <w:rsid w:val="003B00C5"/>
    <w:rsid w:val="003B2E75"/>
    <w:rsid w:val="003B6710"/>
    <w:rsid w:val="003C0ECC"/>
    <w:rsid w:val="003C209A"/>
    <w:rsid w:val="003C50DE"/>
    <w:rsid w:val="003C75D9"/>
    <w:rsid w:val="003D3E09"/>
    <w:rsid w:val="003D45D1"/>
    <w:rsid w:val="003D6752"/>
    <w:rsid w:val="003D7033"/>
    <w:rsid w:val="003E0950"/>
    <w:rsid w:val="003E251F"/>
    <w:rsid w:val="003E2D70"/>
    <w:rsid w:val="003E5083"/>
    <w:rsid w:val="003E7443"/>
    <w:rsid w:val="003E7DDC"/>
    <w:rsid w:val="00401F21"/>
    <w:rsid w:val="004032A2"/>
    <w:rsid w:val="0040586C"/>
    <w:rsid w:val="00406829"/>
    <w:rsid w:val="00414A0E"/>
    <w:rsid w:val="0041645F"/>
    <w:rsid w:val="004237C6"/>
    <w:rsid w:val="00427ADA"/>
    <w:rsid w:val="00434E1B"/>
    <w:rsid w:val="00443ADC"/>
    <w:rsid w:val="0044408D"/>
    <w:rsid w:val="00454B57"/>
    <w:rsid w:val="004606D3"/>
    <w:rsid w:val="00464302"/>
    <w:rsid w:val="0046778F"/>
    <w:rsid w:val="004766F9"/>
    <w:rsid w:val="00476808"/>
    <w:rsid w:val="0047791B"/>
    <w:rsid w:val="00480AAC"/>
    <w:rsid w:val="00482769"/>
    <w:rsid w:val="004838EC"/>
    <w:rsid w:val="00484E8A"/>
    <w:rsid w:val="0048584D"/>
    <w:rsid w:val="00487E12"/>
    <w:rsid w:val="00490E7B"/>
    <w:rsid w:val="004936AC"/>
    <w:rsid w:val="004A17C8"/>
    <w:rsid w:val="004A5685"/>
    <w:rsid w:val="004A6E7B"/>
    <w:rsid w:val="004A7B74"/>
    <w:rsid w:val="004B28C9"/>
    <w:rsid w:val="004B2BAA"/>
    <w:rsid w:val="004B2DA0"/>
    <w:rsid w:val="004B7FFC"/>
    <w:rsid w:val="004C0A30"/>
    <w:rsid w:val="004C2883"/>
    <w:rsid w:val="004C74C0"/>
    <w:rsid w:val="004D294A"/>
    <w:rsid w:val="004D3344"/>
    <w:rsid w:val="004D43FD"/>
    <w:rsid w:val="004D60DE"/>
    <w:rsid w:val="004E3E68"/>
    <w:rsid w:val="004E4BD9"/>
    <w:rsid w:val="004E5A7F"/>
    <w:rsid w:val="0050407D"/>
    <w:rsid w:val="00505847"/>
    <w:rsid w:val="005159A0"/>
    <w:rsid w:val="00515DCE"/>
    <w:rsid w:val="0051719C"/>
    <w:rsid w:val="005233A4"/>
    <w:rsid w:val="005362EA"/>
    <w:rsid w:val="00545DAA"/>
    <w:rsid w:val="005508D7"/>
    <w:rsid w:val="005673E5"/>
    <w:rsid w:val="005712E9"/>
    <w:rsid w:val="005760FC"/>
    <w:rsid w:val="0058061C"/>
    <w:rsid w:val="00583F56"/>
    <w:rsid w:val="00587EB9"/>
    <w:rsid w:val="0059277A"/>
    <w:rsid w:val="00593E70"/>
    <w:rsid w:val="00594159"/>
    <w:rsid w:val="00594D82"/>
    <w:rsid w:val="00596C7D"/>
    <w:rsid w:val="005A776E"/>
    <w:rsid w:val="005B1B7D"/>
    <w:rsid w:val="005B1C2E"/>
    <w:rsid w:val="005B4FD5"/>
    <w:rsid w:val="005B6EDE"/>
    <w:rsid w:val="005B6EEA"/>
    <w:rsid w:val="005B74AC"/>
    <w:rsid w:val="005C5192"/>
    <w:rsid w:val="005C70A9"/>
    <w:rsid w:val="005C7AE0"/>
    <w:rsid w:val="005D1ADD"/>
    <w:rsid w:val="005D2F20"/>
    <w:rsid w:val="005D6EFF"/>
    <w:rsid w:val="005D7DC1"/>
    <w:rsid w:val="005E42E5"/>
    <w:rsid w:val="005E4F51"/>
    <w:rsid w:val="005F23F8"/>
    <w:rsid w:val="005F486D"/>
    <w:rsid w:val="00601D1B"/>
    <w:rsid w:val="00605842"/>
    <w:rsid w:val="0061378E"/>
    <w:rsid w:val="0061498F"/>
    <w:rsid w:val="006156EC"/>
    <w:rsid w:val="0061591E"/>
    <w:rsid w:val="00623990"/>
    <w:rsid w:val="00623AD0"/>
    <w:rsid w:val="0063034A"/>
    <w:rsid w:val="00631722"/>
    <w:rsid w:val="006343DB"/>
    <w:rsid w:val="00634DE9"/>
    <w:rsid w:val="00640489"/>
    <w:rsid w:val="0064329E"/>
    <w:rsid w:val="006500B8"/>
    <w:rsid w:val="00656B02"/>
    <w:rsid w:val="00661F72"/>
    <w:rsid w:val="006642D0"/>
    <w:rsid w:val="006648B5"/>
    <w:rsid w:val="00665381"/>
    <w:rsid w:val="00670FB6"/>
    <w:rsid w:val="00670FE8"/>
    <w:rsid w:val="0067215B"/>
    <w:rsid w:val="00675FB3"/>
    <w:rsid w:val="00680FB4"/>
    <w:rsid w:val="00693DC2"/>
    <w:rsid w:val="00695C8E"/>
    <w:rsid w:val="006A10E3"/>
    <w:rsid w:val="006A1EB4"/>
    <w:rsid w:val="006A1F66"/>
    <w:rsid w:val="006A3E7F"/>
    <w:rsid w:val="006A4410"/>
    <w:rsid w:val="006A632E"/>
    <w:rsid w:val="006B031B"/>
    <w:rsid w:val="006B1190"/>
    <w:rsid w:val="006B2140"/>
    <w:rsid w:val="006C1ACF"/>
    <w:rsid w:val="006C2B2E"/>
    <w:rsid w:val="006D09DF"/>
    <w:rsid w:val="006D2750"/>
    <w:rsid w:val="006D3B6C"/>
    <w:rsid w:val="006D543B"/>
    <w:rsid w:val="006E6AFD"/>
    <w:rsid w:val="006F0A66"/>
    <w:rsid w:val="006F765E"/>
    <w:rsid w:val="00701772"/>
    <w:rsid w:val="00702396"/>
    <w:rsid w:val="00703830"/>
    <w:rsid w:val="00706A78"/>
    <w:rsid w:val="00711FD7"/>
    <w:rsid w:val="00725D9C"/>
    <w:rsid w:val="00726AC5"/>
    <w:rsid w:val="0072741A"/>
    <w:rsid w:val="00740BB9"/>
    <w:rsid w:val="0074148F"/>
    <w:rsid w:val="00745CDE"/>
    <w:rsid w:val="0075188A"/>
    <w:rsid w:val="00752746"/>
    <w:rsid w:val="007533E2"/>
    <w:rsid w:val="007667B5"/>
    <w:rsid w:val="007712A3"/>
    <w:rsid w:val="00773709"/>
    <w:rsid w:val="007813C6"/>
    <w:rsid w:val="0078295F"/>
    <w:rsid w:val="00782CD4"/>
    <w:rsid w:val="00793116"/>
    <w:rsid w:val="007A1741"/>
    <w:rsid w:val="007A40BF"/>
    <w:rsid w:val="007A721D"/>
    <w:rsid w:val="007A72F9"/>
    <w:rsid w:val="007B1098"/>
    <w:rsid w:val="007B2013"/>
    <w:rsid w:val="007B58C0"/>
    <w:rsid w:val="007C1C85"/>
    <w:rsid w:val="007C2BD7"/>
    <w:rsid w:val="007C3B81"/>
    <w:rsid w:val="007C482C"/>
    <w:rsid w:val="007C5EED"/>
    <w:rsid w:val="007C71CA"/>
    <w:rsid w:val="007E113E"/>
    <w:rsid w:val="007E3668"/>
    <w:rsid w:val="007E39C6"/>
    <w:rsid w:val="007F6FA1"/>
    <w:rsid w:val="007F76FF"/>
    <w:rsid w:val="007F7B6E"/>
    <w:rsid w:val="0080425D"/>
    <w:rsid w:val="00804337"/>
    <w:rsid w:val="00805C40"/>
    <w:rsid w:val="00806885"/>
    <w:rsid w:val="008075AE"/>
    <w:rsid w:val="0081401F"/>
    <w:rsid w:val="0081526E"/>
    <w:rsid w:val="00821A34"/>
    <w:rsid w:val="00821FD9"/>
    <w:rsid w:val="00822B75"/>
    <w:rsid w:val="008273F8"/>
    <w:rsid w:val="00827B6F"/>
    <w:rsid w:val="00831B38"/>
    <w:rsid w:val="0083249D"/>
    <w:rsid w:val="008327DD"/>
    <w:rsid w:val="00833328"/>
    <w:rsid w:val="008342AE"/>
    <w:rsid w:val="008458B3"/>
    <w:rsid w:val="0084784B"/>
    <w:rsid w:val="00850219"/>
    <w:rsid w:val="008505DA"/>
    <w:rsid w:val="00851277"/>
    <w:rsid w:val="008524C0"/>
    <w:rsid w:val="00853A4B"/>
    <w:rsid w:val="008541DD"/>
    <w:rsid w:val="00855FA9"/>
    <w:rsid w:val="00862BB0"/>
    <w:rsid w:val="00867B01"/>
    <w:rsid w:val="00870455"/>
    <w:rsid w:val="00872C4D"/>
    <w:rsid w:val="0087301E"/>
    <w:rsid w:val="008747A3"/>
    <w:rsid w:val="00875815"/>
    <w:rsid w:val="008815C2"/>
    <w:rsid w:val="008831A6"/>
    <w:rsid w:val="008835D7"/>
    <w:rsid w:val="00884114"/>
    <w:rsid w:val="00884B45"/>
    <w:rsid w:val="008952E0"/>
    <w:rsid w:val="008961B5"/>
    <w:rsid w:val="0089677F"/>
    <w:rsid w:val="008A14DC"/>
    <w:rsid w:val="008A3C0A"/>
    <w:rsid w:val="008A50BF"/>
    <w:rsid w:val="008A5AF1"/>
    <w:rsid w:val="008A7402"/>
    <w:rsid w:val="008A7652"/>
    <w:rsid w:val="008C021B"/>
    <w:rsid w:val="008C03FB"/>
    <w:rsid w:val="008C09A8"/>
    <w:rsid w:val="008C1281"/>
    <w:rsid w:val="008C2D5E"/>
    <w:rsid w:val="008C5FE9"/>
    <w:rsid w:val="008D3275"/>
    <w:rsid w:val="008D7BA4"/>
    <w:rsid w:val="008E3341"/>
    <w:rsid w:val="008E5C22"/>
    <w:rsid w:val="008F2411"/>
    <w:rsid w:val="008F4491"/>
    <w:rsid w:val="008F796D"/>
    <w:rsid w:val="00907B0C"/>
    <w:rsid w:val="00913283"/>
    <w:rsid w:val="00914FAE"/>
    <w:rsid w:val="0091555D"/>
    <w:rsid w:val="009219A5"/>
    <w:rsid w:val="0092251E"/>
    <w:rsid w:val="00925A7E"/>
    <w:rsid w:val="0094125B"/>
    <w:rsid w:val="009436F0"/>
    <w:rsid w:val="0094474A"/>
    <w:rsid w:val="0094558F"/>
    <w:rsid w:val="00953C9A"/>
    <w:rsid w:val="0096288E"/>
    <w:rsid w:val="00964D6F"/>
    <w:rsid w:val="00967B4C"/>
    <w:rsid w:val="00975A00"/>
    <w:rsid w:val="00981585"/>
    <w:rsid w:val="00987952"/>
    <w:rsid w:val="0099308D"/>
    <w:rsid w:val="009950D8"/>
    <w:rsid w:val="00997D66"/>
    <w:rsid w:val="009B099F"/>
    <w:rsid w:val="009B43AC"/>
    <w:rsid w:val="009B68E9"/>
    <w:rsid w:val="009B749B"/>
    <w:rsid w:val="009C06FA"/>
    <w:rsid w:val="009C0E81"/>
    <w:rsid w:val="009D0CA3"/>
    <w:rsid w:val="009D2B19"/>
    <w:rsid w:val="009D4BDF"/>
    <w:rsid w:val="009E411F"/>
    <w:rsid w:val="009E5F59"/>
    <w:rsid w:val="009E6D6B"/>
    <w:rsid w:val="009E7B75"/>
    <w:rsid w:val="009F6C2E"/>
    <w:rsid w:val="00A05F20"/>
    <w:rsid w:val="00A0642D"/>
    <w:rsid w:val="00A111B3"/>
    <w:rsid w:val="00A11F6A"/>
    <w:rsid w:val="00A154B2"/>
    <w:rsid w:val="00A23338"/>
    <w:rsid w:val="00A2732A"/>
    <w:rsid w:val="00A3057D"/>
    <w:rsid w:val="00A32F39"/>
    <w:rsid w:val="00A36DB5"/>
    <w:rsid w:val="00A372A7"/>
    <w:rsid w:val="00A42CB1"/>
    <w:rsid w:val="00A44B52"/>
    <w:rsid w:val="00A5208B"/>
    <w:rsid w:val="00A54EF8"/>
    <w:rsid w:val="00A65673"/>
    <w:rsid w:val="00A656D8"/>
    <w:rsid w:val="00A70F23"/>
    <w:rsid w:val="00A73D96"/>
    <w:rsid w:val="00A93B6F"/>
    <w:rsid w:val="00AA4A23"/>
    <w:rsid w:val="00AB1FE9"/>
    <w:rsid w:val="00AB391D"/>
    <w:rsid w:val="00AB44E7"/>
    <w:rsid w:val="00AB66E4"/>
    <w:rsid w:val="00AC0FF1"/>
    <w:rsid w:val="00AC5AEA"/>
    <w:rsid w:val="00AC7853"/>
    <w:rsid w:val="00AD57F6"/>
    <w:rsid w:val="00AE2C28"/>
    <w:rsid w:val="00AE4E5A"/>
    <w:rsid w:val="00AF2091"/>
    <w:rsid w:val="00B000DB"/>
    <w:rsid w:val="00B034F7"/>
    <w:rsid w:val="00B06575"/>
    <w:rsid w:val="00B079AB"/>
    <w:rsid w:val="00B14B84"/>
    <w:rsid w:val="00B20E9E"/>
    <w:rsid w:val="00B21360"/>
    <w:rsid w:val="00B230CB"/>
    <w:rsid w:val="00B24817"/>
    <w:rsid w:val="00B26F88"/>
    <w:rsid w:val="00B27D76"/>
    <w:rsid w:val="00B308CC"/>
    <w:rsid w:val="00B3792E"/>
    <w:rsid w:val="00B37C92"/>
    <w:rsid w:val="00B40656"/>
    <w:rsid w:val="00B434D6"/>
    <w:rsid w:val="00B43F92"/>
    <w:rsid w:val="00B530B6"/>
    <w:rsid w:val="00B55BC9"/>
    <w:rsid w:val="00B55C8E"/>
    <w:rsid w:val="00B56230"/>
    <w:rsid w:val="00B56B70"/>
    <w:rsid w:val="00B5714A"/>
    <w:rsid w:val="00B64BA9"/>
    <w:rsid w:val="00B76A72"/>
    <w:rsid w:val="00B77D4C"/>
    <w:rsid w:val="00B82B6D"/>
    <w:rsid w:val="00B84055"/>
    <w:rsid w:val="00B8405F"/>
    <w:rsid w:val="00B91506"/>
    <w:rsid w:val="00B9702D"/>
    <w:rsid w:val="00B970C0"/>
    <w:rsid w:val="00BA77FB"/>
    <w:rsid w:val="00BA7E20"/>
    <w:rsid w:val="00BB05BC"/>
    <w:rsid w:val="00BB7BA8"/>
    <w:rsid w:val="00BC1220"/>
    <w:rsid w:val="00BC290E"/>
    <w:rsid w:val="00BC59B2"/>
    <w:rsid w:val="00BC5FEB"/>
    <w:rsid w:val="00BC75F5"/>
    <w:rsid w:val="00BD0B78"/>
    <w:rsid w:val="00BD1006"/>
    <w:rsid w:val="00BD4590"/>
    <w:rsid w:val="00BD5C8A"/>
    <w:rsid w:val="00BD6444"/>
    <w:rsid w:val="00BE0C40"/>
    <w:rsid w:val="00BF1E42"/>
    <w:rsid w:val="00BF3914"/>
    <w:rsid w:val="00BF4AAC"/>
    <w:rsid w:val="00C002C5"/>
    <w:rsid w:val="00C0130D"/>
    <w:rsid w:val="00C0326D"/>
    <w:rsid w:val="00C07EDB"/>
    <w:rsid w:val="00C15ADD"/>
    <w:rsid w:val="00C165D3"/>
    <w:rsid w:val="00C20C6A"/>
    <w:rsid w:val="00C25450"/>
    <w:rsid w:val="00C33963"/>
    <w:rsid w:val="00C3664B"/>
    <w:rsid w:val="00C36F22"/>
    <w:rsid w:val="00C41504"/>
    <w:rsid w:val="00C459CF"/>
    <w:rsid w:val="00C53596"/>
    <w:rsid w:val="00C5386C"/>
    <w:rsid w:val="00C53DBB"/>
    <w:rsid w:val="00C627C1"/>
    <w:rsid w:val="00C63740"/>
    <w:rsid w:val="00C64CCB"/>
    <w:rsid w:val="00C65A9B"/>
    <w:rsid w:val="00C66864"/>
    <w:rsid w:val="00C679AD"/>
    <w:rsid w:val="00C72CF1"/>
    <w:rsid w:val="00C735BD"/>
    <w:rsid w:val="00C75980"/>
    <w:rsid w:val="00C824FF"/>
    <w:rsid w:val="00C86B7F"/>
    <w:rsid w:val="00C878F8"/>
    <w:rsid w:val="00C94543"/>
    <w:rsid w:val="00CA03BE"/>
    <w:rsid w:val="00CA0B90"/>
    <w:rsid w:val="00CB06A6"/>
    <w:rsid w:val="00CB2D23"/>
    <w:rsid w:val="00CB3C94"/>
    <w:rsid w:val="00CB441C"/>
    <w:rsid w:val="00CB6B36"/>
    <w:rsid w:val="00CB767A"/>
    <w:rsid w:val="00CC572D"/>
    <w:rsid w:val="00CD2C20"/>
    <w:rsid w:val="00CD7E97"/>
    <w:rsid w:val="00CE1767"/>
    <w:rsid w:val="00CE1FD5"/>
    <w:rsid w:val="00CE7BED"/>
    <w:rsid w:val="00CF4999"/>
    <w:rsid w:val="00CF76A2"/>
    <w:rsid w:val="00D002EA"/>
    <w:rsid w:val="00D00771"/>
    <w:rsid w:val="00D06709"/>
    <w:rsid w:val="00D14A32"/>
    <w:rsid w:val="00D156CA"/>
    <w:rsid w:val="00D22AD8"/>
    <w:rsid w:val="00D24188"/>
    <w:rsid w:val="00D27DD8"/>
    <w:rsid w:val="00D353A0"/>
    <w:rsid w:val="00D35FDF"/>
    <w:rsid w:val="00D4651A"/>
    <w:rsid w:val="00D50B51"/>
    <w:rsid w:val="00D544A7"/>
    <w:rsid w:val="00D55842"/>
    <w:rsid w:val="00D60246"/>
    <w:rsid w:val="00D6201B"/>
    <w:rsid w:val="00D74FB6"/>
    <w:rsid w:val="00D86FC7"/>
    <w:rsid w:val="00D90289"/>
    <w:rsid w:val="00D97C68"/>
    <w:rsid w:val="00DA34DB"/>
    <w:rsid w:val="00DA4DE8"/>
    <w:rsid w:val="00DA63DE"/>
    <w:rsid w:val="00DA65AA"/>
    <w:rsid w:val="00DB02A7"/>
    <w:rsid w:val="00DB2E8D"/>
    <w:rsid w:val="00DB32E6"/>
    <w:rsid w:val="00DB75E0"/>
    <w:rsid w:val="00DC05E8"/>
    <w:rsid w:val="00DC2B32"/>
    <w:rsid w:val="00DC797D"/>
    <w:rsid w:val="00DD3360"/>
    <w:rsid w:val="00DD40E9"/>
    <w:rsid w:val="00DE32B5"/>
    <w:rsid w:val="00DE3DCD"/>
    <w:rsid w:val="00DE51DA"/>
    <w:rsid w:val="00DE7F12"/>
    <w:rsid w:val="00DF4450"/>
    <w:rsid w:val="00DF4F3F"/>
    <w:rsid w:val="00DF7544"/>
    <w:rsid w:val="00DF7A35"/>
    <w:rsid w:val="00E007F7"/>
    <w:rsid w:val="00E07419"/>
    <w:rsid w:val="00E10688"/>
    <w:rsid w:val="00E12A16"/>
    <w:rsid w:val="00E13936"/>
    <w:rsid w:val="00E1527D"/>
    <w:rsid w:val="00E16B1F"/>
    <w:rsid w:val="00E17B7B"/>
    <w:rsid w:val="00E21E40"/>
    <w:rsid w:val="00E31AF6"/>
    <w:rsid w:val="00E33550"/>
    <w:rsid w:val="00E344AF"/>
    <w:rsid w:val="00E3460F"/>
    <w:rsid w:val="00E347E6"/>
    <w:rsid w:val="00E35EC7"/>
    <w:rsid w:val="00E51952"/>
    <w:rsid w:val="00E53312"/>
    <w:rsid w:val="00E60C66"/>
    <w:rsid w:val="00E63F02"/>
    <w:rsid w:val="00E71065"/>
    <w:rsid w:val="00E71DC1"/>
    <w:rsid w:val="00E737A5"/>
    <w:rsid w:val="00E7470D"/>
    <w:rsid w:val="00E74940"/>
    <w:rsid w:val="00E7744D"/>
    <w:rsid w:val="00E8324A"/>
    <w:rsid w:val="00E846DC"/>
    <w:rsid w:val="00E858C1"/>
    <w:rsid w:val="00E86375"/>
    <w:rsid w:val="00E87736"/>
    <w:rsid w:val="00EA2FB5"/>
    <w:rsid w:val="00EA65D7"/>
    <w:rsid w:val="00EB018C"/>
    <w:rsid w:val="00EC262A"/>
    <w:rsid w:val="00ED299D"/>
    <w:rsid w:val="00ED376B"/>
    <w:rsid w:val="00ED5E4E"/>
    <w:rsid w:val="00EE1708"/>
    <w:rsid w:val="00EE2118"/>
    <w:rsid w:val="00EE325C"/>
    <w:rsid w:val="00EE3367"/>
    <w:rsid w:val="00EE4641"/>
    <w:rsid w:val="00EF2ACF"/>
    <w:rsid w:val="00F01653"/>
    <w:rsid w:val="00F14E34"/>
    <w:rsid w:val="00F150AA"/>
    <w:rsid w:val="00F21044"/>
    <w:rsid w:val="00F223D6"/>
    <w:rsid w:val="00F23453"/>
    <w:rsid w:val="00F2408E"/>
    <w:rsid w:val="00F24C80"/>
    <w:rsid w:val="00F24D4C"/>
    <w:rsid w:val="00F302F9"/>
    <w:rsid w:val="00F35607"/>
    <w:rsid w:val="00F43C09"/>
    <w:rsid w:val="00F46C65"/>
    <w:rsid w:val="00F52BE3"/>
    <w:rsid w:val="00F56DAF"/>
    <w:rsid w:val="00F61B13"/>
    <w:rsid w:val="00F633B8"/>
    <w:rsid w:val="00F74CFC"/>
    <w:rsid w:val="00F82A60"/>
    <w:rsid w:val="00F830FC"/>
    <w:rsid w:val="00F83CCE"/>
    <w:rsid w:val="00F85E13"/>
    <w:rsid w:val="00F943BA"/>
    <w:rsid w:val="00F96F54"/>
    <w:rsid w:val="00FA4495"/>
    <w:rsid w:val="00FA514A"/>
    <w:rsid w:val="00FA56FB"/>
    <w:rsid w:val="00FB0C33"/>
    <w:rsid w:val="00FB174B"/>
    <w:rsid w:val="00FB351D"/>
    <w:rsid w:val="00FB44F3"/>
    <w:rsid w:val="00FC2084"/>
    <w:rsid w:val="00FC27DA"/>
    <w:rsid w:val="00FC7FB4"/>
    <w:rsid w:val="00FF0FFF"/>
    <w:rsid w:val="00FF1F9F"/>
    <w:rsid w:val="00FF2ACD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3B393"/>
  <w15:docId w15:val="{A0828A90-3AC4-4BA3-B1A7-961178B3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48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8730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rsid w:val="0087301E"/>
    <w:rPr>
      <w:rFonts w:cs="Times New Roman"/>
      <w:color w:val="0000FF"/>
      <w:u w:val="single"/>
    </w:rPr>
  </w:style>
  <w:style w:type="paragraph" w:customStyle="1" w:styleId="rvps6">
    <w:name w:val="rvps6"/>
    <w:basedOn w:val="a"/>
    <w:uiPriority w:val="99"/>
    <w:rsid w:val="0083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uiPriority w:val="99"/>
    <w:rsid w:val="0083249D"/>
    <w:rPr>
      <w:rFonts w:cs="Times New Roman"/>
    </w:rPr>
  </w:style>
  <w:style w:type="paragraph" w:customStyle="1" w:styleId="rvps7">
    <w:name w:val="rvps7"/>
    <w:basedOn w:val="a"/>
    <w:uiPriority w:val="99"/>
    <w:rsid w:val="0083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uiPriority w:val="99"/>
    <w:rsid w:val="0083249D"/>
    <w:rPr>
      <w:rFonts w:cs="Times New Roman"/>
    </w:rPr>
  </w:style>
  <w:style w:type="paragraph" w:customStyle="1" w:styleId="rvps2">
    <w:name w:val="rvps2"/>
    <w:basedOn w:val="a"/>
    <w:uiPriority w:val="99"/>
    <w:rsid w:val="00832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rsid w:val="0083249D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8"/>
      <w:szCs w:val="28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83249D"/>
    <w:rPr>
      <w:rFonts w:ascii="Times New Roman" w:hAnsi="Times New Roman" w:cs="Times New Roman"/>
      <w:sz w:val="28"/>
      <w:szCs w:val="28"/>
      <w:lang w:val="ru-RU"/>
    </w:rPr>
  </w:style>
  <w:style w:type="paragraph" w:styleId="a7">
    <w:name w:val="List Paragraph"/>
    <w:basedOn w:val="a"/>
    <w:uiPriority w:val="99"/>
    <w:qFormat/>
    <w:rsid w:val="0083249D"/>
    <w:pPr>
      <w:ind w:left="720"/>
      <w:contextualSpacing/>
    </w:pPr>
  </w:style>
  <w:style w:type="paragraph" w:customStyle="1" w:styleId="7">
    <w:name w:val="Обычный7"/>
    <w:uiPriority w:val="99"/>
    <w:rsid w:val="0018256A"/>
    <w:rPr>
      <w:rFonts w:ascii="Times New Roman" w:eastAsia="Times New Roman" w:hAnsi="Times New Roman"/>
      <w:sz w:val="20"/>
      <w:szCs w:val="20"/>
      <w:lang w:val="ru-RU" w:eastAsia="ru-RU"/>
    </w:rPr>
  </w:style>
  <w:style w:type="table" w:styleId="a8">
    <w:name w:val="Table Grid"/>
    <w:basedOn w:val="a1"/>
    <w:uiPriority w:val="99"/>
    <w:rsid w:val="00C032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rsid w:val="0037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374C49"/>
    <w:rPr>
      <w:rFonts w:cs="Times New Roman"/>
    </w:rPr>
  </w:style>
  <w:style w:type="paragraph" w:customStyle="1" w:styleId="rvps14">
    <w:name w:val="rvps14"/>
    <w:basedOn w:val="a"/>
    <w:uiPriority w:val="99"/>
    <w:rsid w:val="00374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uiPriority w:val="99"/>
    <w:rsid w:val="00374C49"/>
    <w:rPr>
      <w:rFonts w:cs="Times New Roman"/>
    </w:rPr>
  </w:style>
  <w:style w:type="paragraph" w:customStyle="1" w:styleId="rvps1">
    <w:name w:val="rvps1"/>
    <w:basedOn w:val="a"/>
    <w:uiPriority w:val="99"/>
    <w:rsid w:val="00374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0">
    <w:name w:val="rvps10"/>
    <w:basedOn w:val="a"/>
    <w:uiPriority w:val="99"/>
    <w:rsid w:val="00374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374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374C49"/>
    <w:rPr>
      <w:rFonts w:cs="Times New Roman"/>
    </w:rPr>
  </w:style>
  <w:style w:type="character" w:customStyle="1" w:styleId="rvts46">
    <w:name w:val="rvts46"/>
    <w:basedOn w:val="a0"/>
    <w:uiPriority w:val="99"/>
    <w:rsid w:val="00374C49"/>
    <w:rPr>
      <w:rFonts w:cs="Times New Roman"/>
    </w:rPr>
  </w:style>
  <w:style w:type="character" w:customStyle="1" w:styleId="rvts37">
    <w:name w:val="rvts37"/>
    <w:basedOn w:val="a0"/>
    <w:uiPriority w:val="99"/>
    <w:rsid w:val="00374C49"/>
    <w:rPr>
      <w:rFonts w:cs="Times New Roman"/>
    </w:rPr>
  </w:style>
  <w:style w:type="character" w:customStyle="1" w:styleId="rvts82">
    <w:name w:val="rvts82"/>
    <w:basedOn w:val="a0"/>
    <w:uiPriority w:val="99"/>
    <w:rsid w:val="00374C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7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5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6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7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7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1057-12" TargetMode="External"/><Relationship Id="rId18" Type="http://schemas.openxmlformats.org/officeDocument/2006/relationships/hyperlink" Target="https://zakon.rada.gov.ua/laws/show/v0011201-11" TargetMode="External"/><Relationship Id="rId26" Type="http://schemas.openxmlformats.org/officeDocument/2006/relationships/hyperlink" Target="https://zakon.rada.gov.ua/laws/show/v0011201-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v0011201-1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akon.rada.gov.ua/laws/show/2456-17" TargetMode="External"/><Relationship Id="rId12" Type="http://schemas.openxmlformats.org/officeDocument/2006/relationships/hyperlink" Target="https://zakon.rada.gov.ua/laws/show/v0793201-17" TargetMode="External"/><Relationship Id="rId17" Type="http://schemas.openxmlformats.org/officeDocument/2006/relationships/hyperlink" Target="https://zakon.rada.gov.ua/laws/show/2456-17" TargetMode="External"/><Relationship Id="rId25" Type="http://schemas.openxmlformats.org/officeDocument/2006/relationships/hyperlink" Target="https://zakon.rada.gov.ua/laws/show/v0011201-1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v0793201-17" TargetMode="External"/><Relationship Id="rId20" Type="http://schemas.openxmlformats.org/officeDocument/2006/relationships/hyperlink" Target="https://zakon.rada.gov.ua/laws/show/v0011201-11" TargetMode="External"/><Relationship Id="rId29" Type="http://schemas.openxmlformats.org/officeDocument/2006/relationships/hyperlink" Target="https://zakon.rada.gov.ua/laws/show/v0011201-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z1057-12" TargetMode="External"/><Relationship Id="rId24" Type="http://schemas.openxmlformats.org/officeDocument/2006/relationships/hyperlink" Target="https://zakon.rada.gov.ua/laws/show/v0011201-11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v0793201-17" TargetMode="External"/><Relationship Id="rId23" Type="http://schemas.openxmlformats.org/officeDocument/2006/relationships/hyperlink" Target="https://zakon.rada.gov.ua/laws/show/v0793201-17" TargetMode="External"/><Relationship Id="rId28" Type="http://schemas.openxmlformats.org/officeDocument/2006/relationships/hyperlink" Target="https://zakon.rada.gov.ua/laws/show/v0793201-17" TargetMode="External"/><Relationship Id="rId10" Type="http://schemas.openxmlformats.org/officeDocument/2006/relationships/hyperlink" Target="https://zakon.rada.gov.ua/laws/show/z1842-23" TargetMode="External"/><Relationship Id="rId19" Type="http://schemas.openxmlformats.org/officeDocument/2006/relationships/hyperlink" Target="https://zakon.rada.gov.ua/laws/show/v0011201-11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v0011201-11" TargetMode="External"/><Relationship Id="rId14" Type="http://schemas.openxmlformats.org/officeDocument/2006/relationships/hyperlink" Target="https://zakon.rada.gov.ua/laws/show/z1103-14" TargetMode="External"/><Relationship Id="rId22" Type="http://schemas.openxmlformats.org/officeDocument/2006/relationships/hyperlink" Target="https://zakon.rada.gov.ua/laws/show/z1057-12/print" TargetMode="External"/><Relationship Id="rId27" Type="http://schemas.openxmlformats.org/officeDocument/2006/relationships/hyperlink" Target="https://zakon.rada.gov.ua/laws/show/v0011201-11" TargetMode="External"/><Relationship Id="rId30" Type="http://schemas.openxmlformats.org/officeDocument/2006/relationships/hyperlink" Target="https://zakon.rada.gov.ua/laws/show/v0011201-11" TargetMode="External"/><Relationship Id="rId8" Type="http://schemas.openxmlformats.org/officeDocument/2006/relationships/hyperlink" Target="https://zakon.rada.gov.ua/laws/show/v0011201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15</Pages>
  <Words>26261</Words>
  <Characters>14969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«Затверджено»</vt:lpstr>
    </vt:vector>
  </TitlesOfParts>
  <Company>diakov.net</Company>
  <LinksUpToDate>false</LinksUpToDate>
  <CharactersWithSpaces>41148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«Затверджено»</dc:title>
  <dc:subject/>
  <dc:creator>Finfid6</dc:creator>
  <cp:keywords/>
  <dc:description/>
  <cp:lastModifiedBy>Шпендак Галина Степанівна</cp:lastModifiedBy>
  <cp:revision>274</cp:revision>
  <cp:lastPrinted>2025-06-12T10:04:00Z</cp:lastPrinted>
  <dcterms:created xsi:type="dcterms:W3CDTF">2026-06-05T09:30:00Z</dcterms:created>
  <dcterms:modified xsi:type="dcterms:W3CDTF">2026-07-03T07:25:00Z</dcterms:modified>
</cp:coreProperties>
</file>