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7A82C" w14:textId="77777777" w:rsidR="00200B67" w:rsidRPr="00040078" w:rsidRDefault="00200B67" w:rsidP="00040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АНАЛІЗ РЕГУЛЯТОРНОГО ВПЛИВУ</w:t>
      </w:r>
    </w:p>
    <w:p w14:paraId="51EB4D9D" w14:textId="56860840" w:rsidR="00200B67" w:rsidRPr="00040078" w:rsidRDefault="00200B67" w:rsidP="00040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proofErr w:type="spellStart"/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проєкту</w:t>
      </w:r>
      <w:proofErr w:type="spellEnd"/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рішення виконавчого комітету </w:t>
      </w:r>
      <w:r w:rsidR="00683C27"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Чортківської</w:t>
      </w: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міської ради</w:t>
      </w:r>
    </w:p>
    <w:p w14:paraId="4B0D71A0" w14:textId="2F0BA238" w:rsidR="00200B67" w:rsidRPr="00040078" w:rsidRDefault="00200B67" w:rsidP="0004007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040078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«</w:t>
      </w:r>
      <w:bookmarkStart w:id="0" w:name="_Hlk145922298"/>
      <w:r w:rsidRPr="00040078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</w:t>
      </w:r>
      <w:bookmarkEnd w:id="0"/>
      <w:r w:rsidRPr="00040078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»</w:t>
      </w:r>
    </w:p>
    <w:p w14:paraId="5DCCEF0D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9FB9D17" w14:textId="1E5A994A" w:rsidR="00200B67" w:rsidRPr="00040078" w:rsidRDefault="00200B67" w:rsidP="00040078">
      <w:pPr>
        <w:widowControl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u w:val="single"/>
          <w14:ligatures w14:val="none"/>
        </w:rPr>
      </w:pPr>
      <w:r w:rsidRPr="0004007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Аналіз регуляторного впливу до </w:t>
      </w:r>
      <w:proofErr w:type="spellStart"/>
      <w:r w:rsidRPr="0004007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проєкту</w:t>
      </w:r>
      <w:proofErr w:type="spellEnd"/>
      <w:r w:rsidRPr="0004007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рішення виконавчого комітету Чортківської міської ради 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 підготовлений на виконання вимог Закону України «Про засади державної регуляторної політики у сфері господарської діяльності» та Методики проведення аналізу впливу регуляторного акту, затвердженою постановою Кабінету Міністрів України від 11.03.2004 № 308 (із змінами).</w:t>
      </w:r>
    </w:p>
    <w:p w14:paraId="64C64D40" w14:textId="2D8FCA8B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Регуляторний орган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виконавчий комітет Чортківській міської ради. </w:t>
      </w:r>
    </w:p>
    <w:p w14:paraId="268E7E8C" w14:textId="6EA2A155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Розробник </w:t>
      </w:r>
      <w:proofErr w:type="spellStart"/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проєкту</w:t>
      </w:r>
      <w:proofErr w:type="spellEnd"/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регуляторного акту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  <w:r w:rsidR="00683C27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управління комунального господарства Чортківської міської ради.</w:t>
      </w:r>
    </w:p>
    <w:p w14:paraId="439982B9" w14:textId="77777777" w:rsidR="00200B67" w:rsidRPr="00040078" w:rsidRDefault="00200B67" w:rsidP="00040078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338C015" w14:textId="77777777" w:rsidR="00200B67" w:rsidRPr="00040078" w:rsidRDefault="00200B67" w:rsidP="0004007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І. Визначення проблеми</w:t>
      </w:r>
    </w:p>
    <w:p w14:paraId="632DCD67" w14:textId="77777777" w:rsidR="00200B67" w:rsidRPr="00040078" w:rsidRDefault="00200B67" w:rsidP="0004007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F2DD849" w14:textId="648BEABF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Міський та приміський пасажирський автомобільний транспорт</w:t>
      </w:r>
      <w:r w:rsidR="009829F9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є важливим для міста та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займає особливе місце в розвитку та функціонуванні Чортківської міської територіальної громади. Забезпечення його безперебійної скоординованої діяльності є важливим питанням.</w:t>
      </w:r>
    </w:p>
    <w:p w14:paraId="4CCF49A0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Відповідно до підпункту 10 пункту «а» частини першої статті 30 Закону України «Про місцеве самоврядування в Україні», частини сімнадцятої статті 35 Закону України «Про автомобільний транспорт», Закону України «Про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транспорті», постанови Кабінету Міністрів України від 18.02.1997 № 176 «Про затвердження Правил надання послуг пасажирського автомобільного транспорту» органам місцевого самоврядування надані повноваження із впровадження автоматизованої системи обліку оплати проїзду в міському пасажирському транспорті та затвердження Правил надання послуг міським пасажирським транспортом, які передбачатимуть порядок функціонування відповідної автоматизованої системи.</w:t>
      </w:r>
    </w:p>
    <w:p w14:paraId="4748688D" w14:textId="0778D63D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На сьогоднішній день правила користування міським та приміським пасажирським автомобільним транспортом загального користування у Чортківській міській територіальній громаді не були розроблені та затверджені.</w:t>
      </w:r>
    </w:p>
    <w:p w14:paraId="03CFCB12" w14:textId="54CF00A1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Однак, порядок проїзду і його оплати, права та обов’язки пасажирів, а також взаємовідносини перевізників і пасажирів</w:t>
      </w:r>
      <w:r w:rsidR="009829F9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E347A5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під час надання транспортних послуг, враховуючи особливості транспортної інфраструктури та наявність автоматизованої системи обліку оплати проїзду, потребують врегулювання шляхом затвердження відповідних правил.</w:t>
      </w:r>
    </w:p>
    <w:p w14:paraId="55AE1A99" w14:textId="727197BC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Розв’язання даної проблеми планується здійснити шляхом прийняття рішення виконавчого комітету Чортківської міської ради 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громаді».</w:t>
      </w:r>
    </w:p>
    <w:p w14:paraId="7EA41235" w14:textId="17FBFC6F" w:rsidR="00200B67" w:rsidRPr="00040078" w:rsidRDefault="00200B67" w:rsidP="00040078">
      <w:pPr>
        <w:widowControl w:val="0"/>
        <w:tabs>
          <w:tab w:val="left" w:pos="720"/>
          <w:tab w:val="left" w:pos="2160"/>
        </w:tabs>
        <w:spacing w:after="0" w:line="259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:u w:val="single"/>
          <w14:ligatures w14:val="none"/>
        </w:rPr>
      </w:pPr>
    </w:p>
    <w:p w14:paraId="775B887E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Основні групи (підгрупи), на які проблема справляє вплив:</w:t>
      </w:r>
    </w:p>
    <w:p w14:paraId="0D9032C0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0" w:type="auto"/>
        <w:tblInd w:w="108" w:type="dxa"/>
        <w:tblLook w:val="04A0" w:firstRow="1" w:lastRow="0" w:firstColumn="1" w:lastColumn="0" w:noHBand="0" w:noVBand="1"/>
      </w:tblPr>
      <w:tblGrid>
        <w:gridCol w:w="3154"/>
        <w:gridCol w:w="3237"/>
        <w:gridCol w:w="3129"/>
      </w:tblGrid>
      <w:tr w:rsidR="00200B67" w:rsidRPr="00040078" w14:paraId="69ABCD9C" w14:textId="77777777" w:rsidTr="00E27263">
        <w:tc>
          <w:tcPr>
            <w:tcW w:w="3155" w:type="dxa"/>
            <w:vAlign w:val="center"/>
          </w:tcPr>
          <w:p w14:paraId="6FF7B5A8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Групи (підгрупи)</w:t>
            </w:r>
          </w:p>
        </w:tc>
        <w:tc>
          <w:tcPr>
            <w:tcW w:w="3237" w:type="dxa"/>
            <w:vAlign w:val="center"/>
          </w:tcPr>
          <w:p w14:paraId="0D00D9EE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Так</w:t>
            </w:r>
          </w:p>
        </w:tc>
        <w:tc>
          <w:tcPr>
            <w:tcW w:w="3129" w:type="dxa"/>
            <w:vAlign w:val="center"/>
          </w:tcPr>
          <w:p w14:paraId="74B54883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Ні</w:t>
            </w:r>
          </w:p>
        </w:tc>
      </w:tr>
      <w:tr w:rsidR="00200B67" w:rsidRPr="00040078" w14:paraId="034E0266" w14:textId="77777777" w:rsidTr="00E27263">
        <w:tc>
          <w:tcPr>
            <w:tcW w:w="3155" w:type="dxa"/>
            <w:vAlign w:val="center"/>
          </w:tcPr>
          <w:p w14:paraId="7EFBDBF8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Громадяни</w:t>
            </w:r>
          </w:p>
        </w:tc>
        <w:tc>
          <w:tcPr>
            <w:tcW w:w="3237" w:type="dxa"/>
            <w:vAlign w:val="center"/>
          </w:tcPr>
          <w:p w14:paraId="1F32B46E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+</w:t>
            </w:r>
          </w:p>
        </w:tc>
        <w:tc>
          <w:tcPr>
            <w:tcW w:w="3129" w:type="dxa"/>
            <w:vAlign w:val="center"/>
          </w:tcPr>
          <w:p w14:paraId="774092D6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-</w:t>
            </w:r>
          </w:p>
        </w:tc>
      </w:tr>
      <w:tr w:rsidR="00200B67" w:rsidRPr="00040078" w14:paraId="1D63B525" w14:textId="77777777" w:rsidTr="00E27263">
        <w:tc>
          <w:tcPr>
            <w:tcW w:w="3155" w:type="dxa"/>
            <w:vAlign w:val="center"/>
          </w:tcPr>
          <w:p w14:paraId="62BEB0D6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Держава (орган місцевого самоврядування)</w:t>
            </w:r>
          </w:p>
        </w:tc>
        <w:tc>
          <w:tcPr>
            <w:tcW w:w="3237" w:type="dxa"/>
            <w:vAlign w:val="center"/>
          </w:tcPr>
          <w:p w14:paraId="4892DAE9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+</w:t>
            </w:r>
          </w:p>
        </w:tc>
        <w:tc>
          <w:tcPr>
            <w:tcW w:w="3129" w:type="dxa"/>
            <w:vAlign w:val="center"/>
          </w:tcPr>
          <w:p w14:paraId="44E4ECF8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-</w:t>
            </w:r>
          </w:p>
        </w:tc>
      </w:tr>
      <w:tr w:rsidR="00200B67" w:rsidRPr="00040078" w14:paraId="63E404AF" w14:textId="77777777" w:rsidTr="00E27263">
        <w:trPr>
          <w:trHeight w:val="396"/>
        </w:trPr>
        <w:tc>
          <w:tcPr>
            <w:tcW w:w="3155" w:type="dxa"/>
            <w:vAlign w:val="center"/>
          </w:tcPr>
          <w:p w14:paraId="1529181F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Суб’єкти господарювання,</w:t>
            </w:r>
          </w:p>
        </w:tc>
        <w:tc>
          <w:tcPr>
            <w:tcW w:w="3237" w:type="dxa"/>
            <w:vAlign w:val="center"/>
          </w:tcPr>
          <w:p w14:paraId="648F2245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+</w:t>
            </w:r>
          </w:p>
        </w:tc>
        <w:tc>
          <w:tcPr>
            <w:tcW w:w="3129" w:type="dxa"/>
            <w:vAlign w:val="center"/>
          </w:tcPr>
          <w:p w14:paraId="62229611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-</w:t>
            </w:r>
          </w:p>
        </w:tc>
      </w:tr>
      <w:tr w:rsidR="00200B67" w:rsidRPr="00040078" w14:paraId="0A8DDED9" w14:textId="77777777" w:rsidTr="00E27263">
        <w:tc>
          <w:tcPr>
            <w:tcW w:w="3155" w:type="dxa"/>
            <w:vAlign w:val="center"/>
          </w:tcPr>
          <w:p w14:paraId="3D9486BD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у тому числі суб’єкти малого підприємництва</w:t>
            </w:r>
          </w:p>
        </w:tc>
        <w:tc>
          <w:tcPr>
            <w:tcW w:w="3237" w:type="dxa"/>
            <w:vAlign w:val="center"/>
          </w:tcPr>
          <w:p w14:paraId="0601E059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+</w:t>
            </w:r>
          </w:p>
        </w:tc>
        <w:tc>
          <w:tcPr>
            <w:tcW w:w="3129" w:type="dxa"/>
            <w:vAlign w:val="center"/>
          </w:tcPr>
          <w:p w14:paraId="11086816" w14:textId="77777777" w:rsidR="00200B67" w:rsidRPr="00040078" w:rsidRDefault="00200B67" w:rsidP="00040078">
            <w:pPr>
              <w:tabs>
                <w:tab w:val="left" w:pos="1080"/>
              </w:tabs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-</w:t>
            </w:r>
          </w:p>
        </w:tc>
      </w:tr>
    </w:tbl>
    <w:p w14:paraId="7FAAEFEA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2CFFA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Дана проблема не може бути розв’язана за допомогою ринкових механізмів у зв’язку з тим, що державою прийнята низка нормативно-правових актів, які </w:t>
      </w:r>
      <w:bookmarkStart w:id="1" w:name="_Hlk154373868"/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регламентують</w:t>
      </w:r>
      <w:bookmarkEnd w:id="1"/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діяльність виконавчих органів місцевого самоврядування в цьому напрямку.</w:t>
      </w:r>
    </w:p>
    <w:p w14:paraId="5BB1A048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5ECAAA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ІІ. Цілі державного регулювання</w:t>
      </w:r>
    </w:p>
    <w:p w14:paraId="7791B3CC" w14:textId="3C4FECB5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 xml:space="preserve">Основною ціллю прийняття даного регуляторного акту є збалансування відносин між органами місцевого самоврядування, суб’єктами господарювання – перевізниками та мешканцями Чортківської міської територіальної громади. </w:t>
      </w:r>
    </w:p>
    <w:p w14:paraId="2BAB835C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Територіальна громада міста отримає покращення комфорту, підвищення якості обслуговування в умовах застосування автоматизованої системи обліку оплати проїзду в міському та приміському пасажирському транспорті.</w:t>
      </w:r>
    </w:p>
    <w:p w14:paraId="6DDB29C6" w14:textId="77777777" w:rsidR="00200B67" w:rsidRPr="00040078" w:rsidRDefault="00200B67" w:rsidP="00040078">
      <w:pPr>
        <w:keepNext/>
        <w:keepLines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Cs/>
          <w:color w:val="1F4D78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   Отже, прийняття цих Правил наддасть можливість досягти таких цілей як:</w:t>
      </w:r>
    </w:p>
    <w:p w14:paraId="0BDE8A78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PMingLiU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- </w:t>
      </w:r>
      <w:r w:rsidRPr="00040078"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  <w:t>забезпечення  балансу інтересів учасників ринку пасажирських перевезень:  громадян, суб’єктів господарювання та держави;</w:t>
      </w:r>
    </w:p>
    <w:p w14:paraId="7372C2AE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PMingLiU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- </w:t>
      </w:r>
      <w:r w:rsidRPr="00040078">
        <w:rPr>
          <w:rFonts w:ascii="Times New Roman" w:eastAsia="PMingLiU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забезпечення належного обліку фактично наданих транспортних послуг</w:t>
      </w:r>
      <w:r w:rsidRPr="00040078"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  <w:t>;</w:t>
      </w:r>
    </w:p>
    <w:p w14:paraId="14A38A0B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- </w:t>
      </w:r>
      <w:r w:rsidRPr="00040078">
        <w:rPr>
          <w:rFonts w:ascii="Times New Roman" w:eastAsia="PMingLiU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економії коштів бюджету</w:t>
      </w:r>
      <w:r w:rsidRPr="00040078">
        <w:rPr>
          <w:rFonts w:ascii="Times New Roman" w:eastAsia="PMingLiU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;</w:t>
      </w:r>
      <w:r w:rsidRPr="00040078">
        <w:rPr>
          <w:rFonts w:ascii="Times New Roman" w:eastAsia="PMingLiU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60F39326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- забезпечення гарантованого та ефективного задоволення потреб населення міста у сучасних якісних послугах пасажирських перевезень;</w:t>
      </w:r>
    </w:p>
    <w:p w14:paraId="7B60F9C2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виконання вимог чинного законодавства.</w:t>
      </w:r>
    </w:p>
    <w:p w14:paraId="525A8954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6532D1C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ІІІ. Визначення та оцінка альтернативних способів досягнення цілей</w:t>
      </w:r>
    </w:p>
    <w:p w14:paraId="6FF683F4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5F312059" w14:textId="77777777" w:rsidR="00200B67" w:rsidRPr="00040078" w:rsidRDefault="00200B67" w:rsidP="00040078">
      <w:pPr>
        <w:numPr>
          <w:ilvl w:val="0"/>
          <w:numId w:val="2"/>
        </w:num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Визначення альтернативних способів: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7371"/>
      </w:tblGrid>
      <w:tr w:rsidR="00200B67" w:rsidRPr="00040078" w14:paraId="34C2D895" w14:textId="77777777" w:rsidTr="00E27263">
        <w:trPr>
          <w:trHeight w:val="109"/>
        </w:trPr>
        <w:tc>
          <w:tcPr>
            <w:tcW w:w="2268" w:type="dxa"/>
          </w:tcPr>
          <w:p w14:paraId="7AB2E82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Вид альтернативи</w:t>
            </w:r>
          </w:p>
        </w:tc>
        <w:tc>
          <w:tcPr>
            <w:tcW w:w="7371" w:type="dxa"/>
          </w:tcPr>
          <w:p w14:paraId="3C80D04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Опис альтернативи</w:t>
            </w:r>
          </w:p>
        </w:tc>
      </w:tr>
      <w:tr w:rsidR="00200B67" w:rsidRPr="00040078" w14:paraId="761B4034" w14:textId="77777777" w:rsidTr="00E27263">
        <w:trPr>
          <w:trHeight w:val="661"/>
        </w:trPr>
        <w:tc>
          <w:tcPr>
            <w:tcW w:w="2268" w:type="dxa"/>
          </w:tcPr>
          <w:p w14:paraId="31FBAD16" w14:textId="77777777" w:rsidR="00200B67" w:rsidRPr="00040078" w:rsidRDefault="00200B67" w:rsidP="00040078">
            <w:pPr>
              <w:spacing w:before="150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ru-RU"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ru-RU" w:eastAsia="ru-RU"/>
                <w14:ligatures w14:val="none"/>
              </w:rPr>
              <w:t>Альтернатива 1</w:t>
            </w:r>
          </w:p>
        </w:tc>
        <w:tc>
          <w:tcPr>
            <w:tcW w:w="7371" w:type="dxa"/>
          </w:tcPr>
          <w:p w14:paraId="1F2C007B" w14:textId="77777777" w:rsidR="00200B67" w:rsidRPr="00040078" w:rsidRDefault="00200B67" w:rsidP="00040078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Відсутність регулювання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bdr w:val="none" w:sz="0" w:space="0" w:color="auto" w:frame="1"/>
                <w:lang w:eastAsia="ru-RU"/>
                <w14:ligatures w14:val="none"/>
              </w:rPr>
              <w:t>(залишити існуючу на даний момент ситуацію без змін)</w:t>
            </w:r>
          </w:p>
        </w:tc>
      </w:tr>
      <w:tr w:rsidR="00200B67" w:rsidRPr="00040078" w14:paraId="15BC6F95" w14:textId="77777777" w:rsidTr="00E27263">
        <w:trPr>
          <w:trHeight w:val="539"/>
        </w:trPr>
        <w:tc>
          <w:tcPr>
            <w:tcW w:w="2268" w:type="dxa"/>
          </w:tcPr>
          <w:p w14:paraId="0E7AFCB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Альтернатива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7371" w:type="dxa"/>
          </w:tcPr>
          <w:p w14:paraId="1F3D824C" w14:textId="77777777" w:rsidR="00200B67" w:rsidRPr="00040078" w:rsidRDefault="00200B67" w:rsidP="00040078">
            <w:pPr>
              <w:tabs>
                <w:tab w:val="left" w:pos="-14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Запровадження регулювання (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bdr w:val="none" w:sz="0" w:space="0" w:color="auto" w:frame="1"/>
                <w:lang w:eastAsia="ru-RU"/>
                <w14:ligatures w14:val="none"/>
              </w:rPr>
              <w:t xml:space="preserve">прийняти запропонований </w:t>
            </w:r>
            <w:proofErr w:type="spellStart"/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bdr w:val="none" w:sz="0" w:space="0" w:color="auto" w:frame="1"/>
                <w:lang w:eastAsia="ru-RU"/>
                <w14:ligatures w14:val="none"/>
              </w:rPr>
              <w:t>проєкт</w:t>
            </w:r>
            <w:proofErr w:type="spellEnd"/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bdr w:val="none" w:sz="0" w:space="0" w:color="auto" w:frame="1"/>
                <w:lang w:eastAsia="ru-RU"/>
                <w14:ligatures w14:val="none"/>
              </w:rPr>
              <w:t xml:space="preserve"> регуляторного акту)</w:t>
            </w:r>
          </w:p>
        </w:tc>
      </w:tr>
    </w:tbl>
    <w:p w14:paraId="79117606" w14:textId="40C9ADD1" w:rsidR="00200B67" w:rsidRPr="00040078" w:rsidRDefault="00200B67" w:rsidP="00040078">
      <w:pPr>
        <w:autoSpaceDE w:val="0"/>
        <w:autoSpaceDN w:val="0"/>
        <w:adjustRightInd w:val="0"/>
        <w:spacing w:before="24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Врегулювання зазначених питань за допомогою ринкових механізмів неможливо, тому вони в якості альтернативи не розглядаються.</w:t>
      </w:r>
    </w:p>
    <w:p w14:paraId="2DE9CEA6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Інші способи, що не передбачають розроблення та прийняття зазначеного нормативного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акта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неприйнятні, оскільки вирішення порушеної проблеми лежить передусім у правовій площині.</w:t>
      </w:r>
    </w:p>
    <w:p w14:paraId="7DA9838D" w14:textId="77777777" w:rsidR="00200B67" w:rsidRPr="00040078" w:rsidRDefault="00200B67" w:rsidP="00040078">
      <w:pPr>
        <w:autoSpaceDE w:val="0"/>
        <w:autoSpaceDN w:val="0"/>
        <w:adjustRightInd w:val="0"/>
        <w:spacing w:before="240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2. Оцінка вибраних альтернативних способів досягнення цілей:</w:t>
      </w:r>
    </w:p>
    <w:p w14:paraId="735197F7" w14:textId="77777777" w:rsidR="00B860D1" w:rsidRDefault="00B860D1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B28C2D6" w14:textId="025E3631" w:rsidR="00200B67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Оцінка впливу на сферу інтересів держави (органу місцевого самоврядування):</w:t>
      </w:r>
    </w:p>
    <w:p w14:paraId="585B6AE1" w14:textId="77777777" w:rsidR="00B860D1" w:rsidRPr="00040078" w:rsidRDefault="00B860D1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3261"/>
        <w:gridCol w:w="4110"/>
      </w:tblGrid>
      <w:tr w:rsidR="00200B67" w:rsidRPr="00040078" w14:paraId="091AB547" w14:textId="77777777" w:rsidTr="00E27263">
        <w:trPr>
          <w:trHeight w:val="507"/>
        </w:trPr>
        <w:tc>
          <w:tcPr>
            <w:tcW w:w="2268" w:type="dxa"/>
          </w:tcPr>
          <w:p w14:paraId="15C78D72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Вид альтернативи</w:t>
            </w:r>
          </w:p>
        </w:tc>
        <w:tc>
          <w:tcPr>
            <w:tcW w:w="3261" w:type="dxa"/>
          </w:tcPr>
          <w:p w14:paraId="238A1214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Вигоди</w:t>
            </w:r>
          </w:p>
        </w:tc>
        <w:tc>
          <w:tcPr>
            <w:tcW w:w="4110" w:type="dxa"/>
          </w:tcPr>
          <w:p w14:paraId="02E43D92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Витрати</w:t>
            </w:r>
          </w:p>
        </w:tc>
      </w:tr>
      <w:tr w:rsidR="00200B67" w:rsidRPr="00040078" w14:paraId="637C53C1" w14:textId="77777777" w:rsidTr="00E27263">
        <w:trPr>
          <w:trHeight w:val="523"/>
        </w:trPr>
        <w:tc>
          <w:tcPr>
            <w:tcW w:w="2268" w:type="dxa"/>
          </w:tcPr>
          <w:p w14:paraId="60A910DA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50F8648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261" w:type="dxa"/>
          </w:tcPr>
          <w:p w14:paraId="6435B52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  <w:tc>
          <w:tcPr>
            <w:tcW w:w="4110" w:type="dxa"/>
          </w:tcPr>
          <w:p w14:paraId="7B73B41E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Низький рівень обслуговування пасажирів на міських та приміських маршрутах загального користування.</w:t>
            </w:r>
          </w:p>
          <w:p w14:paraId="20D1D504" w14:textId="77777777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Відсутність</w:t>
            </w:r>
            <w:r w:rsidRPr="00040078">
              <w:rPr>
                <w:rFonts w:ascii="Times New Roman" w:eastAsia="PMingLiU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 xml:space="preserve">  </w:t>
            </w:r>
            <w:r w:rsidRPr="00040078">
              <w:rPr>
                <w:rFonts w:ascii="Times New Roman" w:eastAsia="PMingLiU" w:hAnsi="Times New Roman" w:cs="Times New Roman"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належного обліку фактично наданих транспортних послуг</w:t>
            </w:r>
            <w:r w:rsidRPr="00040078"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  <w:p w14:paraId="2CE5C682" w14:textId="77777777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PMingLiU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Відсутність визначеного порядку проїзду пасажирів та електронної оплати проїзду у разі запровадження автоматизованої системи обліку оплати проїзду.</w:t>
            </w:r>
          </w:p>
          <w:p w14:paraId="05FD2AB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Можливість подвійних тлумачень норм чинного законодавства на користь однієї з основних груп (підгруп), на які впливає проблема.</w:t>
            </w:r>
          </w:p>
          <w:p w14:paraId="5C5C7EE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Можуть виникнути проблеми із зайнятістю населення, втратою робочих місць</w:t>
            </w:r>
          </w:p>
        </w:tc>
      </w:tr>
      <w:tr w:rsidR="00200B67" w:rsidRPr="00040078" w14:paraId="5854061E" w14:textId="77777777" w:rsidTr="00E27263">
        <w:trPr>
          <w:trHeight w:val="682"/>
        </w:trPr>
        <w:tc>
          <w:tcPr>
            <w:tcW w:w="2268" w:type="dxa"/>
          </w:tcPr>
          <w:p w14:paraId="33A6010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2</w:t>
            </w:r>
          </w:p>
        </w:tc>
        <w:tc>
          <w:tcPr>
            <w:tcW w:w="3261" w:type="dxa"/>
          </w:tcPr>
          <w:p w14:paraId="02827BA8" w14:textId="16C199B8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Визначення прав та обов’язків організатора, перевізника,</w:t>
            </w:r>
            <w:r w:rsidR="00683C27"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оператора,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пасажирів на міських та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приміських маршрутах загального користування.</w:t>
            </w:r>
          </w:p>
          <w:p w14:paraId="62CE9726" w14:textId="77777777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Забезпечення намічених цілей даного регулювання.</w:t>
            </w:r>
          </w:p>
          <w:p w14:paraId="2A8972B6" w14:textId="67F4B4DD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Підвищення якості і безпеки наданих послуг перевезень </w:t>
            </w: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пасажирів на міських та приміських маршрутах загального користування</w:t>
            </w:r>
          </w:p>
        </w:tc>
        <w:tc>
          <w:tcPr>
            <w:tcW w:w="4110" w:type="dxa"/>
          </w:tcPr>
          <w:p w14:paraId="76027BCB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Відсутні</w:t>
            </w:r>
          </w:p>
        </w:tc>
      </w:tr>
    </w:tbl>
    <w:p w14:paraId="2A7B91FA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9BFEEE" w14:textId="77777777" w:rsidR="00200B67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Оцінка впливу на сферу інтересів громадян:</w:t>
      </w:r>
    </w:p>
    <w:p w14:paraId="58C9B8DB" w14:textId="77777777" w:rsidR="00B860D1" w:rsidRPr="00040078" w:rsidRDefault="00B860D1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3261"/>
        <w:gridCol w:w="4110"/>
      </w:tblGrid>
      <w:tr w:rsidR="00200B67" w:rsidRPr="00040078" w14:paraId="660BB1F1" w14:textId="77777777" w:rsidTr="00E27263">
        <w:trPr>
          <w:trHeight w:val="507"/>
        </w:trPr>
        <w:tc>
          <w:tcPr>
            <w:tcW w:w="2268" w:type="dxa"/>
          </w:tcPr>
          <w:p w14:paraId="388FEBDE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Вид альтернативи</w:t>
            </w:r>
          </w:p>
        </w:tc>
        <w:tc>
          <w:tcPr>
            <w:tcW w:w="3261" w:type="dxa"/>
          </w:tcPr>
          <w:p w14:paraId="045883B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Вигоди</w:t>
            </w:r>
          </w:p>
        </w:tc>
        <w:tc>
          <w:tcPr>
            <w:tcW w:w="4110" w:type="dxa"/>
          </w:tcPr>
          <w:p w14:paraId="52C18B5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Витрати</w:t>
            </w:r>
          </w:p>
        </w:tc>
      </w:tr>
      <w:tr w:rsidR="00200B67" w:rsidRPr="00040078" w14:paraId="7D26A941" w14:textId="77777777" w:rsidTr="00E27263">
        <w:trPr>
          <w:trHeight w:val="523"/>
        </w:trPr>
        <w:tc>
          <w:tcPr>
            <w:tcW w:w="2268" w:type="dxa"/>
          </w:tcPr>
          <w:p w14:paraId="69B657DE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1355E06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261" w:type="dxa"/>
          </w:tcPr>
          <w:p w14:paraId="608D9EF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  <w:tc>
          <w:tcPr>
            <w:tcW w:w="4110" w:type="dxa"/>
          </w:tcPr>
          <w:p w14:paraId="3418264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Низький рівень обслуговування пасажирів на міських та приміських маршрутах загального користування.</w:t>
            </w:r>
          </w:p>
          <w:p w14:paraId="1D811C4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Відсутність визначених прав та обов’язків між пасажирами та суб’єктами господарювання на міських та приміських маршрутах загального користування</w:t>
            </w:r>
          </w:p>
        </w:tc>
      </w:tr>
      <w:tr w:rsidR="00200B67" w:rsidRPr="00040078" w14:paraId="2622F9A7" w14:textId="77777777" w:rsidTr="00E27263">
        <w:trPr>
          <w:trHeight w:val="521"/>
        </w:trPr>
        <w:tc>
          <w:tcPr>
            <w:tcW w:w="2268" w:type="dxa"/>
          </w:tcPr>
          <w:p w14:paraId="4F381E2B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Альтернатива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3261" w:type="dxa"/>
          </w:tcPr>
          <w:p w14:paraId="36EA45B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Прийняття рішення дасть змогу підвищити рівень якості та безпеки надання послуг пасажирських перевезень.</w:t>
            </w:r>
          </w:p>
          <w:p w14:paraId="54806A9F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Врегулювання та визначення правил та умов здійснення пасажирських перевезень на міських та приміських маршрутах загального користування</w:t>
            </w:r>
          </w:p>
        </w:tc>
        <w:tc>
          <w:tcPr>
            <w:tcW w:w="4110" w:type="dxa"/>
          </w:tcPr>
          <w:p w14:paraId="5D872F0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</w:tr>
    </w:tbl>
    <w:p w14:paraId="26D04FAA" w14:textId="77777777" w:rsidR="00200B67" w:rsidRDefault="00200B67" w:rsidP="00040078">
      <w:pPr>
        <w:spacing w:before="240"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Оцінка впливу на сферу інтересів суб’єктів господарювання:</w:t>
      </w:r>
    </w:p>
    <w:p w14:paraId="316222C8" w14:textId="77777777" w:rsidR="00B860D1" w:rsidRPr="00040078" w:rsidRDefault="00B860D1" w:rsidP="00040078">
      <w:pPr>
        <w:spacing w:before="240"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402"/>
        <w:gridCol w:w="1701"/>
        <w:gridCol w:w="1276"/>
        <w:gridCol w:w="992"/>
        <w:gridCol w:w="1134"/>
        <w:gridCol w:w="1134"/>
      </w:tblGrid>
      <w:tr w:rsidR="00200B67" w:rsidRPr="00040078" w14:paraId="75EA08F5" w14:textId="77777777" w:rsidTr="00E27263">
        <w:tc>
          <w:tcPr>
            <w:tcW w:w="3402" w:type="dxa"/>
          </w:tcPr>
          <w:p w14:paraId="208CF7FD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lastRenderedPageBreak/>
              <w:t>Показник</w:t>
            </w:r>
          </w:p>
        </w:tc>
        <w:tc>
          <w:tcPr>
            <w:tcW w:w="1701" w:type="dxa"/>
          </w:tcPr>
          <w:p w14:paraId="5B126679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Великі</w:t>
            </w:r>
          </w:p>
        </w:tc>
        <w:tc>
          <w:tcPr>
            <w:tcW w:w="1276" w:type="dxa"/>
          </w:tcPr>
          <w:p w14:paraId="6BF20752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Середні</w:t>
            </w:r>
          </w:p>
        </w:tc>
        <w:tc>
          <w:tcPr>
            <w:tcW w:w="992" w:type="dxa"/>
          </w:tcPr>
          <w:p w14:paraId="3F0FCD0D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Малі</w:t>
            </w:r>
          </w:p>
        </w:tc>
        <w:tc>
          <w:tcPr>
            <w:tcW w:w="1134" w:type="dxa"/>
          </w:tcPr>
          <w:p w14:paraId="5C3A33BA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Мікро</w:t>
            </w:r>
          </w:p>
        </w:tc>
        <w:tc>
          <w:tcPr>
            <w:tcW w:w="1134" w:type="dxa"/>
          </w:tcPr>
          <w:p w14:paraId="3FDF55C4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Разом</w:t>
            </w:r>
          </w:p>
        </w:tc>
      </w:tr>
      <w:tr w:rsidR="00200B67" w:rsidRPr="00040078" w14:paraId="438438BB" w14:textId="77777777" w:rsidTr="00E27263">
        <w:trPr>
          <w:trHeight w:val="1355"/>
        </w:trPr>
        <w:tc>
          <w:tcPr>
            <w:tcW w:w="3402" w:type="dxa"/>
            <w:vAlign w:val="center"/>
          </w:tcPr>
          <w:p w14:paraId="2E668728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Кількість суб’єктів господарювання, що підпадають під дію регулювання, одиниць</w:t>
            </w:r>
          </w:p>
        </w:tc>
        <w:tc>
          <w:tcPr>
            <w:tcW w:w="1701" w:type="dxa"/>
            <w:vAlign w:val="center"/>
          </w:tcPr>
          <w:p w14:paraId="2E5BCF97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6" w:type="dxa"/>
            <w:vAlign w:val="center"/>
          </w:tcPr>
          <w:p w14:paraId="1337A754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vAlign w:val="center"/>
          </w:tcPr>
          <w:p w14:paraId="591B0254" w14:textId="03FA69E7" w:rsidR="00200B67" w:rsidRPr="00040078" w:rsidRDefault="003B0306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7C352EEC" w14:textId="1D7E1A34" w:rsidR="00200B67" w:rsidRPr="00040078" w:rsidRDefault="003B0306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34" w:type="dxa"/>
            <w:vAlign w:val="center"/>
          </w:tcPr>
          <w:p w14:paraId="1F560ED8" w14:textId="6FD942C9" w:rsidR="00200B67" w:rsidRPr="00040078" w:rsidRDefault="003B0306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3</w:t>
            </w:r>
          </w:p>
        </w:tc>
      </w:tr>
      <w:tr w:rsidR="00200B67" w:rsidRPr="00040078" w14:paraId="14D27109" w14:textId="77777777" w:rsidTr="00E27263">
        <w:trPr>
          <w:trHeight w:val="1355"/>
        </w:trPr>
        <w:tc>
          <w:tcPr>
            <w:tcW w:w="3402" w:type="dxa"/>
            <w:vAlign w:val="center"/>
          </w:tcPr>
          <w:p w14:paraId="4281239E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Питома вага групи у загальній кількості, відсотків</w:t>
            </w:r>
          </w:p>
        </w:tc>
        <w:tc>
          <w:tcPr>
            <w:tcW w:w="1701" w:type="dxa"/>
            <w:vAlign w:val="center"/>
          </w:tcPr>
          <w:p w14:paraId="6F403B63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6" w:type="dxa"/>
            <w:vAlign w:val="center"/>
          </w:tcPr>
          <w:p w14:paraId="0E3340C0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vAlign w:val="center"/>
          </w:tcPr>
          <w:p w14:paraId="5F47BBEC" w14:textId="7354441F" w:rsidR="00200B67" w:rsidRPr="00040078" w:rsidRDefault="00B76579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val="en-US"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66,67</w:t>
            </w:r>
          </w:p>
        </w:tc>
        <w:tc>
          <w:tcPr>
            <w:tcW w:w="1134" w:type="dxa"/>
            <w:vAlign w:val="center"/>
          </w:tcPr>
          <w:p w14:paraId="5E013316" w14:textId="241905AE" w:rsidR="00200B67" w:rsidRPr="00040078" w:rsidRDefault="00B76579" w:rsidP="00040078">
            <w:pPr>
              <w:spacing w:line="259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33,33</w:t>
            </w:r>
          </w:p>
        </w:tc>
        <w:tc>
          <w:tcPr>
            <w:tcW w:w="1134" w:type="dxa"/>
            <w:vAlign w:val="center"/>
          </w:tcPr>
          <w:p w14:paraId="6F11B179" w14:textId="77777777" w:rsidR="00200B67" w:rsidRPr="00040078" w:rsidRDefault="00200B67" w:rsidP="00040078">
            <w:pPr>
              <w:spacing w:line="259" w:lineRule="auto"/>
              <w:ind w:left="72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100</w:t>
            </w:r>
          </w:p>
        </w:tc>
      </w:tr>
    </w:tbl>
    <w:p w14:paraId="68472655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C967056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3261"/>
        <w:gridCol w:w="4110"/>
      </w:tblGrid>
      <w:tr w:rsidR="00200B67" w:rsidRPr="00040078" w14:paraId="20050E1E" w14:textId="77777777" w:rsidTr="00E27263">
        <w:trPr>
          <w:trHeight w:val="109"/>
        </w:trPr>
        <w:tc>
          <w:tcPr>
            <w:tcW w:w="2268" w:type="dxa"/>
          </w:tcPr>
          <w:p w14:paraId="0260447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Вид альтернативи</w:t>
            </w:r>
          </w:p>
        </w:tc>
        <w:tc>
          <w:tcPr>
            <w:tcW w:w="3261" w:type="dxa"/>
          </w:tcPr>
          <w:p w14:paraId="422F966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Вигоди</w:t>
            </w:r>
          </w:p>
        </w:tc>
        <w:tc>
          <w:tcPr>
            <w:tcW w:w="4110" w:type="dxa"/>
          </w:tcPr>
          <w:p w14:paraId="36A982A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Витрати</w:t>
            </w:r>
          </w:p>
        </w:tc>
      </w:tr>
      <w:tr w:rsidR="00200B67" w:rsidRPr="00040078" w14:paraId="6C403660" w14:textId="77777777" w:rsidTr="00E27263">
        <w:trPr>
          <w:trHeight w:val="523"/>
        </w:trPr>
        <w:tc>
          <w:tcPr>
            <w:tcW w:w="2268" w:type="dxa"/>
          </w:tcPr>
          <w:p w14:paraId="7CFB4E24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4FF1B297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261" w:type="dxa"/>
          </w:tcPr>
          <w:p w14:paraId="065D19E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Відсутня необхідність залучення коштів для придбання необхідного обладнання</w:t>
            </w:r>
          </w:p>
        </w:tc>
        <w:tc>
          <w:tcPr>
            <w:tcW w:w="4110" w:type="dxa"/>
          </w:tcPr>
          <w:p w14:paraId="3CB7A4F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</w:tr>
      <w:tr w:rsidR="00200B67" w:rsidRPr="00040078" w14:paraId="25E07FDE" w14:textId="77777777" w:rsidTr="00E27263">
        <w:trPr>
          <w:trHeight w:val="550"/>
        </w:trPr>
        <w:tc>
          <w:tcPr>
            <w:tcW w:w="2268" w:type="dxa"/>
          </w:tcPr>
          <w:p w14:paraId="7672E5E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2</w:t>
            </w:r>
          </w:p>
        </w:tc>
        <w:tc>
          <w:tcPr>
            <w:tcW w:w="3261" w:type="dxa"/>
          </w:tcPr>
          <w:p w14:paraId="30E9BCE2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Покращення фінансового становища за рахунок збільшення попиту пасажирів на користування пасажирським транспортом.</w:t>
            </w:r>
          </w:p>
          <w:p w14:paraId="1200035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Підвищення якості та безпеки наданих послуг.</w:t>
            </w:r>
          </w:p>
          <w:p w14:paraId="258D0742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Підвищення конкурентоспроможності надання послуг.</w:t>
            </w:r>
          </w:p>
          <w:p w14:paraId="2E5C42F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Інноваційний розвиток сфери послуг пасажирських перевезень</w:t>
            </w:r>
          </w:p>
        </w:tc>
        <w:tc>
          <w:tcPr>
            <w:tcW w:w="4110" w:type="dxa"/>
          </w:tcPr>
          <w:p w14:paraId="248215B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Встановлена відповідальність за порушення Правил перевезення пасажирів.</w:t>
            </w:r>
          </w:p>
          <w:p w14:paraId="2D86C280" w14:textId="2E886851" w:rsidR="00200B67" w:rsidRPr="00040078" w:rsidRDefault="00200B67" w:rsidP="00040078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</w:tbl>
    <w:p w14:paraId="6BF83632" w14:textId="77777777" w:rsidR="00B860D1" w:rsidRDefault="00B860D1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096398C" w14:textId="1CDD2C46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Всі суб’єкти господарювання, що підпадають під дію регулювання є конкурентоспроможними та мають свій відповідний контингент для надання послуг пасажирських перевезень. </w:t>
      </w:r>
    </w:p>
    <w:p w14:paraId="0E2A77CB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У зв’язку із відсутністю суб’єктів господарювання великого та середнього підприємництва проведення оцінки впливу на сферу їх інтересів не застосовується. </w:t>
      </w:r>
    </w:p>
    <w:p w14:paraId="0E42689D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4B3F58D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І</w:t>
      </w: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/>
          <w14:ligatures w14:val="none"/>
        </w:rPr>
        <w:t>V</w:t>
      </w: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 Вибір найбільш оптимального альтернативного способу досягнення цілей</w:t>
      </w:r>
    </w:p>
    <w:p w14:paraId="26DFE3A3" w14:textId="0AD6F598" w:rsidR="00200B67" w:rsidRPr="00040078" w:rsidRDefault="00B76579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Щ</w:t>
      </w:r>
      <w:r w:rsidR="00200B67"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об повністю досягнути поставлені цілі та покращити якість надання послуги пасажирських перевезень автомобільним транспортом потрібно прийняти рішення виконавчого комітету </w:t>
      </w:r>
      <w:r w:rsidR="00200B67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Чортківської</w:t>
      </w:r>
      <w:r w:rsidR="00200B67"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міської ради </w:t>
      </w:r>
      <w:r w:rsidR="00200B67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громаді».</w:t>
      </w:r>
    </w:p>
    <w:p w14:paraId="762CADA4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Цей регуляторний акт відповідає потребам у розв’язанні визначеної проблеми та забезпечує досягнення встановлених цілей.</w:t>
      </w:r>
    </w:p>
    <w:p w14:paraId="2B0E6D15" w14:textId="77777777" w:rsidR="00200B67" w:rsidRPr="00040078" w:rsidRDefault="00200B67" w:rsidP="00040078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Запропонована альтернатива відповідає діючому законодавству та сприяє покращенню результатів фінансово-господарської діяльності суб’єкта господарювання.</w:t>
      </w:r>
    </w:p>
    <w:p w14:paraId="637B85E2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2977"/>
        <w:gridCol w:w="3543"/>
      </w:tblGrid>
      <w:tr w:rsidR="00200B67" w:rsidRPr="00040078" w14:paraId="31C36D28" w14:textId="77777777" w:rsidTr="00E27263">
        <w:trPr>
          <w:trHeight w:val="109"/>
        </w:trPr>
        <w:tc>
          <w:tcPr>
            <w:tcW w:w="3119" w:type="dxa"/>
          </w:tcPr>
          <w:p w14:paraId="14CC2557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Рейтинг результативності (досягнення цілей під час вирішення проблеми)</w:t>
            </w:r>
          </w:p>
        </w:tc>
        <w:tc>
          <w:tcPr>
            <w:tcW w:w="2977" w:type="dxa"/>
          </w:tcPr>
          <w:p w14:paraId="76C1463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Бал результативності (за чотирибальною системою оцінки)</w:t>
            </w:r>
          </w:p>
        </w:tc>
        <w:tc>
          <w:tcPr>
            <w:tcW w:w="3543" w:type="dxa"/>
          </w:tcPr>
          <w:p w14:paraId="6FAF43A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Коментарі щодо присвоєння відповідного </w:t>
            </w:r>
            <w:proofErr w:type="spellStart"/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бала</w:t>
            </w:r>
            <w:proofErr w:type="spellEnd"/>
          </w:p>
        </w:tc>
      </w:tr>
      <w:tr w:rsidR="00200B67" w:rsidRPr="00040078" w14:paraId="19F6C571" w14:textId="77777777" w:rsidTr="00E27263">
        <w:trPr>
          <w:trHeight w:val="523"/>
        </w:trPr>
        <w:tc>
          <w:tcPr>
            <w:tcW w:w="3119" w:type="dxa"/>
          </w:tcPr>
          <w:p w14:paraId="313F6B6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69072587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977" w:type="dxa"/>
          </w:tcPr>
          <w:p w14:paraId="52379C3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543" w:type="dxa"/>
          </w:tcPr>
          <w:p w14:paraId="3A709A3C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Цілі прийняття регуляторного акту не будуть досягнуті.</w:t>
            </w:r>
          </w:p>
          <w:p w14:paraId="0CD9C8BD" w14:textId="77777777" w:rsidR="00200B67" w:rsidRPr="00040078" w:rsidRDefault="00200B67" w:rsidP="000400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Проблема продовжує існувати</w:t>
            </w:r>
          </w:p>
        </w:tc>
      </w:tr>
      <w:tr w:rsidR="00200B67" w:rsidRPr="00040078" w14:paraId="04CAE9B4" w14:textId="77777777" w:rsidTr="00E27263">
        <w:trPr>
          <w:trHeight w:val="890"/>
        </w:trPr>
        <w:tc>
          <w:tcPr>
            <w:tcW w:w="3119" w:type="dxa"/>
          </w:tcPr>
          <w:p w14:paraId="2B013E2B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2</w:t>
            </w:r>
          </w:p>
          <w:p w14:paraId="69BAC15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977" w:type="dxa"/>
          </w:tcPr>
          <w:p w14:paraId="3C98695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3543" w:type="dxa"/>
          </w:tcPr>
          <w:p w14:paraId="3E0E320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Цілі прийняття регуляторного акту можуть бути досягнуті повною мірою.</w:t>
            </w:r>
          </w:p>
          <w:p w14:paraId="41A2274F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Усі важливі аспекти проблеми існувати не будуть</w:t>
            </w:r>
          </w:p>
        </w:tc>
      </w:tr>
    </w:tbl>
    <w:p w14:paraId="7774565C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521FB90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410"/>
        <w:gridCol w:w="2268"/>
        <w:gridCol w:w="2409"/>
      </w:tblGrid>
      <w:tr w:rsidR="00200B67" w:rsidRPr="00040078" w14:paraId="2F281EEF" w14:textId="77777777" w:rsidTr="00E27263">
        <w:trPr>
          <w:trHeight w:val="109"/>
        </w:trPr>
        <w:tc>
          <w:tcPr>
            <w:tcW w:w="2552" w:type="dxa"/>
          </w:tcPr>
          <w:p w14:paraId="43BC8BC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Рейтинг результативності </w:t>
            </w:r>
          </w:p>
        </w:tc>
        <w:tc>
          <w:tcPr>
            <w:tcW w:w="2410" w:type="dxa"/>
          </w:tcPr>
          <w:p w14:paraId="334AD0D8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Вигоди (підсумок)</w:t>
            </w:r>
          </w:p>
        </w:tc>
        <w:tc>
          <w:tcPr>
            <w:tcW w:w="2268" w:type="dxa"/>
          </w:tcPr>
          <w:p w14:paraId="583AC4DC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Витрати (підсумок)</w:t>
            </w:r>
          </w:p>
        </w:tc>
        <w:tc>
          <w:tcPr>
            <w:tcW w:w="2409" w:type="dxa"/>
          </w:tcPr>
          <w:p w14:paraId="619F165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Обґрунтування відповідного місця альтернативи у рейтингу</w:t>
            </w:r>
          </w:p>
        </w:tc>
      </w:tr>
      <w:tr w:rsidR="00200B67" w:rsidRPr="00040078" w14:paraId="121D45BE" w14:textId="77777777" w:rsidTr="00E27263">
        <w:trPr>
          <w:trHeight w:val="523"/>
        </w:trPr>
        <w:tc>
          <w:tcPr>
            <w:tcW w:w="2552" w:type="dxa"/>
          </w:tcPr>
          <w:p w14:paraId="313773D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3762ED3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10" w:type="dxa"/>
          </w:tcPr>
          <w:p w14:paraId="6933647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Відсутні</w:t>
            </w:r>
          </w:p>
        </w:tc>
        <w:tc>
          <w:tcPr>
            <w:tcW w:w="2268" w:type="dxa"/>
          </w:tcPr>
          <w:p w14:paraId="73A140DA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Не сприятиме </w:t>
            </w:r>
          </w:p>
          <w:p w14:paraId="0C41EA6D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задоволенню інтересів територіальної громади в частині покращення рівня надання транспортних послуг за рахунок встановлення прав і обов’язків для пасажирів та перевізників всіх форм власності, визначення порядку проїзду пасажирів і його оплати, в тому числі у разі запровадження автоматизованої системи обліку оплати проїзду</w:t>
            </w:r>
          </w:p>
        </w:tc>
        <w:tc>
          <w:tcPr>
            <w:tcW w:w="2409" w:type="dxa"/>
          </w:tcPr>
          <w:p w14:paraId="57CB1B8E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 xml:space="preserve">Не забезпечує досягнення цілей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державного регулювання</w:t>
            </w:r>
          </w:p>
          <w:p w14:paraId="25ED0D2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Даний спосіб не є прийнятним для використання, оскільки не дозволяє організатору перевезень налагодити якісну роботу громадського транспорту безпосередньо на місцевому рівні, з урахуванням особливостей профільної інфраструктури</w:t>
            </w:r>
          </w:p>
        </w:tc>
      </w:tr>
      <w:tr w:rsidR="00200B67" w:rsidRPr="00040078" w14:paraId="4AD42290" w14:textId="77777777" w:rsidTr="00E27263">
        <w:trPr>
          <w:trHeight w:val="703"/>
        </w:trPr>
        <w:tc>
          <w:tcPr>
            <w:tcW w:w="2552" w:type="dxa"/>
          </w:tcPr>
          <w:p w14:paraId="08093795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lastRenderedPageBreak/>
              <w:t xml:space="preserve">Альтернатива </w:t>
            </w: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  <w:p w14:paraId="64A61363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10" w:type="dxa"/>
          </w:tcPr>
          <w:p w14:paraId="5242A903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Дана альтернатива сприятиме </w:t>
            </w:r>
          </w:p>
          <w:p w14:paraId="625AAF14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задоволенню інтересів територіальної громади в частині покращення якості та безпеки надання транспортних послуг за рахунок встановлення прав і обов’язків для пасажирів та перевізників всіх форм власності, визначення порядку проїзду пасажирів і його оплати, в тому </w:t>
            </w: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числі у разі запровадження автоматизованої системи обліку оплати проїзду</w:t>
            </w:r>
          </w:p>
        </w:tc>
        <w:tc>
          <w:tcPr>
            <w:tcW w:w="2268" w:type="dxa"/>
          </w:tcPr>
          <w:p w14:paraId="4BFB8E0C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Додаткові витрати наразі не вбачаються. Витрати передбачаються для суб’єктів господарювання при запровадження автоматизованої системи обліку оплати проїзду</w:t>
            </w:r>
          </w:p>
        </w:tc>
        <w:tc>
          <w:tcPr>
            <w:tcW w:w="2409" w:type="dxa"/>
          </w:tcPr>
          <w:p w14:paraId="0C853EE6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Цей регуляторний акт відповідає потребам у розв’язанні визначеної проблеми.</w:t>
            </w:r>
          </w:p>
          <w:p w14:paraId="6ECABD8A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Вказаний альтернативний спосіб сприятиме покращенню якості пасажирських перевезень, культури та взаємовідносин між учасниками ринку пасажирських перевезень.</w:t>
            </w:r>
          </w:p>
          <w:p w14:paraId="249387F9" w14:textId="05F46102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Запровадження автоматизованої </w:t>
            </w: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системи обліку оплати проїзду</w:t>
            </w:r>
          </w:p>
        </w:tc>
      </w:tr>
    </w:tbl>
    <w:p w14:paraId="473ED69D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4678"/>
        <w:gridCol w:w="2409"/>
      </w:tblGrid>
      <w:tr w:rsidR="00200B67" w:rsidRPr="00040078" w14:paraId="4CBFC5C1" w14:textId="77777777" w:rsidTr="00E27263">
        <w:trPr>
          <w:trHeight w:val="109"/>
        </w:trPr>
        <w:tc>
          <w:tcPr>
            <w:tcW w:w="2552" w:type="dxa"/>
          </w:tcPr>
          <w:p w14:paraId="50BC18E1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Рейтинг </w:t>
            </w:r>
          </w:p>
        </w:tc>
        <w:tc>
          <w:tcPr>
            <w:tcW w:w="4678" w:type="dxa"/>
          </w:tcPr>
          <w:p w14:paraId="5B135364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Аргументи щодо переваги обраної альтернативи/причини відмови від альтернативи</w:t>
            </w:r>
          </w:p>
        </w:tc>
        <w:tc>
          <w:tcPr>
            <w:tcW w:w="2409" w:type="dxa"/>
          </w:tcPr>
          <w:p w14:paraId="0F731380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Оцінка ризику зовнішніх чинників на дію запропонованого регуляторного </w:t>
            </w:r>
            <w:proofErr w:type="spellStart"/>
            <w:r w:rsidRPr="00040078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акта</w:t>
            </w:r>
            <w:proofErr w:type="spellEnd"/>
          </w:p>
        </w:tc>
      </w:tr>
      <w:tr w:rsidR="00200B67" w:rsidRPr="00040078" w14:paraId="09CF1334" w14:textId="77777777" w:rsidTr="00E27263">
        <w:trPr>
          <w:trHeight w:val="523"/>
        </w:trPr>
        <w:tc>
          <w:tcPr>
            <w:tcW w:w="2552" w:type="dxa"/>
          </w:tcPr>
          <w:p w14:paraId="7412560D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Альтернатива 1</w:t>
            </w:r>
          </w:p>
          <w:p w14:paraId="7E7C21DC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678" w:type="dxa"/>
          </w:tcPr>
          <w:p w14:paraId="7B2BFFE9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Неприйнятна, так як не вирішує проблемних питань</w:t>
            </w:r>
          </w:p>
        </w:tc>
        <w:tc>
          <w:tcPr>
            <w:tcW w:w="2409" w:type="dxa"/>
          </w:tcPr>
          <w:p w14:paraId="62058BBF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</w:t>
            </w:r>
          </w:p>
        </w:tc>
      </w:tr>
      <w:tr w:rsidR="00200B67" w:rsidRPr="00040078" w14:paraId="317C7105" w14:textId="77777777" w:rsidTr="00E27263">
        <w:trPr>
          <w:trHeight w:val="937"/>
        </w:trPr>
        <w:tc>
          <w:tcPr>
            <w:tcW w:w="2552" w:type="dxa"/>
          </w:tcPr>
          <w:p w14:paraId="68206C2F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Альтернатива </w:t>
            </w:r>
            <w:r w:rsidRPr="00040078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  <w:p w14:paraId="3EE32D0D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678" w:type="dxa"/>
          </w:tcPr>
          <w:p w14:paraId="2C442DBB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Цей регуляторний акт відповідає потребам у розв’язанні визначеної проблеми та принципам державної регуляторної політики</w:t>
            </w:r>
          </w:p>
        </w:tc>
        <w:tc>
          <w:tcPr>
            <w:tcW w:w="2409" w:type="dxa"/>
          </w:tcPr>
          <w:p w14:paraId="4E9B28E3" w14:textId="77777777" w:rsidR="00200B67" w:rsidRPr="00040078" w:rsidRDefault="00200B67" w:rsidP="00040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4007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Впровадження змін у чинному законодавстві України</w:t>
            </w:r>
          </w:p>
        </w:tc>
      </w:tr>
    </w:tbl>
    <w:p w14:paraId="0E089D84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B8F9C7A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/>
          <w14:ligatures w14:val="none"/>
        </w:rPr>
        <w:t>V</w:t>
      </w: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 Механізм та заходи, які забезпечать розв’язання визначеної проблеми</w:t>
      </w:r>
    </w:p>
    <w:p w14:paraId="4F72F81E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8A58439" w14:textId="73988A14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Вирішення проблеми, зазначеної у першому розділі аналізу регуляторного впливу можна здійснити шляхом прийняття рішення виконавчого комітету міської ради 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громаді».</w:t>
      </w:r>
    </w:p>
    <w:p w14:paraId="50CE32B5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Розв’язання визначеної проблеми здійснюватиметься за допомогою: </w:t>
      </w:r>
    </w:p>
    <w:p w14:paraId="117C25D8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механізму встановлення чіткого алгоритму дій та взаємовідносин учасників сфери послуг пасажирських перевезень (оператора, перевізників, працівників перевізника, пасажирів);</w:t>
      </w:r>
    </w:p>
    <w:p w14:paraId="62C48C02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механізму взаємодії із об’єднаною міською територіальною громадою (забезпечення належного доступу до інформації про регуляторний акт, доведення до відома населення, суб’єктів господарювання вимог регуляторного акту); </w:t>
      </w:r>
    </w:p>
    <w:p w14:paraId="293C1FF0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механізму постійного контролю (забезпечення належного виконання вимог регуляторного акту);</w:t>
      </w:r>
    </w:p>
    <w:p w14:paraId="02A213A8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заходів встановлення рівнів відповідальності за порушення вимог регуляторного акту.</w:t>
      </w:r>
    </w:p>
    <w:p w14:paraId="1ED8C2DD" w14:textId="77777777" w:rsidR="00200B67" w:rsidRPr="00040078" w:rsidRDefault="00200B67" w:rsidP="00040078">
      <w:pPr>
        <w:tabs>
          <w:tab w:val="left" w:pos="399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Реалізація даного регуляторного </w:t>
      </w:r>
      <w:proofErr w:type="spellStart"/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акта</w:t>
      </w:r>
      <w:proofErr w:type="spellEnd"/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забезпечить організацію стабільної роботи міського та приміського автомобільного транспорту загального користування з урахуванням усіх особливостей діяльності суб’єктів господарювання даної сфери послуг.</w:t>
      </w:r>
    </w:p>
    <w:p w14:paraId="7CB85FEA" w14:textId="2025FD8D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Відповідно до статей 9 та 13 Закону України «Про засади державної регуляторної політики у сфері господарської діяльності», вищезазначений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проєкт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рішення буде розміщено на офіційному сайті Чортківської міської ради</w:t>
      </w:r>
      <w:r w:rsidR="00CE32C3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розділі «Офіційні документи»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CE32C3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категорія</w:t>
      </w:r>
      <w:r w:rsidR="003B030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«Регуляторна політика».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0CC4D228" w14:textId="1E4B960F" w:rsidR="00661272" w:rsidRPr="00040078" w:rsidRDefault="00661272" w:rsidP="00040078">
      <w:pPr>
        <w:tabs>
          <w:tab w:val="left" w:pos="3435"/>
          <w:tab w:val="left" w:pos="5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Зауваження та пропозиції до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проєкту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рішення від фізичних та юридичних осіб, їх об’єднань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прийматимуться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письмовій формі з </w:t>
      </w:r>
      <w:r w:rsidR="00CE32C3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травня 2025 року по </w:t>
      </w:r>
      <w:r w:rsidR="00CE32C3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червня 2025 року в паперовому вигляді шляхом надсилання на поштову або електронну адресу розробника регуляторного акту.</w:t>
      </w:r>
    </w:p>
    <w:p w14:paraId="75BF03CC" w14:textId="77777777" w:rsidR="00661272" w:rsidRPr="00040078" w:rsidRDefault="00661272" w:rsidP="00040078">
      <w:pPr>
        <w:tabs>
          <w:tab w:val="left" w:pos="3435"/>
          <w:tab w:val="left" w:pos="5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Поштова адреса: управління комунального господарства міської ради, вул. Тараса Шевченка, 21, м. Чортків, Тернопільська обл., 48501. </w:t>
      </w:r>
    </w:p>
    <w:p w14:paraId="3C019CF3" w14:textId="77777777" w:rsidR="00661272" w:rsidRPr="00040078" w:rsidRDefault="00661272" w:rsidP="00040078">
      <w:pPr>
        <w:tabs>
          <w:tab w:val="left" w:pos="3435"/>
          <w:tab w:val="left" w:pos="5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Електронна адреса: </w:t>
      </w:r>
      <w:hyperlink r:id="rId5" w:history="1">
        <w:r w:rsidRPr="00040078">
          <w:rPr>
            <w:rStyle w:val="af"/>
            <w:rFonts w:ascii="Times New Roman" w:eastAsia="Times New Roman" w:hAnsi="Times New Roman" w:cs="Times New Roman"/>
            <w:kern w:val="0"/>
            <w:sz w:val="28"/>
            <w:szCs w:val="28"/>
            <w:lang w:eastAsia="ru-RU"/>
            <w14:ligatures w14:val="none"/>
          </w:rPr>
          <w:t>ukh@chortkivmr.gov.ua</w:t>
        </w:r>
      </w:hyperlink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0338EE31" w14:textId="77777777" w:rsidR="00200B67" w:rsidRPr="00040078" w:rsidRDefault="00200B67" w:rsidP="00040078">
      <w:pPr>
        <w:tabs>
          <w:tab w:val="left" w:pos="3435"/>
          <w:tab w:val="left" w:pos="5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</w:p>
    <w:p w14:paraId="3A16810D" w14:textId="77777777" w:rsidR="00200B67" w:rsidRPr="00040078" w:rsidRDefault="00200B67" w:rsidP="0004007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Оцінка виконання вимог регуляторного акту залежно від ресурсів, якими розпоряджаються органи виконавчої влади чи органи місцевого самоврядування, фізичні та юридичні особи, які повинні проваджувати або виконувати ці вимоги</w:t>
      </w:r>
    </w:p>
    <w:p w14:paraId="0C61B2DC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1B1751F4" w14:textId="2063945C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Прийняття рішення виконавчого комітету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міської ради «Про затвердження правил користування міським та приміським пасажирським автомобільним транспортом загального користування у</w:t>
      </w:r>
      <w:r w:rsidR="0058483D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Чортківській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міській територіальній громаді» не потребує додаткових матеріальних та фінансових витрат з міського бюджету.</w:t>
      </w:r>
    </w:p>
    <w:p w14:paraId="68AFC1AC" w14:textId="3DF61481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Впровадження регуляторного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акта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покладено на </w:t>
      </w:r>
      <w:r w:rsidR="00F10DDB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управління комунального господарства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8483D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Чортків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ської міської ради. </w:t>
      </w:r>
    </w:p>
    <w:p w14:paraId="39A5E0FD" w14:textId="77777777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Правила відповідають вимогам чинного законодавства України, яке регламентує відносини у сфері пасажирських перевезень. </w:t>
      </w:r>
    </w:p>
    <w:p w14:paraId="2BB52D44" w14:textId="77777777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Розрахунок витрат на запровадження державного регулювання для суб’єктів малого підприємництва здійснюється згідно затвердженого постановою КМУ від 11.03.2004 № 308  додатку 4 до Методики проведення аналізу впливу регуляторного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акта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(Тест малого підприємництва), що додається.</w:t>
      </w:r>
    </w:p>
    <w:p w14:paraId="60965DFF" w14:textId="77777777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3A0E6BE" w14:textId="77777777" w:rsidR="00200B67" w:rsidRPr="00040078" w:rsidRDefault="00200B67" w:rsidP="00040078">
      <w:pPr>
        <w:tabs>
          <w:tab w:val="left" w:pos="74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EC0B81A" w14:textId="77777777" w:rsidR="00200B67" w:rsidRPr="00040078" w:rsidRDefault="00200B67" w:rsidP="00040078">
      <w:pPr>
        <w:numPr>
          <w:ilvl w:val="0"/>
          <w:numId w:val="1"/>
        </w:numPr>
        <w:tabs>
          <w:tab w:val="left" w:pos="-142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Обґрунтування запропонованого строку дії регуляторного акту</w:t>
      </w:r>
    </w:p>
    <w:p w14:paraId="5263964F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18A3EDF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Строк дії регуляторного акту необмежений (до прийняття нового). </w:t>
      </w:r>
    </w:p>
    <w:p w14:paraId="3F9AD99D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Зміни та доповнення до регуляторного акту можуть вноситись в разі потреби та в зв’язку із змінами у чинному законодавстві України, або за результатами звіту про відстеження його результативності.</w:t>
      </w:r>
    </w:p>
    <w:p w14:paraId="329B2564" w14:textId="77777777" w:rsidR="00200B67" w:rsidRPr="00040078" w:rsidRDefault="00200B67" w:rsidP="00040078">
      <w:pPr>
        <w:tabs>
          <w:tab w:val="left" w:pos="-142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F64081" w14:textId="77777777" w:rsidR="00200B67" w:rsidRPr="00040078" w:rsidRDefault="00200B67" w:rsidP="00040078">
      <w:pPr>
        <w:numPr>
          <w:ilvl w:val="0"/>
          <w:numId w:val="1"/>
        </w:numPr>
        <w:tabs>
          <w:tab w:val="left" w:pos="-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Визначення показників результативності дії регуляторного акту</w:t>
      </w:r>
    </w:p>
    <w:p w14:paraId="761539CD" w14:textId="77777777" w:rsidR="00200B67" w:rsidRPr="00040078" w:rsidRDefault="00200B67" w:rsidP="00040078">
      <w:pPr>
        <w:tabs>
          <w:tab w:val="left" w:pos="-142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7575C5E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Для оцінки результативності даного регуляторного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акта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визначаються наступні показники:</w:t>
      </w:r>
    </w:p>
    <w:p w14:paraId="5D7F5564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1. Кількість перевезених пасажирів за рік (в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т.ч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пільгових категорій) після впровадження автоматизованої системи обліку оплати проїзду. </w:t>
      </w:r>
    </w:p>
    <w:p w14:paraId="78FBD5F6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Кількість скарг та зауважень від мешканців міста щодо роботи перевізників.</w:t>
      </w:r>
    </w:p>
    <w:p w14:paraId="704C2923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Кількість складених документів по притягненню перевізників до відповідальності.</w:t>
      </w:r>
    </w:p>
    <w:p w14:paraId="34D31DC6" w14:textId="77777777" w:rsidR="00200B67" w:rsidRPr="00040078" w:rsidRDefault="00200B67" w:rsidP="00040078">
      <w:pPr>
        <w:tabs>
          <w:tab w:val="left" w:pos="993"/>
        </w:tabs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22A0ABA" w14:textId="77777777" w:rsidR="00200B67" w:rsidRPr="00040078" w:rsidRDefault="00200B67" w:rsidP="00040078">
      <w:pPr>
        <w:numPr>
          <w:ilvl w:val="0"/>
          <w:numId w:val="1"/>
        </w:numPr>
        <w:tabs>
          <w:tab w:val="left" w:pos="-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Визначення заходів, за допомого яких здійснюватиметься відстеження результативності дії регуляторного акту</w:t>
      </w:r>
    </w:p>
    <w:p w14:paraId="41EA3439" w14:textId="77777777" w:rsidR="00200B67" w:rsidRPr="00040078" w:rsidRDefault="00200B67" w:rsidP="00040078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0E24074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Відстеження результативності дії регуляторного акту планується здійснювати у відповідності до Закону України «Про засади державної регуляторної політики у сфері господарської діяльності» та згідно з Методикою відстеження результативності регуляторного акту, затвердженою постановою Кабінету Міністрів України від 11.03.2004 № 308 (із змінами).</w:t>
      </w:r>
    </w:p>
    <w:p w14:paraId="12CF8280" w14:textId="77777777" w:rsidR="00200B67" w:rsidRPr="00040078" w:rsidRDefault="00200B67" w:rsidP="00040078">
      <w:pPr>
        <w:widowControl w:val="0"/>
        <w:spacing w:after="0" w:line="240" w:lineRule="auto"/>
        <w:ind w:right="23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Метод проведення відстеження результативності регуляторного акту: статистичний. </w:t>
      </w:r>
    </w:p>
    <w:p w14:paraId="3DCE329B" w14:textId="5B418B3F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Вид даних: статистична інформація, наявна </w:t>
      </w:r>
      <w:r w:rsidR="00B76579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управління комунального господарства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8483D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Чортків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ської міської ради.</w:t>
      </w:r>
    </w:p>
    <w:p w14:paraId="2A783070" w14:textId="77777777" w:rsidR="00200B67" w:rsidRPr="00040078" w:rsidRDefault="00200B67" w:rsidP="000400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Базове відстеження результативності регуляторного акту буде здійснюватися до дня набрання чинності цим регуляторним актом або набрання чинності більшістю його положень статистичним методом. </w:t>
      </w:r>
    </w:p>
    <w:p w14:paraId="5FE70124" w14:textId="77777777" w:rsidR="00200B67" w:rsidRPr="00040078" w:rsidRDefault="00200B67" w:rsidP="000400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Pr="0004007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овторне відстеження результативності регуляторного акту буде здійснюватися через рік з дня набрання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ним чинності, але не пізніше двох років статистичним методом.</w:t>
      </w:r>
    </w:p>
    <w:p w14:paraId="3C23B4B8" w14:textId="77777777" w:rsidR="00200B67" w:rsidRPr="00040078" w:rsidRDefault="00200B67" w:rsidP="000400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Періодичне відстеження буде здійснюватися раз на три роки починаючи з дня виконання заходів з повторного відстеження.</w:t>
      </w:r>
    </w:p>
    <w:p w14:paraId="40D8CD3D" w14:textId="77777777" w:rsidR="00200B67" w:rsidRPr="00040078" w:rsidRDefault="00200B67" w:rsidP="00040078">
      <w:pPr>
        <w:tabs>
          <w:tab w:val="left" w:pos="42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 разі виявлення неврегульованих та проблемних моментів шляхом проведення аналізу показників дії цього акту, ці моменти буде виправлено внесенням відповідних змін.</w:t>
      </w:r>
    </w:p>
    <w:p w14:paraId="58466132" w14:textId="77777777" w:rsidR="00200B67" w:rsidRPr="00040078" w:rsidRDefault="00200B67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5CE3A4C" w14:textId="77777777" w:rsidR="00200B67" w:rsidRPr="00040078" w:rsidRDefault="00200B67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E2C5BDB" w14:textId="77777777" w:rsidR="00B76579" w:rsidRPr="00040078" w:rsidRDefault="00B76579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EF75604" w14:textId="4CF06A57" w:rsidR="00B76579" w:rsidRPr="00040078" w:rsidRDefault="00B76579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Начальник управління</w:t>
      </w:r>
    </w:p>
    <w:p w14:paraId="43675B04" w14:textId="56F2D1C6" w:rsidR="00B76579" w:rsidRPr="00040078" w:rsidRDefault="00B76579" w:rsidP="00040078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Комунального підприємства                                                    Ірина </w:t>
      </w:r>
      <w:proofErr w:type="spellStart"/>
      <w:r w:rsidRPr="00040078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Мацевко</w:t>
      </w:r>
      <w:proofErr w:type="spellEnd"/>
    </w:p>
    <w:p w14:paraId="039F5FF0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14302413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E4B4FC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19777A1" w14:textId="77777777" w:rsidR="00040078" w:rsidRPr="00040078" w:rsidRDefault="00040078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F0E84C" w14:textId="77777777" w:rsidR="00040078" w:rsidRPr="00040078" w:rsidRDefault="00040078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8C9C308" w14:textId="77777777" w:rsidR="00040078" w:rsidRPr="00040078" w:rsidRDefault="00040078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A919D5" w14:textId="77777777" w:rsidR="00040078" w:rsidRPr="00040078" w:rsidRDefault="00040078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DCA180" w14:textId="77777777" w:rsidR="00040078" w:rsidRDefault="00040078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064E8FE" w14:textId="77777777" w:rsidR="00CA5C72" w:rsidRDefault="00CA5C72" w:rsidP="00CA5C72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DD4D42" w14:textId="74335586" w:rsidR="00200B67" w:rsidRPr="00040078" w:rsidRDefault="00200B67" w:rsidP="00CA5C7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Додаток</w:t>
      </w:r>
    </w:p>
    <w:p w14:paraId="6FE9B65D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06025F" w14:textId="77777777" w:rsidR="00200B67" w:rsidRPr="00040078" w:rsidRDefault="00200B67" w:rsidP="000400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595E8A1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ТЕСТ</w:t>
      </w:r>
    </w:p>
    <w:p w14:paraId="030A348B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малого підприємництва (М-Тест)</w:t>
      </w:r>
    </w:p>
    <w:p w14:paraId="398E79FC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EA88F3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1. Консультації з представниками мікро- та малого підприємництва щодо оцінки впливу регулювання</w:t>
      </w:r>
    </w:p>
    <w:p w14:paraId="259498F0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50BBEDAD" w14:textId="36F99DDC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Консультації щодо визначення впливу запропонованого регулювання на суб’єктів малого підприємництва та визначення детального переліку процедур, виконання яких необхідно для здійснення регулювання, проведено розробником у період з </w:t>
      </w:r>
      <w:r w:rsidR="009137C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01 квітня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FA201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року по </w:t>
      </w:r>
      <w:r w:rsidR="00B26529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FA201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травня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FA201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року.</w:t>
      </w:r>
    </w:p>
    <w:p w14:paraId="5499F26B" w14:textId="77777777" w:rsidR="00200B67" w:rsidRPr="00040078" w:rsidRDefault="00200B67" w:rsidP="00040078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314"/>
        <w:gridCol w:w="2534"/>
        <w:gridCol w:w="2969"/>
        <w:gridCol w:w="2811"/>
      </w:tblGrid>
      <w:tr w:rsidR="00200B67" w:rsidRPr="00040078" w14:paraId="1D92A18E" w14:textId="77777777" w:rsidTr="00E27263">
        <w:tc>
          <w:tcPr>
            <w:tcW w:w="594" w:type="dxa"/>
          </w:tcPr>
          <w:p w14:paraId="30F5D447" w14:textId="77777777" w:rsidR="00200B67" w:rsidRPr="00040078" w:rsidRDefault="00200B67" w:rsidP="00B860D1">
            <w:pPr>
              <w:widowControl w:val="0"/>
              <w:spacing w:line="216" w:lineRule="auto"/>
              <w:ind w:left="720"/>
              <w:contextualSpacing/>
              <w:jc w:val="center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633" w:type="dxa"/>
          </w:tcPr>
          <w:p w14:paraId="61DD86BA" w14:textId="77777777" w:rsidR="00200B67" w:rsidRPr="00040078" w:rsidRDefault="00200B67" w:rsidP="00B860D1">
            <w:pPr>
              <w:widowControl w:val="0"/>
              <w:spacing w:line="216" w:lineRule="auto"/>
              <w:ind w:left="720"/>
              <w:contextualSpacing/>
              <w:jc w:val="center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Вид консультації</w:t>
            </w:r>
          </w:p>
        </w:tc>
        <w:tc>
          <w:tcPr>
            <w:tcW w:w="3402" w:type="dxa"/>
          </w:tcPr>
          <w:p w14:paraId="0A866CBC" w14:textId="77777777" w:rsidR="00200B67" w:rsidRPr="00040078" w:rsidRDefault="00200B67" w:rsidP="00B860D1">
            <w:pPr>
              <w:widowControl w:val="0"/>
              <w:spacing w:line="216" w:lineRule="auto"/>
              <w:ind w:left="720"/>
              <w:contextualSpacing/>
              <w:jc w:val="center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Кількість учасників консультацій, осіб</w:t>
            </w:r>
          </w:p>
        </w:tc>
        <w:tc>
          <w:tcPr>
            <w:tcW w:w="3226" w:type="dxa"/>
          </w:tcPr>
          <w:p w14:paraId="62060FA2" w14:textId="77777777" w:rsidR="00200B67" w:rsidRPr="00040078" w:rsidRDefault="00200B67" w:rsidP="00B860D1">
            <w:pPr>
              <w:widowControl w:val="0"/>
              <w:spacing w:line="216" w:lineRule="auto"/>
              <w:ind w:left="720"/>
              <w:contextualSpacing/>
              <w:jc w:val="center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Основні результати консультації (опис)</w:t>
            </w:r>
          </w:p>
        </w:tc>
      </w:tr>
      <w:tr w:rsidR="00200B67" w:rsidRPr="00040078" w14:paraId="07B90590" w14:textId="77777777" w:rsidTr="00E27263">
        <w:trPr>
          <w:trHeight w:val="1611"/>
        </w:trPr>
        <w:tc>
          <w:tcPr>
            <w:tcW w:w="594" w:type="dxa"/>
          </w:tcPr>
          <w:p w14:paraId="1D4C870D" w14:textId="77777777" w:rsidR="00200B67" w:rsidRPr="00040078" w:rsidRDefault="00200B67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33" w:type="dxa"/>
          </w:tcPr>
          <w:p w14:paraId="1BE5B59F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Телефонні розмови, робочі зустрічі з суб’єктами господарювання міста на яких може впливати дія регуляторного акту</w:t>
            </w:r>
          </w:p>
        </w:tc>
        <w:tc>
          <w:tcPr>
            <w:tcW w:w="3402" w:type="dxa"/>
          </w:tcPr>
          <w:p w14:paraId="56755B91" w14:textId="2E02FA3E" w:rsidR="00200B67" w:rsidRPr="00040078" w:rsidRDefault="00FA2016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226" w:type="dxa"/>
          </w:tcPr>
          <w:p w14:paraId="6F46BC77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Встановлена необхідність регулювання взаємовідносин між перевізниками, організатором та пасажирами.</w:t>
            </w:r>
          </w:p>
        </w:tc>
      </w:tr>
      <w:tr w:rsidR="00200B67" w:rsidRPr="00040078" w14:paraId="32C9EAD0" w14:textId="77777777" w:rsidTr="00E27263">
        <w:trPr>
          <w:trHeight w:val="1295"/>
        </w:trPr>
        <w:tc>
          <w:tcPr>
            <w:tcW w:w="594" w:type="dxa"/>
          </w:tcPr>
          <w:p w14:paraId="6017212E" w14:textId="77777777" w:rsidR="00200B67" w:rsidRPr="00040078" w:rsidRDefault="00200B67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33" w:type="dxa"/>
          </w:tcPr>
          <w:p w14:paraId="7260C091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 xml:space="preserve">Спілкування з виконавчими органами місцевого самоврядування в інших містах </w:t>
            </w:r>
          </w:p>
        </w:tc>
        <w:tc>
          <w:tcPr>
            <w:tcW w:w="3402" w:type="dxa"/>
          </w:tcPr>
          <w:p w14:paraId="04C8793C" w14:textId="145A9FFA" w:rsidR="00200B67" w:rsidRPr="00040078" w:rsidRDefault="00FA2016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226" w:type="dxa"/>
          </w:tcPr>
          <w:p w14:paraId="19DF9E55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 xml:space="preserve">Врахування досвіду впровадження та застосування аналогічних правил. </w:t>
            </w:r>
          </w:p>
        </w:tc>
      </w:tr>
      <w:tr w:rsidR="00200B67" w:rsidRPr="00040078" w14:paraId="1D8994B6" w14:textId="77777777" w:rsidTr="00E27263">
        <w:trPr>
          <w:trHeight w:val="1131"/>
        </w:trPr>
        <w:tc>
          <w:tcPr>
            <w:tcW w:w="594" w:type="dxa"/>
          </w:tcPr>
          <w:p w14:paraId="0741EF6E" w14:textId="77777777" w:rsidR="00200B67" w:rsidRPr="00040078" w:rsidRDefault="00200B67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33" w:type="dxa"/>
          </w:tcPr>
          <w:p w14:paraId="078AF57A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 xml:space="preserve">Інтернет – моніторинг аналогічних рішень органів місцевого самоврядування </w:t>
            </w:r>
          </w:p>
        </w:tc>
        <w:tc>
          <w:tcPr>
            <w:tcW w:w="3402" w:type="dxa"/>
          </w:tcPr>
          <w:p w14:paraId="78F80ABB" w14:textId="02D25F6D" w:rsidR="00200B67" w:rsidRPr="00040078" w:rsidRDefault="003B0306" w:rsidP="00040078">
            <w:pPr>
              <w:widowControl w:val="0"/>
              <w:spacing w:line="216" w:lineRule="auto"/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226" w:type="dxa"/>
          </w:tcPr>
          <w:p w14:paraId="5EC097BA" w14:textId="77777777" w:rsidR="00200B67" w:rsidRPr="00040078" w:rsidRDefault="00200B67" w:rsidP="00B860D1">
            <w:pPr>
              <w:widowControl w:val="0"/>
              <w:spacing w:line="216" w:lineRule="auto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Інформація щодо впровадження та застосування аналогічних правил.</w:t>
            </w:r>
          </w:p>
        </w:tc>
      </w:tr>
    </w:tbl>
    <w:p w14:paraId="421AD14D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19DC3FE1" w14:textId="18E8F098" w:rsidR="00200B67" w:rsidRPr="00B860D1" w:rsidRDefault="00200B67" w:rsidP="00B860D1">
      <w:pPr>
        <w:pStyle w:val="a9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B860D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Вимірювання впливу регулювання на суб’єктів малого підприємництва (мікро- та малі):</w:t>
      </w:r>
    </w:p>
    <w:p w14:paraId="037775A5" w14:textId="77777777" w:rsidR="00B860D1" w:rsidRPr="00B860D1" w:rsidRDefault="00B860D1" w:rsidP="00B86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318B6A77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Під час здійснення аналізу регуляторного впливу:</w:t>
      </w:r>
    </w:p>
    <w:p w14:paraId="4C8014E5" w14:textId="2FA7FF8F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кількість суб’єктів малого підприємництва, на яких поширюється регулювання: </w:t>
      </w:r>
      <w:r w:rsidR="003B030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(одиниці), у тому числі малого підприємництва (юридична особа) – </w:t>
      </w:r>
      <w:r w:rsidR="003B030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од. (</w:t>
      </w:r>
      <w:r w:rsidR="00916AD4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66,67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%) та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мікропідприємництва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(ФОП) - </w:t>
      </w:r>
      <w:r w:rsidR="003B0306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од. (</w:t>
      </w:r>
      <w:r w:rsidR="00916AD4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33,33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%);</w:t>
      </w:r>
    </w:p>
    <w:p w14:paraId="68AE81D6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питома вага суб’єктів малого підприємництва у загальній кількості суб’єктів господарювання, на яких проблема справляє вплив 100% (відповідно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до таблиці «Оцінка впливу на сферу інтересів суб’єктів господарювання» додатка 1 до Методики проведення аналізу впливу регуляторного </w:t>
      </w:r>
      <w:proofErr w:type="spellStart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акта</w:t>
      </w:r>
      <w:proofErr w:type="spellEnd"/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).</w:t>
      </w:r>
    </w:p>
    <w:p w14:paraId="09B7D71F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Разом з тим: </w:t>
      </w:r>
    </w:p>
    <w:p w14:paraId="6CC474B6" w14:textId="78E09FD6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- кількість міських 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суб’єктів малого підприємництва, на яких поширюється регулювання: </w:t>
      </w:r>
      <w:r w:rsidR="00B26529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(одиниц</w:t>
      </w:r>
      <w:r w:rsidR="00916AD4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і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), у тому числі малого підприємництва (юридична особа) – </w:t>
      </w:r>
      <w:r w:rsidR="00916AD4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од. </w:t>
      </w:r>
    </w:p>
    <w:p w14:paraId="47BE49A7" w14:textId="627A8325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- кількість приміських 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суб’єктів малого підприємництва, на яких поширюється регулювання: </w:t>
      </w:r>
      <w:r w:rsidR="003B0306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1 </w:t>
      </w:r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од. (</w:t>
      </w:r>
      <w:proofErr w:type="spellStart"/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мікропідприємництва</w:t>
      </w:r>
      <w:proofErr w:type="spellEnd"/>
      <w:r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(ФОП)</w:t>
      </w:r>
      <w:r w:rsidR="00916AD4" w:rsidRPr="0004007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6A1C55EB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1918CC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3. Розрахунок витрат суб’єктів малого підприємництва на виконання вимог регулювання</w:t>
      </w:r>
    </w:p>
    <w:p w14:paraId="49D930B0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9634" w:type="dxa"/>
        <w:tblLayout w:type="fixed"/>
        <w:tblLook w:val="04A0" w:firstRow="1" w:lastRow="0" w:firstColumn="1" w:lastColumn="0" w:noHBand="0" w:noVBand="1"/>
      </w:tblPr>
      <w:tblGrid>
        <w:gridCol w:w="637"/>
        <w:gridCol w:w="2349"/>
        <w:gridCol w:w="2538"/>
        <w:gridCol w:w="2409"/>
        <w:gridCol w:w="1701"/>
      </w:tblGrid>
      <w:tr w:rsidR="00200B67" w:rsidRPr="00040078" w14:paraId="38D0692A" w14:textId="77777777" w:rsidTr="00E27263">
        <w:tc>
          <w:tcPr>
            <w:tcW w:w="637" w:type="dxa"/>
          </w:tcPr>
          <w:p w14:paraId="2C2D9CF7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ab/>
            </w:r>
            <w:r w:rsidRPr="00040078">
              <w:rPr>
                <w:b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349" w:type="dxa"/>
          </w:tcPr>
          <w:p w14:paraId="6CEB7F14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Найменування оцінки</w:t>
            </w:r>
          </w:p>
        </w:tc>
        <w:tc>
          <w:tcPr>
            <w:tcW w:w="2538" w:type="dxa"/>
          </w:tcPr>
          <w:p w14:paraId="217709D2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У перший рік (стартовий рік впровадження регулювання)</w:t>
            </w:r>
          </w:p>
        </w:tc>
        <w:tc>
          <w:tcPr>
            <w:tcW w:w="2409" w:type="dxa"/>
          </w:tcPr>
          <w:p w14:paraId="6EC071F6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Періодичні (за наступний рік)</w:t>
            </w:r>
          </w:p>
        </w:tc>
        <w:tc>
          <w:tcPr>
            <w:tcW w:w="1701" w:type="dxa"/>
          </w:tcPr>
          <w:p w14:paraId="67E0DECE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Витрати за п’ять років</w:t>
            </w:r>
          </w:p>
        </w:tc>
      </w:tr>
      <w:tr w:rsidR="00200B67" w:rsidRPr="00040078" w14:paraId="19E98467" w14:textId="77777777" w:rsidTr="00E27263">
        <w:trPr>
          <w:trHeight w:val="497"/>
        </w:trPr>
        <w:tc>
          <w:tcPr>
            <w:tcW w:w="9634" w:type="dxa"/>
            <w:gridSpan w:val="5"/>
          </w:tcPr>
          <w:p w14:paraId="2E5F526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 w:firstLine="22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Оцінка «прямих» витрат суб’єктів малого підприємництва на виконання регулювання</w:t>
            </w:r>
          </w:p>
        </w:tc>
      </w:tr>
      <w:tr w:rsidR="00200B67" w:rsidRPr="00040078" w14:paraId="28EAF2EC" w14:textId="77777777" w:rsidTr="00E27263">
        <w:tc>
          <w:tcPr>
            <w:tcW w:w="637" w:type="dxa"/>
          </w:tcPr>
          <w:p w14:paraId="2E89195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49" w:type="dxa"/>
          </w:tcPr>
          <w:p w14:paraId="5C9EFC98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Придбання необхідного обладнання (пристроїв, машин, механізмів)</w:t>
            </w:r>
          </w:p>
        </w:tc>
        <w:tc>
          <w:tcPr>
            <w:tcW w:w="2538" w:type="dxa"/>
          </w:tcPr>
          <w:p w14:paraId="5A4D3E11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6052ECC3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6851E5D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647FEF75" w14:textId="77777777" w:rsidTr="00E27263">
        <w:tc>
          <w:tcPr>
            <w:tcW w:w="637" w:type="dxa"/>
          </w:tcPr>
          <w:p w14:paraId="587619B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49" w:type="dxa"/>
          </w:tcPr>
          <w:p w14:paraId="45C503A7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повірки та/або постановки на відповідний облік у визначеному органі державної влади чи місцевого самоврядування</w:t>
            </w:r>
          </w:p>
        </w:tc>
        <w:tc>
          <w:tcPr>
            <w:tcW w:w="2538" w:type="dxa"/>
          </w:tcPr>
          <w:p w14:paraId="322A01C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  <w:p w14:paraId="1092D62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</w:tcPr>
          <w:p w14:paraId="6C2F86F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76598CE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66EFDA0F" w14:textId="77777777" w:rsidTr="00E27263">
        <w:tc>
          <w:tcPr>
            <w:tcW w:w="637" w:type="dxa"/>
          </w:tcPr>
          <w:p w14:paraId="1B123E7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49" w:type="dxa"/>
          </w:tcPr>
          <w:p w14:paraId="25F3F2DD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експлуатації обладнання (експлуатаційні витрати - витратні матеріали)</w:t>
            </w:r>
          </w:p>
        </w:tc>
        <w:tc>
          <w:tcPr>
            <w:tcW w:w="2538" w:type="dxa"/>
          </w:tcPr>
          <w:p w14:paraId="1AB8DDA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411B3F0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4D4EE68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0883D1C8" w14:textId="77777777" w:rsidTr="00E27263">
        <w:tc>
          <w:tcPr>
            <w:tcW w:w="637" w:type="dxa"/>
          </w:tcPr>
          <w:p w14:paraId="1A8D50B0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49" w:type="dxa"/>
          </w:tcPr>
          <w:p w14:paraId="3A5D1E3E" w14:textId="77777777" w:rsidR="00200B67" w:rsidRPr="00040078" w:rsidRDefault="00200B67" w:rsidP="00B860D1">
            <w:pPr>
              <w:tabs>
                <w:tab w:val="left" w:pos="975"/>
              </w:tabs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 xml:space="preserve">Процедури обслуговування обладнання </w:t>
            </w:r>
            <w:r w:rsidRPr="00040078">
              <w:rPr>
                <w:bCs/>
                <w:sz w:val="28"/>
                <w:szCs w:val="28"/>
                <w:lang w:eastAsia="ru-RU"/>
              </w:rPr>
              <w:lastRenderedPageBreak/>
              <w:t>(технічне обслуговування)</w:t>
            </w:r>
          </w:p>
        </w:tc>
        <w:tc>
          <w:tcPr>
            <w:tcW w:w="2538" w:type="dxa"/>
          </w:tcPr>
          <w:p w14:paraId="215E141B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lastRenderedPageBreak/>
              <w:t>0,00</w:t>
            </w:r>
          </w:p>
        </w:tc>
        <w:tc>
          <w:tcPr>
            <w:tcW w:w="2409" w:type="dxa"/>
          </w:tcPr>
          <w:p w14:paraId="313612A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02761EA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125EFF2D" w14:textId="77777777" w:rsidTr="00E27263">
        <w:tc>
          <w:tcPr>
            <w:tcW w:w="637" w:type="dxa"/>
          </w:tcPr>
          <w:p w14:paraId="44138D98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349" w:type="dxa"/>
          </w:tcPr>
          <w:p w14:paraId="3D2BE9EF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 xml:space="preserve">Інші процедури </w:t>
            </w:r>
          </w:p>
        </w:tc>
        <w:tc>
          <w:tcPr>
            <w:tcW w:w="2538" w:type="dxa"/>
          </w:tcPr>
          <w:p w14:paraId="58BA4BB1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7DF6A548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7A2FAF2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02171866" w14:textId="77777777" w:rsidTr="00E27263">
        <w:tc>
          <w:tcPr>
            <w:tcW w:w="637" w:type="dxa"/>
          </w:tcPr>
          <w:p w14:paraId="61702801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349" w:type="dxa"/>
          </w:tcPr>
          <w:p w14:paraId="26BB9338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Разом, гривень</w:t>
            </w:r>
          </w:p>
        </w:tc>
        <w:tc>
          <w:tcPr>
            <w:tcW w:w="2538" w:type="dxa"/>
          </w:tcPr>
          <w:p w14:paraId="050B918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27DBAFA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31ED926C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43BAAE30" w14:textId="77777777" w:rsidTr="00E27263">
        <w:tc>
          <w:tcPr>
            <w:tcW w:w="637" w:type="dxa"/>
          </w:tcPr>
          <w:p w14:paraId="4B0FA86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349" w:type="dxa"/>
          </w:tcPr>
          <w:p w14:paraId="32BBEC08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Кількість суб’єктів господарювання, що повинні виконати вимоги регулювання, одиниць</w:t>
            </w:r>
          </w:p>
        </w:tc>
        <w:tc>
          <w:tcPr>
            <w:tcW w:w="2538" w:type="dxa"/>
          </w:tcPr>
          <w:p w14:paraId="6E5AC85E" w14:textId="31FF7E26" w:rsidR="00200B67" w:rsidRPr="00040078" w:rsidRDefault="00FA2016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409" w:type="dxa"/>
          </w:tcPr>
          <w:p w14:paraId="2BC5B9B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Х</w:t>
            </w:r>
          </w:p>
        </w:tc>
        <w:tc>
          <w:tcPr>
            <w:tcW w:w="1701" w:type="dxa"/>
          </w:tcPr>
          <w:p w14:paraId="5B721C7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Х</w:t>
            </w:r>
          </w:p>
        </w:tc>
      </w:tr>
      <w:tr w:rsidR="00200B67" w:rsidRPr="00040078" w14:paraId="4C7610E4" w14:textId="77777777" w:rsidTr="00E27263">
        <w:tc>
          <w:tcPr>
            <w:tcW w:w="637" w:type="dxa"/>
          </w:tcPr>
          <w:p w14:paraId="6BB940A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349" w:type="dxa"/>
          </w:tcPr>
          <w:p w14:paraId="3CF31380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Сумарно, гривень</w:t>
            </w:r>
          </w:p>
        </w:tc>
        <w:tc>
          <w:tcPr>
            <w:tcW w:w="2538" w:type="dxa"/>
          </w:tcPr>
          <w:p w14:paraId="543FE9A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32F3381B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37BC437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7A920C00" w14:textId="77777777" w:rsidTr="00E27263">
        <w:trPr>
          <w:trHeight w:val="663"/>
        </w:trPr>
        <w:tc>
          <w:tcPr>
            <w:tcW w:w="9634" w:type="dxa"/>
            <w:gridSpan w:val="5"/>
          </w:tcPr>
          <w:p w14:paraId="6872C5AE" w14:textId="37ED34E6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Оцінка вартості адміністративних процедур суб’єктів малого</w:t>
            </w:r>
          </w:p>
          <w:p w14:paraId="16168FA9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підприємництва щодо використання регулювання та звітування</w:t>
            </w:r>
          </w:p>
        </w:tc>
      </w:tr>
      <w:tr w:rsidR="00200B67" w:rsidRPr="00040078" w14:paraId="1D924467" w14:textId="77777777" w:rsidTr="00E27263">
        <w:tc>
          <w:tcPr>
            <w:tcW w:w="637" w:type="dxa"/>
          </w:tcPr>
          <w:p w14:paraId="4FE35263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349" w:type="dxa"/>
          </w:tcPr>
          <w:p w14:paraId="5EDC7981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отримання первинної інформації про вимоги регулювання</w:t>
            </w:r>
          </w:p>
        </w:tc>
        <w:tc>
          <w:tcPr>
            <w:tcW w:w="2538" w:type="dxa"/>
          </w:tcPr>
          <w:p w14:paraId="4B2E260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44759E0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6F3D4BC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4C98A936" w14:textId="77777777" w:rsidTr="00E27263">
        <w:tc>
          <w:tcPr>
            <w:tcW w:w="637" w:type="dxa"/>
          </w:tcPr>
          <w:p w14:paraId="0F56F52B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349" w:type="dxa"/>
          </w:tcPr>
          <w:p w14:paraId="16082C9E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організації виконання вимог регулювання</w:t>
            </w:r>
          </w:p>
        </w:tc>
        <w:tc>
          <w:tcPr>
            <w:tcW w:w="2538" w:type="dxa"/>
          </w:tcPr>
          <w:p w14:paraId="52A47380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09EFE7F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53A3C3B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60B64F84" w14:textId="77777777" w:rsidTr="00E27263">
        <w:tc>
          <w:tcPr>
            <w:tcW w:w="637" w:type="dxa"/>
          </w:tcPr>
          <w:p w14:paraId="17A05303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349" w:type="dxa"/>
          </w:tcPr>
          <w:p w14:paraId="7C9D5E1F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офіційного звітування</w:t>
            </w:r>
          </w:p>
        </w:tc>
        <w:tc>
          <w:tcPr>
            <w:tcW w:w="2538" w:type="dxa"/>
          </w:tcPr>
          <w:p w14:paraId="3C30C8C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3692EAA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3D40241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6E917A76" w14:textId="77777777" w:rsidTr="00E27263">
        <w:tc>
          <w:tcPr>
            <w:tcW w:w="637" w:type="dxa"/>
          </w:tcPr>
          <w:p w14:paraId="4D1552C5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349" w:type="dxa"/>
          </w:tcPr>
          <w:p w14:paraId="461524E9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Процедури щодо забезпечення процесу перевірок</w:t>
            </w:r>
          </w:p>
        </w:tc>
        <w:tc>
          <w:tcPr>
            <w:tcW w:w="2538" w:type="dxa"/>
          </w:tcPr>
          <w:p w14:paraId="3435D437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101B0618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77C57E7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3E5D3C66" w14:textId="77777777" w:rsidTr="00E27263">
        <w:tc>
          <w:tcPr>
            <w:tcW w:w="637" w:type="dxa"/>
          </w:tcPr>
          <w:p w14:paraId="5E13FBF9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349" w:type="dxa"/>
          </w:tcPr>
          <w:p w14:paraId="3FB66A15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Інші процедури</w:t>
            </w:r>
          </w:p>
        </w:tc>
        <w:tc>
          <w:tcPr>
            <w:tcW w:w="2538" w:type="dxa"/>
          </w:tcPr>
          <w:p w14:paraId="54106D50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153E6D0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16EA878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3B3EF089" w14:textId="77777777" w:rsidTr="00E27263">
        <w:tc>
          <w:tcPr>
            <w:tcW w:w="637" w:type="dxa"/>
          </w:tcPr>
          <w:p w14:paraId="19E2FB69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349" w:type="dxa"/>
          </w:tcPr>
          <w:p w14:paraId="33D3A344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Разом, гривень</w:t>
            </w:r>
          </w:p>
        </w:tc>
        <w:tc>
          <w:tcPr>
            <w:tcW w:w="2538" w:type="dxa"/>
          </w:tcPr>
          <w:p w14:paraId="592B436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6BC61FEF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2AC3F947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3B940FD6" w14:textId="77777777" w:rsidTr="00E27263">
        <w:tc>
          <w:tcPr>
            <w:tcW w:w="637" w:type="dxa"/>
          </w:tcPr>
          <w:p w14:paraId="789E862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349" w:type="dxa"/>
          </w:tcPr>
          <w:p w14:paraId="748D1321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Кількість суб’єктів малого підприємництва, що повинні виконати вимоги регулювання, одиниць</w:t>
            </w:r>
          </w:p>
        </w:tc>
        <w:tc>
          <w:tcPr>
            <w:tcW w:w="2538" w:type="dxa"/>
          </w:tcPr>
          <w:p w14:paraId="6323C329" w14:textId="75743651" w:rsidR="00200B67" w:rsidRPr="00040078" w:rsidRDefault="00B35E2F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09" w:type="dxa"/>
          </w:tcPr>
          <w:p w14:paraId="6E02E491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Х</w:t>
            </w:r>
          </w:p>
        </w:tc>
        <w:tc>
          <w:tcPr>
            <w:tcW w:w="1701" w:type="dxa"/>
          </w:tcPr>
          <w:p w14:paraId="0007855E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Х</w:t>
            </w:r>
          </w:p>
        </w:tc>
      </w:tr>
      <w:tr w:rsidR="00200B67" w:rsidRPr="00040078" w14:paraId="22B8A8CA" w14:textId="77777777" w:rsidTr="00E27263">
        <w:tc>
          <w:tcPr>
            <w:tcW w:w="637" w:type="dxa"/>
          </w:tcPr>
          <w:p w14:paraId="3A30506C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lastRenderedPageBreak/>
              <w:t>16</w:t>
            </w:r>
          </w:p>
        </w:tc>
        <w:tc>
          <w:tcPr>
            <w:tcW w:w="2349" w:type="dxa"/>
          </w:tcPr>
          <w:p w14:paraId="6A8A11E1" w14:textId="77777777" w:rsidR="00200B67" w:rsidRPr="00040078" w:rsidRDefault="00200B67" w:rsidP="00B860D1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Сумарно, гривень</w:t>
            </w:r>
          </w:p>
        </w:tc>
        <w:tc>
          <w:tcPr>
            <w:tcW w:w="2538" w:type="dxa"/>
          </w:tcPr>
          <w:p w14:paraId="4DDCCBF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409" w:type="dxa"/>
          </w:tcPr>
          <w:p w14:paraId="2A8A8E4A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1701" w:type="dxa"/>
          </w:tcPr>
          <w:p w14:paraId="20817D8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</w:tbl>
    <w:p w14:paraId="21300894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AC5DC46" w14:textId="77777777" w:rsidR="00200B67" w:rsidRPr="00040078" w:rsidRDefault="00200B67" w:rsidP="000400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Бюджетні витрати на адміністрування регулювання суб’єктів малого підприємництва.</w:t>
      </w:r>
    </w:p>
    <w:p w14:paraId="23A04059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Розрахунок бюджетних витрат на адміністрування регулювання здійснюється окремо для кожного відповідного органу державної влади чи органу місцевого самоврядування, що залучений до процесу регулювання.</w:t>
      </w:r>
    </w:p>
    <w:p w14:paraId="55D164C8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Орган місцевого самоврядування для якого здійснюється розрахунок вартості адміністрування регулювання: </w:t>
      </w:r>
    </w:p>
    <w:p w14:paraId="5D142D50" w14:textId="77777777" w:rsidR="00200B67" w:rsidRPr="00040078" w:rsidRDefault="00200B67" w:rsidP="00040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A1B3C0A" w14:textId="76A24F32" w:rsidR="00200B67" w:rsidRPr="00040078" w:rsidRDefault="008D7BCD" w:rsidP="00040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>Управління комунального господарства Чортківської</w:t>
      </w:r>
      <w:r w:rsidR="00200B67" w:rsidRPr="00040078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 xml:space="preserve"> міської ради</w:t>
      </w:r>
    </w:p>
    <w:p w14:paraId="31DB2DA4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</w:pP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2213"/>
        <w:gridCol w:w="1145"/>
        <w:gridCol w:w="1508"/>
        <w:gridCol w:w="1607"/>
        <w:gridCol w:w="1707"/>
        <w:gridCol w:w="1448"/>
      </w:tblGrid>
      <w:tr w:rsidR="00200B67" w:rsidRPr="00040078" w14:paraId="26842323" w14:textId="77777777" w:rsidTr="00E27263">
        <w:trPr>
          <w:jc w:val="center"/>
        </w:trPr>
        <w:tc>
          <w:tcPr>
            <w:tcW w:w="2963" w:type="dxa"/>
          </w:tcPr>
          <w:p w14:paraId="4072B688" w14:textId="77777777" w:rsidR="00200B67" w:rsidRPr="00040078" w:rsidRDefault="00200B67" w:rsidP="00040078">
            <w:pPr>
              <w:ind w:left="-120" w:right="-135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Процедура регулювання суб’єктів малого підприємництва (розрахунок на одного типового суб’єкта господарювання малого підприємництва – за потреби окремо для суб’єктів малого та мікро-</w:t>
            </w:r>
            <w:proofErr w:type="spellStart"/>
            <w:r w:rsidRPr="00040078">
              <w:rPr>
                <w:b/>
                <w:sz w:val="28"/>
                <w:szCs w:val="28"/>
                <w:lang w:eastAsia="ru-RU"/>
              </w:rPr>
              <w:t>підприємництв</w:t>
            </w:r>
            <w:proofErr w:type="spellEnd"/>
            <w:r w:rsidRPr="00040078">
              <w:rPr>
                <w:b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042" w:type="dxa"/>
          </w:tcPr>
          <w:p w14:paraId="0BD163F7" w14:textId="77777777" w:rsidR="00200B67" w:rsidRPr="00040078" w:rsidRDefault="00200B67" w:rsidP="00040078">
            <w:pPr>
              <w:ind w:left="-97" w:right="-122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 xml:space="preserve">Планові витрати часу на </w:t>
            </w:r>
            <w:proofErr w:type="spellStart"/>
            <w:r w:rsidRPr="00040078">
              <w:rPr>
                <w:b/>
                <w:sz w:val="28"/>
                <w:szCs w:val="28"/>
                <w:lang w:eastAsia="ru-RU"/>
              </w:rPr>
              <w:t>проце</w:t>
            </w:r>
            <w:proofErr w:type="spellEnd"/>
          </w:p>
          <w:p w14:paraId="7AF4A510" w14:textId="77777777" w:rsidR="00200B67" w:rsidRPr="00040078" w:rsidRDefault="00200B67" w:rsidP="00040078">
            <w:pPr>
              <w:ind w:left="-97" w:right="-122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дуру, год.</w:t>
            </w:r>
          </w:p>
          <w:p w14:paraId="166D48B5" w14:textId="77777777" w:rsidR="00200B67" w:rsidRPr="00040078" w:rsidRDefault="00200B67" w:rsidP="00040078">
            <w:pPr>
              <w:ind w:left="720" w:right="-122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337" w:type="dxa"/>
          </w:tcPr>
          <w:p w14:paraId="798AFED3" w14:textId="77777777" w:rsidR="00200B67" w:rsidRPr="00040078" w:rsidRDefault="00200B67" w:rsidP="00040078">
            <w:pPr>
              <w:ind w:left="-102" w:right="-63" w:hanging="15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 xml:space="preserve">Вартість часу </w:t>
            </w:r>
            <w:proofErr w:type="spellStart"/>
            <w:r w:rsidRPr="00040078">
              <w:rPr>
                <w:b/>
                <w:sz w:val="28"/>
                <w:szCs w:val="28"/>
                <w:lang w:eastAsia="ru-RU"/>
              </w:rPr>
              <w:t>співробіт</w:t>
            </w:r>
            <w:proofErr w:type="spellEnd"/>
          </w:p>
          <w:p w14:paraId="645ED1E5" w14:textId="77777777" w:rsidR="00200B67" w:rsidRPr="00040078" w:rsidRDefault="00200B67" w:rsidP="00040078">
            <w:pPr>
              <w:ind w:left="-102" w:right="-63" w:hanging="15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proofErr w:type="spellStart"/>
            <w:r w:rsidRPr="00040078">
              <w:rPr>
                <w:b/>
                <w:sz w:val="28"/>
                <w:szCs w:val="28"/>
                <w:lang w:eastAsia="ru-RU"/>
              </w:rPr>
              <w:t>ника</w:t>
            </w:r>
            <w:proofErr w:type="spellEnd"/>
            <w:r w:rsidRPr="00040078">
              <w:rPr>
                <w:b/>
                <w:sz w:val="28"/>
                <w:szCs w:val="28"/>
                <w:lang w:eastAsia="ru-RU"/>
              </w:rPr>
              <w:t xml:space="preserve"> органу державної влади відповідної категорії (заробітна плата), грн</w:t>
            </w:r>
          </w:p>
        </w:tc>
        <w:tc>
          <w:tcPr>
            <w:tcW w:w="1414" w:type="dxa"/>
          </w:tcPr>
          <w:p w14:paraId="24A7381A" w14:textId="77777777" w:rsidR="00200B67" w:rsidRPr="00040078" w:rsidRDefault="00200B67" w:rsidP="00040078">
            <w:pPr>
              <w:ind w:left="-140" w:right="-48" w:hanging="6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Оцінка кількості процедур за рік, що припадають на одного суб’єкта</w:t>
            </w:r>
          </w:p>
        </w:tc>
        <w:tc>
          <w:tcPr>
            <w:tcW w:w="1523" w:type="dxa"/>
          </w:tcPr>
          <w:p w14:paraId="3E20053A" w14:textId="77777777" w:rsidR="00200B67" w:rsidRPr="00040078" w:rsidRDefault="00200B67" w:rsidP="00040078">
            <w:pPr>
              <w:ind w:left="-161" w:right="-121" w:firstLine="90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 xml:space="preserve">Оцінка кількості  </w:t>
            </w:r>
          </w:p>
          <w:p w14:paraId="6D755C5B" w14:textId="77777777" w:rsidR="00200B67" w:rsidRPr="00040078" w:rsidRDefault="00200B67" w:rsidP="00040078">
            <w:pPr>
              <w:ind w:left="-161" w:right="-121" w:firstLine="90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>суб’єктів, що підпадають під дію процедури регулювання</w:t>
            </w:r>
          </w:p>
        </w:tc>
        <w:tc>
          <w:tcPr>
            <w:tcW w:w="1333" w:type="dxa"/>
          </w:tcPr>
          <w:p w14:paraId="4A650A8A" w14:textId="77777777" w:rsidR="00200B67" w:rsidRPr="00040078" w:rsidRDefault="00200B67" w:rsidP="00040078">
            <w:pPr>
              <w:ind w:left="-88" w:right="-75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r w:rsidRPr="00040078">
              <w:rPr>
                <w:b/>
                <w:sz w:val="28"/>
                <w:szCs w:val="28"/>
                <w:lang w:eastAsia="ru-RU"/>
              </w:rPr>
              <w:t xml:space="preserve">Витрати на </w:t>
            </w:r>
            <w:proofErr w:type="spellStart"/>
            <w:r w:rsidRPr="00040078">
              <w:rPr>
                <w:b/>
                <w:sz w:val="28"/>
                <w:szCs w:val="28"/>
                <w:lang w:eastAsia="ru-RU"/>
              </w:rPr>
              <w:t>адміністру</w:t>
            </w:r>
            <w:proofErr w:type="spellEnd"/>
          </w:p>
          <w:p w14:paraId="21523729" w14:textId="77777777" w:rsidR="00200B67" w:rsidRPr="00040078" w:rsidRDefault="00200B67" w:rsidP="00040078">
            <w:pPr>
              <w:ind w:left="-88" w:right="-75"/>
              <w:contextualSpacing/>
              <w:jc w:val="both"/>
              <w:rPr>
                <w:b/>
                <w:sz w:val="28"/>
                <w:szCs w:val="28"/>
                <w:lang w:eastAsia="ru-RU"/>
              </w:rPr>
            </w:pPr>
            <w:proofErr w:type="spellStart"/>
            <w:r w:rsidRPr="00040078">
              <w:rPr>
                <w:b/>
                <w:sz w:val="28"/>
                <w:szCs w:val="28"/>
                <w:lang w:eastAsia="ru-RU"/>
              </w:rPr>
              <w:t>вання</w:t>
            </w:r>
            <w:proofErr w:type="spellEnd"/>
            <w:r w:rsidRPr="00040078">
              <w:rPr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40078">
              <w:rPr>
                <w:b/>
                <w:sz w:val="28"/>
                <w:szCs w:val="28"/>
                <w:lang w:eastAsia="ru-RU"/>
              </w:rPr>
              <w:t>регулюва</w:t>
            </w:r>
            <w:proofErr w:type="spellEnd"/>
          </w:p>
          <w:p w14:paraId="6A1AF05E" w14:textId="77777777" w:rsidR="00200B67" w:rsidRPr="00040078" w:rsidRDefault="00200B67" w:rsidP="00040078">
            <w:pPr>
              <w:ind w:left="-88" w:right="-75"/>
              <w:contextualSpacing/>
              <w:jc w:val="both"/>
              <w:rPr>
                <w:b/>
                <w:sz w:val="28"/>
                <w:szCs w:val="28"/>
                <w:u w:val="single"/>
                <w:lang w:eastAsia="ru-RU"/>
              </w:rPr>
            </w:pPr>
            <w:proofErr w:type="spellStart"/>
            <w:r w:rsidRPr="00040078">
              <w:rPr>
                <w:b/>
                <w:sz w:val="28"/>
                <w:szCs w:val="28"/>
                <w:lang w:eastAsia="ru-RU"/>
              </w:rPr>
              <w:t>ння</w:t>
            </w:r>
            <w:proofErr w:type="spellEnd"/>
            <w:r w:rsidRPr="00040078">
              <w:rPr>
                <w:b/>
                <w:sz w:val="28"/>
                <w:szCs w:val="28"/>
                <w:lang w:eastAsia="ru-RU"/>
              </w:rPr>
              <w:t>* (за рік), гривень</w:t>
            </w:r>
          </w:p>
        </w:tc>
      </w:tr>
      <w:tr w:rsidR="00200B67" w:rsidRPr="00040078" w14:paraId="1CB83EEF" w14:textId="77777777" w:rsidTr="00E27263">
        <w:trPr>
          <w:jc w:val="center"/>
        </w:trPr>
        <w:tc>
          <w:tcPr>
            <w:tcW w:w="2963" w:type="dxa"/>
            <w:vAlign w:val="bottom"/>
          </w:tcPr>
          <w:p w14:paraId="3644B927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1. Облік суб’єкта господарювання, що перебуває у сфері регулювання</w:t>
            </w:r>
          </w:p>
        </w:tc>
        <w:tc>
          <w:tcPr>
            <w:tcW w:w="1042" w:type="dxa"/>
            <w:vAlign w:val="bottom"/>
          </w:tcPr>
          <w:p w14:paraId="057FD2EE" w14:textId="0B8B0602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37" w:type="dxa"/>
            <w:vAlign w:val="bottom"/>
          </w:tcPr>
          <w:p w14:paraId="13CBAC10" w14:textId="0E0DBE7C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5</w:t>
            </w:r>
            <w:r w:rsidR="00B26529" w:rsidRPr="00040078">
              <w:rPr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7,60</w:t>
            </w:r>
            <w:r w:rsidR="00200B67"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 xml:space="preserve"> </w:t>
            </w:r>
          </w:p>
        </w:tc>
        <w:tc>
          <w:tcPr>
            <w:tcW w:w="1414" w:type="dxa"/>
            <w:vAlign w:val="bottom"/>
          </w:tcPr>
          <w:p w14:paraId="07948CC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1523" w:type="dxa"/>
            <w:vAlign w:val="bottom"/>
          </w:tcPr>
          <w:p w14:paraId="68E8584C" w14:textId="256428A0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33" w:type="dxa"/>
            <w:vAlign w:val="bottom"/>
          </w:tcPr>
          <w:p w14:paraId="34903E71" w14:textId="3C6E4943" w:rsidR="00200B67" w:rsidRPr="00040078" w:rsidRDefault="00B26529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172,8</w:t>
            </w:r>
          </w:p>
        </w:tc>
      </w:tr>
      <w:tr w:rsidR="00200B67" w:rsidRPr="00040078" w14:paraId="175C217E" w14:textId="77777777" w:rsidTr="00E27263">
        <w:trPr>
          <w:jc w:val="center"/>
        </w:trPr>
        <w:tc>
          <w:tcPr>
            <w:tcW w:w="2963" w:type="dxa"/>
            <w:vAlign w:val="bottom"/>
          </w:tcPr>
          <w:p w14:paraId="63530E0B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2. Поточний контроль за суб’єктом господарювання, що перебуває у сфері регулювання, у тому числі:</w:t>
            </w:r>
          </w:p>
        </w:tc>
        <w:tc>
          <w:tcPr>
            <w:tcW w:w="1042" w:type="dxa"/>
            <w:vAlign w:val="bottom"/>
          </w:tcPr>
          <w:p w14:paraId="044EB72F" w14:textId="097A7D0B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37" w:type="dxa"/>
            <w:vAlign w:val="bottom"/>
          </w:tcPr>
          <w:p w14:paraId="5AD62ADD" w14:textId="2B1CDFCE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5</w:t>
            </w:r>
            <w:r w:rsidR="00B26529" w:rsidRPr="00040078">
              <w:rPr>
                <w:sz w:val="28"/>
                <w:szCs w:val="28"/>
                <w:lang w:eastAsia="ru-RU"/>
              </w:rPr>
              <w:t>7</w:t>
            </w:r>
            <w:r w:rsidRPr="00040078">
              <w:rPr>
                <w:sz w:val="28"/>
                <w:szCs w:val="28"/>
                <w:lang w:eastAsia="ru-RU"/>
              </w:rPr>
              <w:t>,6</w:t>
            </w:r>
            <w:r w:rsidR="00B26529"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6537413E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12</w:t>
            </w:r>
          </w:p>
        </w:tc>
        <w:tc>
          <w:tcPr>
            <w:tcW w:w="1523" w:type="dxa"/>
            <w:vAlign w:val="bottom"/>
          </w:tcPr>
          <w:p w14:paraId="13CEC304" w14:textId="4786CEF6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33" w:type="dxa"/>
            <w:vAlign w:val="bottom"/>
          </w:tcPr>
          <w:p w14:paraId="7E1C1B9C" w14:textId="3D85A2E8" w:rsidR="00200B67" w:rsidRPr="00040078" w:rsidRDefault="00B26529" w:rsidP="00040078">
            <w:pPr>
              <w:contextualSpacing/>
              <w:jc w:val="both"/>
              <w:rPr>
                <w:b/>
                <w:bCs/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2073,6</w:t>
            </w:r>
            <w:r w:rsidR="00200B67" w:rsidRPr="00040078">
              <w:rPr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 xml:space="preserve"> </w:t>
            </w:r>
          </w:p>
        </w:tc>
      </w:tr>
      <w:tr w:rsidR="00200B67" w:rsidRPr="00040078" w14:paraId="369949B3" w14:textId="77777777" w:rsidTr="00E27263">
        <w:trPr>
          <w:jc w:val="center"/>
        </w:trPr>
        <w:tc>
          <w:tcPr>
            <w:tcW w:w="2963" w:type="dxa"/>
            <w:vAlign w:val="bottom"/>
          </w:tcPr>
          <w:p w14:paraId="447D8EF4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виїзні</w:t>
            </w:r>
          </w:p>
        </w:tc>
        <w:tc>
          <w:tcPr>
            <w:tcW w:w="1042" w:type="dxa"/>
            <w:vAlign w:val="bottom"/>
          </w:tcPr>
          <w:p w14:paraId="1FE1F89D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7" w:type="dxa"/>
            <w:vAlign w:val="bottom"/>
          </w:tcPr>
          <w:p w14:paraId="3B0B6DEF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40854DEE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523" w:type="dxa"/>
            <w:vAlign w:val="bottom"/>
          </w:tcPr>
          <w:p w14:paraId="550B70B6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3" w:type="dxa"/>
            <w:vAlign w:val="bottom"/>
          </w:tcPr>
          <w:p w14:paraId="32EFDA5F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</w:tr>
      <w:tr w:rsidR="00200B67" w:rsidRPr="00040078" w14:paraId="7FF10B67" w14:textId="77777777" w:rsidTr="00E27263">
        <w:trPr>
          <w:jc w:val="center"/>
        </w:trPr>
        <w:tc>
          <w:tcPr>
            <w:tcW w:w="2963" w:type="dxa"/>
            <w:vAlign w:val="bottom"/>
          </w:tcPr>
          <w:p w14:paraId="31AD340A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 xml:space="preserve">3. Підготовка, затвердження та </w:t>
            </w:r>
            <w:r w:rsidRPr="00040078">
              <w:rPr>
                <w:sz w:val="28"/>
                <w:szCs w:val="28"/>
                <w:lang w:eastAsia="ru-RU"/>
              </w:rPr>
              <w:lastRenderedPageBreak/>
              <w:t xml:space="preserve">опрацювання одного окремого </w:t>
            </w:r>
            <w:proofErr w:type="spellStart"/>
            <w:r w:rsidRPr="00040078">
              <w:rPr>
                <w:sz w:val="28"/>
                <w:szCs w:val="28"/>
                <w:lang w:eastAsia="ru-RU"/>
              </w:rPr>
              <w:t>акта</w:t>
            </w:r>
            <w:proofErr w:type="spellEnd"/>
            <w:r w:rsidRPr="00040078">
              <w:rPr>
                <w:sz w:val="28"/>
                <w:szCs w:val="28"/>
                <w:lang w:eastAsia="ru-RU"/>
              </w:rPr>
              <w:t xml:space="preserve"> про порушення вимог регулювання</w:t>
            </w:r>
          </w:p>
        </w:tc>
        <w:tc>
          <w:tcPr>
            <w:tcW w:w="1042" w:type="dxa"/>
            <w:vAlign w:val="bottom"/>
          </w:tcPr>
          <w:p w14:paraId="5CB23F92" w14:textId="7D831D8C" w:rsidR="00200B67" w:rsidRPr="00040078" w:rsidRDefault="00507A5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1337" w:type="dxa"/>
            <w:vAlign w:val="bottom"/>
          </w:tcPr>
          <w:p w14:paraId="3D3D9902" w14:textId="02F4FD33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1</w:t>
            </w:r>
            <w:r w:rsidR="00B26529" w:rsidRPr="00040078">
              <w:rPr>
                <w:sz w:val="28"/>
                <w:szCs w:val="28"/>
                <w:lang w:eastAsia="ru-RU"/>
              </w:rPr>
              <w:t>15,2</w:t>
            </w:r>
          </w:p>
        </w:tc>
        <w:tc>
          <w:tcPr>
            <w:tcW w:w="1414" w:type="dxa"/>
            <w:vAlign w:val="bottom"/>
          </w:tcPr>
          <w:p w14:paraId="7F23BAD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1</w:t>
            </w:r>
          </w:p>
        </w:tc>
        <w:tc>
          <w:tcPr>
            <w:tcW w:w="1523" w:type="dxa"/>
            <w:vAlign w:val="bottom"/>
          </w:tcPr>
          <w:p w14:paraId="18C2BCA5" w14:textId="59B52ACF" w:rsidR="00200B67" w:rsidRPr="009137CB" w:rsidRDefault="009137CB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9137CB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33" w:type="dxa"/>
            <w:vAlign w:val="bottom"/>
          </w:tcPr>
          <w:p w14:paraId="01CBBBD2" w14:textId="4E706269" w:rsidR="00200B67" w:rsidRPr="00040078" w:rsidRDefault="00B26529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345,6</w:t>
            </w:r>
          </w:p>
        </w:tc>
      </w:tr>
      <w:tr w:rsidR="00200B67" w:rsidRPr="00040078" w14:paraId="3D0E9E87" w14:textId="77777777" w:rsidTr="00E27263">
        <w:trPr>
          <w:jc w:val="center"/>
        </w:trPr>
        <w:tc>
          <w:tcPr>
            <w:tcW w:w="2963" w:type="dxa"/>
            <w:vAlign w:val="bottom"/>
          </w:tcPr>
          <w:p w14:paraId="5D4F5D63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4. Реалізація одного окремого рішення щодо порушення вимог регулювання</w:t>
            </w:r>
          </w:p>
        </w:tc>
        <w:tc>
          <w:tcPr>
            <w:tcW w:w="1042" w:type="dxa"/>
            <w:vAlign w:val="bottom"/>
          </w:tcPr>
          <w:p w14:paraId="48BE902E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1</w:t>
            </w:r>
          </w:p>
        </w:tc>
        <w:tc>
          <w:tcPr>
            <w:tcW w:w="1337" w:type="dxa"/>
            <w:vAlign w:val="bottom"/>
          </w:tcPr>
          <w:p w14:paraId="51AE2028" w14:textId="4E4B5611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5</w:t>
            </w:r>
            <w:r w:rsidR="00B26529" w:rsidRPr="00040078">
              <w:rPr>
                <w:sz w:val="28"/>
                <w:szCs w:val="28"/>
                <w:lang w:eastAsia="ru-RU"/>
              </w:rPr>
              <w:t>7</w:t>
            </w:r>
            <w:r w:rsidRPr="00040078">
              <w:rPr>
                <w:sz w:val="28"/>
                <w:szCs w:val="28"/>
                <w:lang w:eastAsia="ru-RU"/>
              </w:rPr>
              <w:t>,6</w:t>
            </w:r>
            <w:r w:rsidR="00B26529" w:rsidRPr="00040078">
              <w:rPr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20148A81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1</w:t>
            </w:r>
          </w:p>
        </w:tc>
        <w:tc>
          <w:tcPr>
            <w:tcW w:w="1523" w:type="dxa"/>
            <w:vAlign w:val="bottom"/>
          </w:tcPr>
          <w:p w14:paraId="4F1246E3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1</w:t>
            </w:r>
          </w:p>
        </w:tc>
        <w:tc>
          <w:tcPr>
            <w:tcW w:w="1333" w:type="dxa"/>
            <w:vAlign w:val="bottom"/>
          </w:tcPr>
          <w:p w14:paraId="0B364C02" w14:textId="381E0128" w:rsidR="00200B67" w:rsidRPr="00040078" w:rsidRDefault="00507A5B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5</w:t>
            </w:r>
            <w:r w:rsidR="00B26529" w:rsidRPr="00040078">
              <w:rPr>
                <w:sz w:val="28"/>
                <w:szCs w:val="28"/>
                <w:lang w:eastAsia="ru-RU"/>
              </w:rPr>
              <w:t>7</w:t>
            </w:r>
            <w:r w:rsidRPr="00040078">
              <w:rPr>
                <w:sz w:val="28"/>
                <w:szCs w:val="28"/>
                <w:lang w:eastAsia="ru-RU"/>
              </w:rPr>
              <w:t>,6</w:t>
            </w:r>
            <w:r w:rsidR="00B26529" w:rsidRPr="00040078">
              <w:rPr>
                <w:sz w:val="28"/>
                <w:szCs w:val="28"/>
                <w:lang w:eastAsia="ru-RU"/>
              </w:rPr>
              <w:t>0</w:t>
            </w:r>
          </w:p>
        </w:tc>
      </w:tr>
      <w:tr w:rsidR="00200B67" w:rsidRPr="00040078" w14:paraId="66894A7D" w14:textId="77777777" w:rsidTr="00E27263">
        <w:trPr>
          <w:jc w:val="center"/>
        </w:trPr>
        <w:tc>
          <w:tcPr>
            <w:tcW w:w="2963" w:type="dxa"/>
            <w:vAlign w:val="bottom"/>
          </w:tcPr>
          <w:p w14:paraId="74E4648D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5. Оскарження одного окремого рішення суб’єктами господарювання</w:t>
            </w:r>
          </w:p>
        </w:tc>
        <w:tc>
          <w:tcPr>
            <w:tcW w:w="1042" w:type="dxa"/>
            <w:vAlign w:val="bottom"/>
          </w:tcPr>
          <w:p w14:paraId="78F2684F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7" w:type="dxa"/>
            <w:vAlign w:val="bottom"/>
          </w:tcPr>
          <w:p w14:paraId="06989EE8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2814D5AB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523" w:type="dxa"/>
            <w:vAlign w:val="bottom"/>
          </w:tcPr>
          <w:p w14:paraId="4255BB1E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3" w:type="dxa"/>
            <w:vAlign w:val="bottom"/>
          </w:tcPr>
          <w:p w14:paraId="6DF8380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</w:tr>
      <w:tr w:rsidR="00200B67" w:rsidRPr="00040078" w14:paraId="6B37D8BE" w14:textId="77777777" w:rsidTr="00E27263">
        <w:trPr>
          <w:jc w:val="center"/>
        </w:trPr>
        <w:tc>
          <w:tcPr>
            <w:tcW w:w="2963" w:type="dxa"/>
            <w:vAlign w:val="bottom"/>
          </w:tcPr>
          <w:p w14:paraId="3BFB8C3B" w14:textId="77777777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6. Підготовка звітності за результатами регулювання</w:t>
            </w:r>
          </w:p>
        </w:tc>
        <w:tc>
          <w:tcPr>
            <w:tcW w:w="1042" w:type="dxa"/>
            <w:vAlign w:val="bottom"/>
          </w:tcPr>
          <w:p w14:paraId="3C3F7FB6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7" w:type="dxa"/>
            <w:vAlign w:val="bottom"/>
          </w:tcPr>
          <w:p w14:paraId="6B133F82" w14:textId="0593C354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  <w:r w:rsidR="002E1B10"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 xml:space="preserve"> </w:t>
            </w:r>
            <w:r w:rsidR="00072D3F"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 xml:space="preserve"> </w:t>
            </w:r>
          </w:p>
        </w:tc>
        <w:tc>
          <w:tcPr>
            <w:tcW w:w="1414" w:type="dxa"/>
            <w:vAlign w:val="bottom"/>
          </w:tcPr>
          <w:p w14:paraId="5C7848A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523" w:type="dxa"/>
            <w:vAlign w:val="bottom"/>
          </w:tcPr>
          <w:p w14:paraId="0D86F945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3" w:type="dxa"/>
            <w:vAlign w:val="bottom"/>
          </w:tcPr>
          <w:p w14:paraId="0E15891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</w:tr>
      <w:tr w:rsidR="00200B67" w:rsidRPr="00040078" w14:paraId="2F96432B" w14:textId="77777777" w:rsidTr="00E27263">
        <w:trPr>
          <w:jc w:val="center"/>
        </w:trPr>
        <w:tc>
          <w:tcPr>
            <w:tcW w:w="2963" w:type="dxa"/>
            <w:vAlign w:val="bottom"/>
          </w:tcPr>
          <w:p w14:paraId="5882D820" w14:textId="17519CE2" w:rsidR="00200B67" w:rsidRPr="00040078" w:rsidRDefault="00200B67" w:rsidP="00040078">
            <w:pPr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7.Інші адміністративні процедури (уточнити):</w:t>
            </w:r>
          </w:p>
        </w:tc>
        <w:tc>
          <w:tcPr>
            <w:tcW w:w="1042" w:type="dxa"/>
            <w:vAlign w:val="bottom"/>
          </w:tcPr>
          <w:p w14:paraId="2EAA1B11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7" w:type="dxa"/>
            <w:vAlign w:val="bottom"/>
          </w:tcPr>
          <w:p w14:paraId="4EDD340A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  <w:tc>
          <w:tcPr>
            <w:tcW w:w="1414" w:type="dxa"/>
            <w:vAlign w:val="bottom"/>
          </w:tcPr>
          <w:p w14:paraId="17224DCF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523" w:type="dxa"/>
            <w:vAlign w:val="bottom"/>
          </w:tcPr>
          <w:p w14:paraId="1A0FC07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–</w:t>
            </w:r>
          </w:p>
        </w:tc>
        <w:tc>
          <w:tcPr>
            <w:tcW w:w="1333" w:type="dxa"/>
            <w:vAlign w:val="bottom"/>
          </w:tcPr>
          <w:p w14:paraId="6956520A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0</w:t>
            </w:r>
          </w:p>
        </w:tc>
      </w:tr>
      <w:tr w:rsidR="00200B67" w:rsidRPr="00040078" w14:paraId="1726FB97" w14:textId="77777777" w:rsidTr="00E27263">
        <w:trPr>
          <w:jc w:val="center"/>
        </w:trPr>
        <w:tc>
          <w:tcPr>
            <w:tcW w:w="2963" w:type="dxa"/>
            <w:vAlign w:val="bottom"/>
          </w:tcPr>
          <w:p w14:paraId="329B93ED" w14:textId="77777777" w:rsidR="00200B67" w:rsidRPr="00040078" w:rsidRDefault="00200B67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Разом за рік</w:t>
            </w:r>
          </w:p>
        </w:tc>
        <w:tc>
          <w:tcPr>
            <w:tcW w:w="1042" w:type="dxa"/>
            <w:vAlign w:val="bottom"/>
          </w:tcPr>
          <w:p w14:paraId="1586B3A2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337" w:type="dxa"/>
            <w:vAlign w:val="bottom"/>
          </w:tcPr>
          <w:p w14:paraId="6BA5FABB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414" w:type="dxa"/>
            <w:vAlign w:val="bottom"/>
          </w:tcPr>
          <w:p w14:paraId="5990D091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523" w:type="dxa"/>
            <w:vAlign w:val="bottom"/>
          </w:tcPr>
          <w:p w14:paraId="239E359A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333" w:type="dxa"/>
            <w:vAlign w:val="bottom"/>
          </w:tcPr>
          <w:p w14:paraId="077B1024" w14:textId="2C91D36E" w:rsidR="00200B67" w:rsidRPr="00040078" w:rsidRDefault="00B26529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2649,6</w:t>
            </w:r>
          </w:p>
        </w:tc>
      </w:tr>
      <w:tr w:rsidR="00200B67" w:rsidRPr="00040078" w14:paraId="471105AB" w14:textId="77777777" w:rsidTr="00E27263">
        <w:trPr>
          <w:jc w:val="center"/>
        </w:trPr>
        <w:tc>
          <w:tcPr>
            <w:tcW w:w="2963" w:type="dxa"/>
            <w:vAlign w:val="bottom"/>
          </w:tcPr>
          <w:p w14:paraId="4D8E8069" w14:textId="77777777" w:rsidR="00200B67" w:rsidRPr="00040078" w:rsidRDefault="00200B67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Сумарно за п’ять років</w:t>
            </w:r>
          </w:p>
        </w:tc>
        <w:tc>
          <w:tcPr>
            <w:tcW w:w="1042" w:type="dxa"/>
            <w:vAlign w:val="bottom"/>
          </w:tcPr>
          <w:p w14:paraId="6EE10A98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337" w:type="dxa"/>
            <w:vAlign w:val="bottom"/>
          </w:tcPr>
          <w:p w14:paraId="4A6049E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414" w:type="dxa"/>
            <w:vAlign w:val="bottom"/>
          </w:tcPr>
          <w:p w14:paraId="6AFEFC80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523" w:type="dxa"/>
            <w:vAlign w:val="bottom"/>
          </w:tcPr>
          <w:p w14:paraId="5329AA71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u w:val="single"/>
                <w:lang w:eastAsia="ru-RU"/>
              </w:rPr>
            </w:pPr>
            <w:r w:rsidRPr="00040078">
              <w:rPr>
                <w:color w:val="000000"/>
                <w:sz w:val="28"/>
                <w:szCs w:val="28"/>
                <w:bdr w:val="none" w:sz="0" w:space="0" w:color="auto" w:frame="1"/>
                <w:lang w:val="ru-RU" w:eastAsia="ru-RU"/>
              </w:rPr>
              <w:t>Х</w:t>
            </w:r>
          </w:p>
        </w:tc>
        <w:tc>
          <w:tcPr>
            <w:tcW w:w="1333" w:type="dxa"/>
            <w:vAlign w:val="bottom"/>
          </w:tcPr>
          <w:p w14:paraId="007C9948" w14:textId="41416DB0" w:rsidR="00200B67" w:rsidRPr="00040078" w:rsidRDefault="00B26529" w:rsidP="00040078">
            <w:pPr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13248,0</w:t>
            </w:r>
          </w:p>
        </w:tc>
      </w:tr>
    </w:tbl>
    <w:p w14:paraId="731358E5" w14:textId="77777777" w:rsidR="00200B67" w:rsidRPr="00040078" w:rsidRDefault="00200B67" w:rsidP="0004007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</w:pPr>
    </w:p>
    <w:p w14:paraId="48464473" w14:textId="77777777" w:rsidR="00200B67" w:rsidRPr="00040078" w:rsidRDefault="00200B67" w:rsidP="0004007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</w:pPr>
    </w:p>
    <w:p w14:paraId="4ABCC1F9" w14:textId="4F5C5793" w:rsidR="00200B67" w:rsidRPr="00040078" w:rsidRDefault="00200B67" w:rsidP="00040078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Реалізація даного регулювання не передбачає створення нового структурного підрозділу в виконавчому комітеті </w:t>
      </w:r>
      <w:r w:rsidR="008D7BCD"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Чортківської</w:t>
      </w:r>
      <w:r w:rsidR="00374E58" w:rsidRPr="00040078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/>
          <w14:ligatures w14:val="none"/>
        </w:rPr>
        <w:t xml:space="preserve"> </w:t>
      </w:r>
      <w:r w:rsidRPr="0004007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міської ради.</w:t>
      </w:r>
    </w:p>
    <w:p w14:paraId="466A5143" w14:textId="77777777" w:rsidR="00200B67" w:rsidRPr="00040078" w:rsidRDefault="00200B67" w:rsidP="0004007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BC4F14" w14:textId="02FCBEC4" w:rsidR="00200B67" w:rsidRPr="00040078" w:rsidRDefault="00200B67" w:rsidP="00040078">
      <w:pPr>
        <w:tabs>
          <w:tab w:val="left" w:pos="116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4. Розрахунок сумарних витрат суб’єктів господарювання малого</w:t>
      </w:r>
      <w:r w:rsidR="00CE32C3"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та мікро</w:t>
      </w: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підприємництва, що виникають на виконання вимог регулювання</w:t>
      </w:r>
    </w:p>
    <w:p w14:paraId="0E32A702" w14:textId="77777777" w:rsidR="00200B67" w:rsidRDefault="00200B67" w:rsidP="0004007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(грн.)</w:t>
      </w:r>
    </w:p>
    <w:p w14:paraId="6C3492B6" w14:textId="77777777" w:rsidR="00040078" w:rsidRPr="00040078" w:rsidRDefault="00040078" w:rsidP="0004007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337"/>
        <w:gridCol w:w="3788"/>
        <w:gridCol w:w="2302"/>
        <w:gridCol w:w="2201"/>
      </w:tblGrid>
      <w:tr w:rsidR="00200B67" w:rsidRPr="00040078" w14:paraId="4B0F0B9D" w14:textId="77777777" w:rsidTr="00E27263">
        <w:tc>
          <w:tcPr>
            <w:tcW w:w="560" w:type="dxa"/>
          </w:tcPr>
          <w:p w14:paraId="483DAB34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4302" w:type="dxa"/>
          </w:tcPr>
          <w:p w14:paraId="00DDBB91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Показник</w:t>
            </w:r>
          </w:p>
        </w:tc>
        <w:tc>
          <w:tcPr>
            <w:tcW w:w="2442" w:type="dxa"/>
          </w:tcPr>
          <w:p w14:paraId="55715CB3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Перший рік регулювання (стартовий)</w:t>
            </w:r>
          </w:p>
        </w:tc>
        <w:tc>
          <w:tcPr>
            <w:tcW w:w="2325" w:type="dxa"/>
          </w:tcPr>
          <w:p w14:paraId="78FE339D" w14:textId="77777777" w:rsidR="00200B67" w:rsidRPr="00040078" w:rsidRDefault="00200B67" w:rsidP="00CA5C72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bCs/>
                <w:sz w:val="28"/>
                <w:szCs w:val="28"/>
                <w:lang w:eastAsia="ru-RU"/>
              </w:rPr>
            </w:pPr>
            <w:r w:rsidRPr="00040078">
              <w:rPr>
                <w:b/>
                <w:bCs/>
                <w:sz w:val="28"/>
                <w:szCs w:val="28"/>
                <w:lang w:eastAsia="ru-RU"/>
              </w:rPr>
              <w:t>За п’ять років</w:t>
            </w:r>
          </w:p>
        </w:tc>
      </w:tr>
      <w:tr w:rsidR="00200B67" w:rsidRPr="00040078" w14:paraId="2D3BC9C1" w14:textId="77777777" w:rsidTr="00E27263">
        <w:tc>
          <w:tcPr>
            <w:tcW w:w="560" w:type="dxa"/>
          </w:tcPr>
          <w:p w14:paraId="1B3D705C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302" w:type="dxa"/>
          </w:tcPr>
          <w:p w14:paraId="1F0C4999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Оцінка «прямих» витрат суб’єктів малого підприємництва на виконання регулювання</w:t>
            </w:r>
          </w:p>
        </w:tc>
        <w:tc>
          <w:tcPr>
            <w:tcW w:w="2442" w:type="dxa"/>
          </w:tcPr>
          <w:p w14:paraId="357033B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325" w:type="dxa"/>
          </w:tcPr>
          <w:p w14:paraId="2C7C0796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2386DDA5" w14:textId="77777777" w:rsidTr="00E27263">
        <w:tc>
          <w:tcPr>
            <w:tcW w:w="560" w:type="dxa"/>
          </w:tcPr>
          <w:p w14:paraId="69B7B6CB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4302" w:type="dxa"/>
          </w:tcPr>
          <w:p w14:paraId="47EC871A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Оцінка вартості адміністративних процедур для суб’єктів малого підприємництва щодо виконання регулювання та звітування</w:t>
            </w:r>
          </w:p>
        </w:tc>
        <w:tc>
          <w:tcPr>
            <w:tcW w:w="2442" w:type="dxa"/>
          </w:tcPr>
          <w:p w14:paraId="5807C5DD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325" w:type="dxa"/>
          </w:tcPr>
          <w:p w14:paraId="3D3E8BD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02E37216" w14:textId="77777777" w:rsidTr="00E27263">
        <w:tc>
          <w:tcPr>
            <w:tcW w:w="560" w:type="dxa"/>
          </w:tcPr>
          <w:p w14:paraId="07F1BB11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302" w:type="dxa"/>
          </w:tcPr>
          <w:p w14:paraId="5FA23086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Сумарні витрати малого підприємництва на виконання запланованого регулювання</w:t>
            </w:r>
          </w:p>
        </w:tc>
        <w:tc>
          <w:tcPr>
            <w:tcW w:w="2442" w:type="dxa"/>
          </w:tcPr>
          <w:p w14:paraId="6C2C6B1B" w14:textId="77777777" w:rsidR="00200B67" w:rsidRPr="00040078" w:rsidRDefault="00200B67" w:rsidP="00040078">
            <w:pPr>
              <w:ind w:left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40078">
              <w:rPr>
                <w:sz w:val="28"/>
                <w:szCs w:val="28"/>
                <w:lang w:eastAsia="ru-RU"/>
              </w:rPr>
              <w:t>0,00</w:t>
            </w:r>
          </w:p>
        </w:tc>
        <w:tc>
          <w:tcPr>
            <w:tcW w:w="2325" w:type="dxa"/>
          </w:tcPr>
          <w:p w14:paraId="7F15D042" w14:textId="77777777" w:rsidR="00200B67" w:rsidRPr="00040078" w:rsidRDefault="00200B67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0,00</w:t>
            </w:r>
          </w:p>
        </w:tc>
      </w:tr>
      <w:tr w:rsidR="00200B67" w:rsidRPr="00040078" w14:paraId="1266CE04" w14:textId="77777777" w:rsidTr="00E27263">
        <w:tc>
          <w:tcPr>
            <w:tcW w:w="560" w:type="dxa"/>
          </w:tcPr>
          <w:p w14:paraId="6A9C5E14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302" w:type="dxa"/>
          </w:tcPr>
          <w:p w14:paraId="0BD205EE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Бюджетні витрати на адміністрування регулювання суб’єктів малого підприємництва</w:t>
            </w:r>
          </w:p>
        </w:tc>
        <w:tc>
          <w:tcPr>
            <w:tcW w:w="2442" w:type="dxa"/>
          </w:tcPr>
          <w:p w14:paraId="133A2BB8" w14:textId="4871FB09" w:rsidR="00200B67" w:rsidRPr="00040078" w:rsidRDefault="00B26529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2649,6</w:t>
            </w:r>
          </w:p>
        </w:tc>
        <w:tc>
          <w:tcPr>
            <w:tcW w:w="2325" w:type="dxa"/>
          </w:tcPr>
          <w:p w14:paraId="39ABE46C" w14:textId="7494F78B" w:rsidR="00200B67" w:rsidRPr="00040078" w:rsidRDefault="00B26529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13248,0</w:t>
            </w:r>
          </w:p>
        </w:tc>
      </w:tr>
      <w:tr w:rsidR="00200B67" w:rsidRPr="00040078" w14:paraId="2E92EB46" w14:textId="77777777" w:rsidTr="00E27263">
        <w:tc>
          <w:tcPr>
            <w:tcW w:w="560" w:type="dxa"/>
          </w:tcPr>
          <w:p w14:paraId="0CFA2D92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center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302" w:type="dxa"/>
          </w:tcPr>
          <w:p w14:paraId="74B303C4" w14:textId="77777777" w:rsidR="00200B67" w:rsidRPr="00040078" w:rsidRDefault="00200B67" w:rsidP="00040078">
            <w:pPr>
              <w:autoSpaceDE w:val="0"/>
              <w:autoSpaceDN w:val="0"/>
              <w:adjustRightInd w:val="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Сумарні витрати на виконання запланованого регулювання</w:t>
            </w:r>
          </w:p>
        </w:tc>
        <w:tc>
          <w:tcPr>
            <w:tcW w:w="2442" w:type="dxa"/>
          </w:tcPr>
          <w:p w14:paraId="12A46C38" w14:textId="1F6B8DE0" w:rsidR="00200B67" w:rsidRPr="00040078" w:rsidRDefault="00B26529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2649,6</w:t>
            </w:r>
          </w:p>
        </w:tc>
        <w:tc>
          <w:tcPr>
            <w:tcW w:w="2325" w:type="dxa"/>
          </w:tcPr>
          <w:p w14:paraId="48D8571E" w14:textId="4EA347D7" w:rsidR="00200B67" w:rsidRPr="00040078" w:rsidRDefault="00B26529" w:rsidP="00040078">
            <w:pPr>
              <w:autoSpaceDE w:val="0"/>
              <w:autoSpaceDN w:val="0"/>
              <w:adjustRightInd w:val="0"/>
              <w:ind w:left="720"/>
              <w:contextualSpacing/>
              <w:jc w:val="both"/>
              <w:rPr>
                <w:bCs/>
                <w:sz w:val="28"/>
                <w:szCs w:val="28"/>
                <w:lang w:eastAsia="ru-RU"/>
              </w:rPr>
            </w:pPr>
            <w:r w:rsidRPr="00040078">
              <w:rPr>
                <w:bCs/>
                <w:sz w:val="28"/>
                <w:szCs w:val="28"/>
                <w:lang w:eastAsia="ru-RU"/>
              </w:rPr>
              <w:t>13248,0</w:t>
            </w:r>
          </w:p>
        </w:tc>
      </w:tr>
    </w:tbl>
    <w:p w14:paraId="555899F2" w14:textId="77777777" w:rsidR="00200B67" w:rsidRPr="00040078" w:rsidRDefault="00200B67" w:rsidP="00040078">
      <w:pPr>
        <w:tabs>
          <w:tab w:val="left" w:pos="691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4007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ab/>
      </w:r>
    </w:p>
    <w:p w14:paraId="2E3FE02D" w14:textId="77777777" w:rsidR="00A975D6" w:rsidRPr="00040078" w:rsidRDefault="00A975D6" w:rsidP="000400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E29DC48" w14:textId="5EAC0F4E" w:rsidR="00B26529" w:rsidRPr="00040078" w:rsidRDefault="00B26529" w:rsidP="00040078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40078">
        <w:rPr>
          <w:rFonts w:ascii="Times New Roman" w:hAnsi="Times New Roman" w:cs="Times New Roman"/>
          <w:b/>
          <w:bCs/>
          <w:sz w:val="28"/>
          <w:szCs w:val="28"/>
        </w:rPr>
        <w:t>Начальник управління</w:t>
      </w:r>
    </w:p>
    <w:p w14:paraId="24459D4A" w14:textId="378D5E2B" w:rsidR="00B26529" w:rsidRPr="00040078" w:rsidRDefault="00B26529" w:rsidP="00040078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40078">
        <w:rPr>
          <w:rFonts w:ascii="Times New Roman" w:hAnsi="Times New Roman" w:cs="Times New Roman"/>
          <w:b/>
          <w:bCs/>
          <w:sz w:val="28"/>
          <w:szCs w:val="28"/>
        </w:rPr>
        <w:t xml:space="preserve">комунального господарства                                                         Ірина </w:t>
      </w:r>
      <w:proofErr w:type="spellStart"/>
      <w:r w:rsidRPr="00040078">
        <w:rPr>
          <w:rFonts w:ascii="Times New Roman" w:hAnsi="Times New Roman" w:cs="Times New Roman"/>
          <w:b/>
          <w:bCs/>
          <w:sz w:val="28"/>
          <w:szCs w:val="28"/>
        </w:rPr>
        <w:t>Мацевко</w:t>
      </w:r>
      <w:proofErr w:type="spellEnd"/>
    </w:p>
    <w:sectPr w:rsidR="00B26529" w:rsidRPr="00040078" w:rsidSect="0004007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0055D2"/>
    <w:multiLevelType w:val="hybridMultilevel"/>
    <w:tmpl w:val="94FCF92C"/>
    <w:lvl w:ilvl="0" w:tplc="D52C9620">
      <w:start w:val="6"/>
      <w:numFmt w:val="upperRoman"/>
      <w:lvlText w:val="%1."/>
      <w:lvlJc w:val="left"/>
      <w:pPr>
        <w:ind w:left="1571" w:hanging="72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7C5645AC"/>
    <w:multiLevelType w:val="hybridMultilevel"/>
    <w:tmpl w:val="1892EF9A"/>
    <w:lvl w:ilvl="0" w:tplc="355467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963117736">
    <w:abstractNumId w:val="0"/>
  </w:num>
  <w:num w:numId="2" w16cid:durableId="4746416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19B"/>
    <w:rsid w:val="000148EA"/>
    <w:rsid w:val="00040078"/>
    <w:rsid w:val="00072D3F"/>
    <w:rsid w:val="000C61BD"/>
    <w:rsid w:val="000E47A2"/>
    <w:rsid w:val="001E7007"/>
    <w:rsid w:val="00200B67"/>
    <w:rsid w:val="00267ECD"/>
    <w:rsid w:val="002E1B10"/>
    <w:rsid w:val="00312E40"/>
    <w:rsid w:val="003722F8"/>
    <w:rsid w:val="00374E58"/>
    <w:rsid w:val="003922A3"/>
    <w:rsid w:val="003A70CC"/>
    <w:rsid w:val="003B0306"/>
    <w:rsid w:val="00495E04"/>
    <w:rsid w:val="00507A5B"/>
    <w:rsid w:val="0058483D"/>
    <w:rsid w:val="005C5267"/>
    <w:rsid w:val="00661272"/>
    <w:rsid w:val="00683C27"/>
    <w:rsid w:val="006E37D4"/>
    <w:rsid w:val="007654E2"/>
    <w:rsid w:val="0087719B"/>
    <w:rsid w:val="008C778E"/>
    <w:rsid w:val="008D7BCD"/>
    <w:rsid w:val="009137CB"/>
    <w:rsid w:val="00916AD4"/>
    <w:rsid w:val="009621F2"/>
    <w:rsid w:val="009829F9"/>
    <w:rsid w:val="00A462EC"/>
    <w:rsid w:val="00A975D6"/>
    <w:rsid w:val="00AA288E"/>
    <w:rsid w:val="00AA51E3"/>
    <w:rsid w:val="00B2554D"/>
    <w:rsid w:val="00B26529"/>
    <w:rsid w:val="00B35E2F"/>
    <w:rsid w:val="00B76579"/>
    <w:rsid w:val="00B860D1"/>
    <w:rsid w:val="00C04306"/>
    <w:rsid w:val="00CA5C72"/>
    <w:rsid w:val="00CE32C3"/>
    <w:rsid w:val="00CF1CE8"/>
    <w:rsid w:val="00D25222"/>
    <w:rsid w:val="00D57259"/>
    <w:rsid w:val="00DC6AF3"/>
    <w:rsid w:val="00E347A5"/>
    <w:rsid w:val="00EC09F9"/>
    <w:rsid w:val="00EC380A"/>
    <w:rsid w:val="00F10DDB"/>
    <w:rsid w:val="00FA2016"/>
    <w:rsid w:val="00FE1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42CD1"/>
  <w15:chartTrackingRefBased/>
  <w15:docId w15:val="{93BD804E-5874-4654-870A-423E76E22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771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71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71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71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71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71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71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71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71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71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771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771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7719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7719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7719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7719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7719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7719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771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8771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71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8771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71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8771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71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719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71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87719B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7719B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rsid w:val="00200B6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661272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6612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603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kh@chortkivmr.gov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872</TotalTime>
  <Pages>1</Pages>
  <Words>14126</Words>
  <Characters>8052</Characters>
  <Application>Microsoft Office Word</Application>
  <DocSecurity>0</DocSecurity>
  <Lines>67</Lines>
  <Paragraphs>44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Николайчук Любов Гнатівна</cp:lastModifiedBy>
  <cp:revision>25</cp:revision>
  <cp:lastPrinted>2025-05-07T08:27:00Z</cp:lastPrinted>
  <dcterms:created xsi:type="dcterms:W3CDTF">2025-04-16T11:12:00Z</dcterms:created>
  <dcterms:modified xsi:type="dcterms:W3CDTF">2025-05-20T12:44:00Z</dcterms:modified>
</cp:coreProperties>
</file>