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7A82C" w14:textId="77777777" w:rsidR="00200B67" w:rsidRPr="00040078" w:rsidRDefault="00200B67" w:rsidP="000400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АНАЛІЗ РЕГУЛЯТОРНОГО ВПЛИВУ</w:t>
      </w:r>
    </w:p>
    <w:p w14:paraId="51EB4D9D" w14:textId="56860840" w:rsidR="00200B67" w:rsidRPr="00040078" w:rsidRDefault="00200B67" w:rsidP="000400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проєкту рішення виконавчого комітету </w:t>
      </w:r>
      <w:r w:rsidR="00683C27"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Чортківської</w:t>
      </w: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міської ради</w:t>
      </w:r>
    </w:p>
    <w:p w14:paraId="4B0D71A0" w14:textId="2F0BA238" w:rsidR="00200B67" w:rsidRPr="00040078" w:rsidRDefault="00200B67" w:rsidP="00040078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 w:rsidRPr="00040078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«</w:t>
      </w:r>
      <w:bookmarkStart w:id="0" w:name="_Hlk145922298"/>
      <w:r w:rsidRPr="00040078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</w:t>
      </w:r>
      <w:bookmarkEnd w:id="0"/>
      <w:r w:rsidRPr="00040078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»</w:t>
      </w:r>
    </w:p>
    <w:p w14:paraId="5DCCEF0D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9FB9D17" w14:textId="1E5A994A" w:rsidR="00200B67" w:rsidRPr="00040078" w:rsidRDefault="00200B67" w:rsidP="00040078">
      <w:pPr>
        <w:widowControl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:u w:val="single"/>
          <w14:ligatures w14:val="none"/>
        </w:rPr>
      </w:pPr>
      <w:r w:rsidRPr="0004007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Аналіз регуляторного впливу до проєкту рішення виконавчого комітету Чортківської міської ради «Про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громаді» підготовлений на виконання вимог Закону України «Про засади державної регуляторної політики у сфері господарської діяльності» та Методики проведення аналізу впливу регуляторного акту, затвердженою постановою Кабінету Міністрів України від 11.03.2004 № 308 (із змінами).</w:t>
      </w:r>
    </w:p>
    <w:p w14:paraId="64C64D40" w14:textId="2D8FCA8B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Регуляторний орган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: виконавчий комітет Чортківській міської ради. </w:t>
      </w:r>
    </w:p>
    <w:p w14:paraId="268E7E8C" w14:textId="6EA2A155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Розробник проєкту регуляторного акту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  <w:r w:rsidR="00683C27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управління комунального господарства Чортківської міської ради.</w:t>
      </w:r>
    </w:p>
    <w:p w14:paraId="439982B9" w14:textId="77777777" w:rsidR="00200B67" w:rsidRPr="00040078" w:rsidRDefault="00200B67" w:rsidP="00040078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338C015" w14:textId="77777777" w:rsidR="00200B67" w:rsidRPr="00040078" w:rsidRDefault="00200B67" w:rsidP="0004007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І. Визначення проблеми</w:t>
      </w:r>
    </w:p>
    <w:p w14:paraId="632DCD67" w14:textId="77777777" w:rsidR="00200B67" w:rsidRPr="00040078" w:rsidRDefault="00200B67" w:rsidP="0004007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F2DD849" w14:textId="648BEABF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Міський та приміський пасажирський автомобільний транспорт</w:t>
      </w:r>
      <w:r w:rsidR="009829F9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є важливим для міста та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займає особливе місце в розвитку та функціонуванні Чортківської міської територіальної громади. Забезпечення його безперебійної скоординованої діяльності є важливим питанням.</w:t>
      </w:r>
    </w:p>
    <w:p w14:paraId="4CCF49A0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Відповідно до підпункту 10 пункту «а» частини першої статті 30 Закону України «Про місцеве самоврядування в Україні», частини сімнадцятої статті 35 Закону України «Про автомобільний транспорт», Закону України «Про внесення змін до деяких законодавчих актів України щодо впровадження автоматизованої системи обліку оплати проїзду в міському пасажирському транспорті», постанови Кабінету Міністрів України від 18.02.1997 № 176 «Про затвердження Правил надання послуг пасажирського автомобільного транспорту» органам місцевого самоврядування надані повноваження із впровадження автоматизованої системи обліку оплати проїзду в міському пасажирському транспорті та затвердження Правил надання послуг міським пасажирським транспортом, які передбачатимуть порядок функціонування відповідної автоматизованої системи.</w:t>
      </w:r>
    </w:p>
    <w:p w14:paraId="4748688D" w14:textId="0778D63D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На сьогоднішній день правила користування міським та приміським пасажирським автомобільним транспортом загального користування у Чортківській міській територіальній громаді не були розроблені та затверджені.</w:t>
      </w:r>
    </w:p>
    <w:p w14:paraId="03CFCB12" w14:textId="54CF00A1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Однак, порядок проїзду і його оплати, права та обов’язки пасажирів, а також взаємовідносини перевізників і пасажирів</w:t>
      </w:r>
      <w:r w:rsidR="009829F9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E347A5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під час надання транспортних послуг, враховуючи особливості транспортної інфраструктури та наявність автоматизованої системи обліку оплати проїзду, потребують врегулювання шляхом затвердження відповідних правил.</w:t>
      </w:r>
    </w:p>
    <w:p w14:paraId="55AE1A99" w14:textId="727197BC" w:rsidR="00200B67" w:rsidRPr="00040078" w:rsidRDefault="00200B67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Розв’язання даної проблеми планується здійснити шляхом прийняття рішення виконавчого комітету Чортківської міської ради «Про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громаді».</w:t>
      </w:r>
    </w:p>
    <w:p w14:paraId="7EA41235" w14:textId="17FBFC6F" w:rsidR="00200B67" w:rsidRPr="00040078" w:rsidRDefault="00200B67" w:rsidP="00040078">
      <w:pPr>
        <w:widowControl w:val="0"/>
        <w:tabs>
          <w:tab w:val="left" w:pos="720"/>
          <w:tab w:val="left" w:pos="2160"/>
        </w:tabs>
        <w:spacing w:after="0" w:line="259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:u w:val="single"/>
          <w14:ligatures w14:val="none"/>
        </w:rPr>
      </w:pPr>
    </w:p>
    <w:p w14:paraId="775B887E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Основні групи (підгрупи), на які проблема справляє вплив:</w:t>
      </w:r>
    </w:p>
    <w:p w14:paraId="0D9032C0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Style w:val="ae"/>
        <w:tblW w:w="0" w:type="auto"/>
        <w:tblInd w:w="108" w:type="dxa"/>
        <w:tblLook w:val="04A0" w:firstRow="1" w:lastRow="0" w:firstColumn="1" w:lastColumn="0" w:noHBand="0" w:noVBand="1"/>
      </w:tblPr>
      <w:tblGrid>
        <w:gridCol w:w="3154"/>
        <w:gridCol w:w="3237"/>
        <w:gridCol w:w="3129"/>
      </w:tblGrid>
      <w:tr w:rsidR="00200B67" w:rsidRPr="00040078" w14:paraId="69ABCD9C" w14:textId="77777777" w:rsidTr="00E27263">
        <w:tc>
          <w:tcPr>
            <w:tcW w:w="3155" w:type="dxa"/>
            <w:vAlign w:val="center"/>
          </w:tcPr>
          <w:p w14:paraId="6FF7B5A8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Групи (підгрупи)</w:t>
            </w:r>
          </w:p>
        </w:tc>
        <w:tc>
          <w:tcPr>
            <w:tcW w:w="3237" w:type="dxa"/>
            <w:vAlign w:val="center"/>
          </w:tcPr>
          <w:p w14:paraId="0D00D9EE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Так</w:t>
            </w:r>
          </w:p>
        </w:tc>
        <w:tc>
          <w:tcPr>
            <w:tcW w:w="3129" w:type="dxa"/>
            <w:vAlign w:val="center"/>
          </w:tcPr>
          <w:p w14:paraId="74B54883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Ні</w:t>
            </w:r>
          </w:p>
        </w:tc>
      </w:tr>
      <w:tr w:rsidR="00200B67" w:rsidRPr="00040078" w14:paraId="034E0266" w14:textId="77777777" w:rsidTr="00E27263">
        <w:tc>
          <w:tcPr>
            <w:tcW w:w="3155" w:type="dxa"/>
            <w:vAlign w:val="center"/>
          </w:tcPr>
          <w:p w14:paraId="7EFBDBF8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Громадяни</w:t>
            </w:r>
          </w:p>
        </w:tc>
        <w:tc>
          <w:tcPr>
            <w:tcW w:w="3237" w:type="dxa"/>
            <w:vAlign w:val="center"/>
          </w:tcPr>
          <w:p w14:paraId="1F32B46E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+</w:t>
            </w:r>
          </w:p>
        </w:tc>
        <w:tc>
          <w:tcPr>
            <w:tcW w:w="3129" w:type="dxa"/>
            <w:vAlign w:val="center"/>
          </w:tcPr>
          <w:p w14:paraId="774092D6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-</w:t>
            </w:r>
          </w:p>
        </w:tc>
      </w:tr>
      <w:tr w:rsidR="00200B67" w:rsidRPr="00040078" w14:paraId="1D63B525" w14:textId="77777777" w:rsidTr="00E27263">
        <w:tc>
          <w:tcPr>
            <w:tcW w:w="3155" w:type="dxa"/>
            <w:vAlign w:val="center"/>
          </w:tcPr>
          <w:p w14:paraId="62BEB0D6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Держава (орган місцевого самоврядування)</w:t>
            </w:r>
          </w:p>
        </w:tc>
        <w:tc>
          <w:tcPr>
            <w:tcW w:w="3237" w:type="dxa"/>
            <w:vAlign w:val="center"/>
          </w:tcPr>
          <w:p w14:paraId="4892DAE9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+</w:t>
            </w:r>
          </w:p>
        </w:tc>
        <w:tc>
          <w:tcPr>
            <w:tcW w:w="3129" w:type="dxa"/>
            <w:vAlign w:val="center"/>
          </w:tcPr>
          <w:p w14:paraId="44E4ECF8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-</w:t>
            </w:r>
          </w:p>
        </w:tc>
      </w:tr>
      <w:tr w:rsidR="00200B67" w:rsidRPr="00040078" w14:paraId="63E404AF" w14:textId="77777777" w:rsidTr="00E27263">
        <w:trPr>
          <w:trHeight w:val="396"/>
        </w:trPr>
        <w:tc>
          <w:tcPr>
            <w:tcW w:w="3155" w:type="dxa"/>
            <w:vAlign w:val="center"/>
          </w:tcPr>
          <w:p w14:paraId="1529181F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Суб’єкти господарювання,</w:t>
            </w:r>
          </w:p>
        </w:tc>
        <w:tc>
          <w:tcPr>
            <w:tcW w:w="3237" w:type="dxa"/>
            <w:vAlign w:val="center"/>
          </w:tcPr>
          <w:p w14:paraId="648F2245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+</w:t>
            </w:r>
          </w:p>
        </w:tc>
        <w:tc>
          <w:tcPr>
            <w:tcW w:w="3129" w:type="dxa"/>
            <w:vAlign w:val="center"/>
          </w:tcPr>
          <w:p w14:paraId="62229611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-</w:t>
            </w:r>
          </w:p>
        </w:tc>
      </w:tr>
      <w:tr w:rsidR="00200B67" w:rsidRPr="00040078" w14:paraId="0A8DDED9" w14:textId="77777777" w:rsidTr="00E27263">
        <w:tc>
          <w:tcPr>
            <w:tcW w:w="3155" w:type="dxa"/>
            <w:vAlign w:val="center"/>
          </w:tcPr>
          <w:p w14:paraId="3D9486BD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у тому числі суб’єкти малого підприємництва</w:t>
            </w:r>
          </w:p>
        </w:tc>
        <w:tc>
          <w:tcPr>
            <w:tcW w:w="3237" w:type="dxa"/>
            <w:vAlign w:val="center"/>
          </w:tcPr>
          <w:p w14:paraId="0601E059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+</w:t>
            </w:r>
          </w:p>
        </w:tc>
        <w:tc>
          <w:tcPr>
            <w:tcW w:w="3129" w:type="dxa"/>
            <w:vAlign w:val="center"/>
          </w:tcPr>
          <w:p w14:paraId="11086816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-</w:t>
            </w:r>
          </w:p>
        </w:tc>
      </w:tr>
    </w:tbl>
    <w:p w14:paraId="7FAAEFEA" w14:textId="77777777" w:rsidR="00200B67" w:rsidRPr="00040078" w:rsidRDefault="00200B67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C2CFFA" w14:textId="77777777" w:rsidR="00200B67" w:rsidRPr="00040078" w:rsidRDefault="00200B67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Дана проблема не може бути розв’язана за допомогою ринкових механізмів у зв’язку з тим, що державою прийнята низка нормативно-правових актів, які </w:t>
      </w:r>
      <w:bookmarkStart w:id="1" w:name="_Hlk154373868"/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регламентують</w:t>
      </w:r>
      <w:bookmarkEnd w:id="1"/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діяльність виконавчих органів місцевого самоврядування в цьому напрямку.</w:t>
      </w:r>
    </w:p>
    <w:p w14:paraId="5BB1A048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85ECAAA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ІІ. Цілі державного регулювання</w:t>
      </w:r>
    </w:p>
    <w:p w14:paraId="7791B3CC" w14:textId="3C4FECB5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 xml:space="preserve">Основною ціллю прийняття даного регуляторного акту є збалансування відносин між органами місцевого самоврядування, суб’єктами господарювання – перевізниками та мешканцями Чортківської міської територіальної громади. </w:t>
      </w:r>
    </w:p>
    <w:p w14:paraId="2BAB835C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Територіальна громада міста отримає покращення комфорту, підвищення якості обслуговування в умовах застосування автоматизованої системи обліку оплати проїзду в міському та приміському пасажирському транспорті.</w:t>
      </w:r>
    </w:p>
    <w:p w14:paraId="6DDB29C6" w14:textId="77777777" w:rsidR="00200B67" w:rsidRPr="00040078" w:rsidRDefault="00200B67" w:rsidP="00040078">
      <w:pPr>
        <w:keepNext/>
        <w:keepLines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Cs/>
          <w:color w:val="1F4D78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    Отже, прийняття цих Правил наддасть можливість досягти таких цілей як:</w:t>
      </w:r>
    </w:p>
    <w:p w14:paraId="0BDE8A78" w14:textId="77777777" w:rsidR="00200B67" w:rsidRPr="00040078" w:rsidRDefault="00200B67" w:rsidP="00040078">
      <w:pPr>
        <w:spacing w:after="0" w:line="240" w:lineRule="auto"/>
        <w:jc w:val="both"/>
        <w:rPr>
          <w:rFonts w:ascii="Times New Roman" w:eastAsia="PMingLiU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PMingLiU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- </w:t>
      </w:r>
      <w:r w:rsidRPr="00040078">
        <w:rPr>
          <w:rFonts w:ascii="Times New Roman" w:eastAsia="PMingLiU" w:hAnsi="Times New Roman" w:cs="Times New Roman"/>
          <w:kern w:val="0"/>
          <w:sz w:val="28"/>
          <w:szCs w:val="28"/>
          <w:lang w:eastAsia="ru-RU"/>
          <w14:ligatures w14:val="none"/>
        </w:rPr>
        <w:t>забезпечення  балансу інтересів учасників ринку пасажирських перевезень:  громадян, суб’єктів господарювання та держави;</w:t>
      </w:r>
    </w:p>
    <w:p w14:paraId="7372C2AE" w14:textId="77777777" w:rsidR="00200B67" w:rsidRPr="00040078" w:rsidRDefault="00200B67" w:rsidP="00040078">
      <w:pPr>
        <w:spacing w:after="0" w:line="240" w:lineRule="auto"/>
        <w:jc w:val="both"/>
        <w:rPr>
          <w:rFonts w:ascii="Times New Roman" w:eastAsia="PMingLiU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PMingLiU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- </w:t>
      </w:r>
      <w:r w:rsidRPr="00040078">
        <w:rPr>
          <w:rFonts w:ascii="Times New Roman" w:eastAsia="PMingLiU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забезпечення належного обліку фактично наданих транспортних послуг</w:t>
      </w:r>
      <w:r w:rsidRPr="00040078">
        <w:rPr>
          <w:rFonts w:ascii="Times New Roman" w:eastAsia="PMingLiU" w:hAnsi="Times New Roman" w:cs="Times New Roman"/>
          <w:kern w:val="0"/>
          <w:sz w:val="28"/>
          <w:szCs w:val="28"/>
          <w:lang w:eastAsia="ru-RU"/>
          <w14:ligatures w14:val="none"/>
        </w:rPr>
        <w:t>;</w:t>
      </w:r>
    </w:p>
    <w:p w14:paraId="14A38A0B" w14:textId="77777777" w:rsidR="00200B67" w:rsidRPr="00040078" w:rsidRDefault="00200B67" w:rsidP="00040078">
      <w:pPr>
        <w:spacing w:after="0" w:line="240" w:lineRule="auto"/>
        <w:jc w:val="both"/>
        <w:rPr>
          <w:rFonts w:ascii="Times New Roman" w:eastAsia="PMingLiU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PMingLiU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- </w:t>
      </w:r>
      <w:r w:rsidRPr="00040078">
        <w:rPr>
          <w:rFonts w:ascii="Times New Roman" w:eastAsia="PMingLiU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економії коштів бюджету</w:t>
      </w:r>
      <w:r w:rsidRPr="00040078">
        <w:rPr>
          <w:rFonts w:ascii="Times New Roman" w:eastAsia="PMingLiU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;</w:t>
      </w:r>
      <w:r w:rsidRPr="00040078">
        <w:rPr>
          <w:rFonts w:ascii="Times New Roman" w:eastAsia="PMingLiU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60F39326" w14:textId="77777777" w:rsidR="00200B67" w:rsidRPr="00040078" w:rsidRDefault="00200B67" w:rsidP="0004007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- забезпечення гарантованого та ефективного задоволення потреб населення міста у сучасних якісних послугах пасажирських перевезень;</w:t>
      </w:r>
    </w:p>
    <w:p w14:paraId="7B60F9C2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виконання вимог чинного законодавства.</w:t>
      </w:r>
    </w:p>
    <w:p w14:paraId="525A8954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6532D1C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ІІІ. Визначення та оцінка альтернативних способів досягнення цілей</w:t>
      </w:r>
    </w:p>
    <w:p w14:paraId="6FF683F4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5F312059" w14:textId="77777777" w:rsidR="00200B67" w:rsidRPr="00040078" w:rsidRDefault="00200B67" w:rsidP="00040078">
      <w:pPr>
        <w:numPr>
          <w:ilvl w:val="0"/>
          <w:numId w:val="2"/>
        </w:num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Визначення альтернативних способів: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7371"/>
      </w:tblGrid>
      <w:tr w:rsidR="00200B67" w:rsidRPr="00040078" w14:paraId="34C2D895" w14:textId="77777777" w:rsidTr="00E27263">
        <w:trPr>
          <w:trHeight w:val="109"/>
        </w:trPr>
        <w:tc>
          <w:tcPr>
            <w:tcW w:w="2268" w:type="dxa"/>
          </w:tcPr>
          <w:p w14:paraId="7AB2E825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Вид альтернативи</w:t>
            </w:r>
          </w:p>
        </w:tc>
        <w:tc>
          <w:tcPr>
            <w:tcW w:w="7371" w:type="dxa"/>
          </w:tcPr>
          <w:p w14:paraId="3C80D04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Опис альтернативи</w:t>
            </w:r>
          </w:p>
        </w:tc>
      </w:tr>
      <w:tr w:rsidR="00200B67" w:rsidRPr="00040078" w14:paraId="761B4034" w14:textId="77777777" w:rsidTr="00E27263">
        <w:trPr>
          <w:trHeight w:val="661"/>
        </w:trPr>
        <w:tc>
          <w:tcPr>
            <w:tcW w:w="2268" w:type="dxa"/>
          </w:tcPr>
          <w:p w14:paraId="31FBAD16" w14:textId="77777777" w:rsidR="00200B67" w:rsidRPr="00040078" w:rsidRDefault="00200B67" w:rsidP="00040078">
            <w:pPr>
              <w:spacing w:before="150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ru-RU"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ru-RU" w:eastAsia="ru-RU"/>
                <w14:ligatures w14:val="none"/>
              </w:rPr>
              <w:t>Альтернатива 1</w:t>
            </w:r>
          </w:p>
        </w:tc>
        <w:tc>
          <w:tcPr>
            <w:tcW w:w="7371" w:type="dxa"/>
          </w:tcPr>
          <w:p w14:paraId="1F2C007B" w14:textId="77777777" w:rsidR="00200B67" w:rsidRPr="00040078" w:rsidRDefault="00200B67" w:rsidP="00040078">
            <w:pPr>
              <w:spacing w:after="0" w:line="240" w:lineRule="auto"/>
              <w:ind w:right="83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Відсутність регулювання 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bdr w:val="none" w:sz="0" w:space="0" w:color="auto" w:frame="1"/>
                <w:lang w:eastAsia="ru-RU"/>
                <w14:ligatures w14:val="none"/>
              </w:rPr>
              <w:t>(залишити існуючу на даний момент ситуацію без змін)</w:t>
            </w:r>
          </w:p>
        </w:tc>
      </w:tr>
      <w:tr w:rsidR="00200B67" w:rsidRPr="00040078" w14:paraId="15BC6F95" w14:textId="77777777" w:rsidTr="00E27263">
        <w:trPr>
          <w:trHeight w:val="539"/>
        </w:trPr>
        <w:tc>
          <w:tcPr>
            <w:tcW w:w="2268" w:type="dxa"/>
          </w:tcPr>
          <w:p w14:paraId="0E7AFCB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ru-RU" w:eastAsia="ru-RU"/>
                <w14:ligatures w14:val="none"/>
              </w:rPr>
              <w:t xml:space="preserve">Альтернатива 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7371" w:type="dxa"/>
          </w:tcPr>
          <w:p w14:paraId="1F3D824C" w14:textId="77777777" w:rsidR="00200B67" w:rsidRPr="00040078" w:rsidRDefault="00200B67" w:rsidP="00040078">
            <w:pPr>
              <w:tabs>
                <w:tab w:val="left" w:pos="-14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Запровадження регулювання (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bdr w:val="none" w:sz="0" w:space="0" w:color="auto" w:frame="1"/>
                <w:lang w:eastAsia="ru-RU"/>
                <w14:ligatures w14:val="none"/>
              </w:rPr>
              <w:t>прийняти запропонований проєкт регуляторного акту)</w:t>
            </w:r>
          </w:p>
        </w:tc>
      </w:tr>
    </w:tbl>
    <w:p w14:paraId="79117606" w14:textId="40C9ADD1" w:rsidR="00200B67" w:rsidRPr="00040078" w:rsidRDefault="00200B67" w:rsidP="00040078">
      <w:pPr>
        <w:autoSpaceDE w:val="0"/>
        <w:autoSpaceDN w:val="0"/>
        <w:adjustRightInd w:val="0"/>
        <w:spacing w:before="24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Врегулювання зазначених питань за допомогою ринкових механізмів неможливо, тому вони в якості альтернативи не розглядаються.</w:t>
      </w:r>
    </w:p>
    <w:p w14:paraId="2DE9CEA6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Інші способи, що не передбачають розроблення та прийняття зазначеного нормативного акта неприйнятні, оскільки вирішення порушеної проблеми лежить передусім у правовій площині.</w:t>
      </w:r>
    </w:p>
    <w:p w14:paraId="7DA9838D" w14:textId="77777777" w:rsidR="00200B67" w:rsidRPr="00040078" w:rsidRDefault="00200B67" w:rsidP="00040078">
      <w:pPr>
        <w:autoSpaceDE w:val="0"/>
        <w:autoSpaceDN w:val="0"/>
        <w:adjustRightInd w:val="0"/>
        <w:spacing w:before="240"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2. Оцінка вибраних альтернативних способів досягнення цілей:</w:t>
      </w:r>
    </w:p>
    <w:p w14:paraId="735197F7" w14:textId="77777777" w:rsidR="00B860D1" w:rsidRDefault="00B860D1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B28C2D6" w14:textId="025E3631" w:rsidR="00200B67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Оцінка впливу на сферу інтересів держави (органу місцевого самоврядування):</w:t>
      </w:r>
    </w:p>
    <w:p w14:paraId="585B6AE1" w14:textId="77777777" w:rsidR="00B860D1" w:rsidRPr="00040078" w:rsidRDefault="00B860D1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3261"/>
        <w:gridCol w:w="4110"/>
      </w:tblGrid>
      <w:tr w:rsidR="00200B67" w:rsidRPr="00040078" w14:paraId="091AB547" w14:textId="77777777" w:rsidTr="00E27263">
        <w:trPr>
          <w:trHeight w:val="507"/>
        </w:trPr>
        <w:tc>
          <w:tcPr>
            <w:tcW w:w="2268" w:type="dxa"/>
          </w:tcPr>
          <w:p w14:paraId="15C78D72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Вид альтернативи</w:t>
            </w:r>
          </w:p>
        </w:tc>
        <w:tc>
          <w:tcPr>
            <w:tcW w:w="3261" w:type="dxa"/>
          </w:tcPr>
          <w:p w14:paraId="238A1214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Вигоди</w:t>
            </w:r>
          </w:p>
        </w:tc>
        <w:tc>
          <w:tcPr>
            <w:tcW w:w="4110" w:type="dxa"/>
          </w:tcPr>
          <w:p w14:paraId="02E43D92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Витрати</w:t>
            </w:r>
          </w:p>
        </w:tc>
      </w:tr>
      <w:tr w:rsidR="00200B67" w:rsidRPr="00040078" w14:paraId="637C53C1" w14:textId="77777777" w:rsidTr="00E27263">
        <w:trPr>
          <w:trHeight w:val="523"/>
        </w:trPr>
        <w:tc>
          <w:tcPr>
            <w:tcW w:w="2268" w:type="dxa"/>
          </w:tcPr>
          <w:p w14:paraId="60A910DA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1</w:t>
            </w:r>
          </w:p>
          <w:p w14:paraId="50F8648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261" w:type="dxa"/>
          </w:tcPr>
          <w:p w14:paraId="6435B52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Відсутні</w:t>
            </w:r>
          </w:p>
        </w:tc>
        <w:tc>
          <w:tcPr>
            <w:tcW w:w="4110" w:type="dxa"/>
          </w:tcPr>
          <w:p w14:paraId="7B73B41E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Низький рівень обслуговування пасажирів на міських та приміських маршрутах загального користування.</w:t>
            </w:r>
          </w:p>
          <w:p w14:paraId="20D1D504" w14:textId="77777777" w:rsidR="00200B67" w:rsidRPr="00040078" w:rsidRDefault="00200B67" w:rsidP="00040078">
            <w:pPr>
              <w:spacing w:after="0" w:line="240" w:lineRule="auto"/>
              <w:jc w:val="both"/>
              <w:rPr>
                <w:rFonts w:ascii="Times New Roman" w:eastAsia="PMingLiU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PMingLiU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Відсутність</w:t>
            </w:r>
            <w:r w:rsidRPr="00040078">
              <w:rPr>
                <w:rFonts w:ascii="Times New Roman" w:eastAsia="PMingLiU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 xml:space="preserve">  </w:t>
            </w:r>
            <w:r w:rsidRPr="00040078">
              <w:rPr>
                <w:rFonts w:ascii="Times New Roman" w:eastAsia="PMingLiU" w:hAnsi="Times New Roman" w:cs="Times New Roman"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  <w:t>належного обліку фактично наданих транспортних послуг</w:t>
            </w:r>
            <w:r w:rsidRPr="00040078">
              <w:rPr>
                <w:rFonts w:ascii="Times New Roman" w:eastAsia="PMingLiU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  <w:p w14:paraId="2CE5C682" w14:textId="77777777" w:rsidR="00200B67" w:rsidRPr="00040078" w:rsidRDefault="00200B67" w:rsidP="00040078">
            <w:pPr>
              <w:spacing w:after="0" w:line="240" w:lineRule="auto"/>
              <w:jc w:val="both"/>
              <w:rPr>
                <w:rFonts w:ascii="Times New Roman" w:eastAsia="PMingLiU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PMingLiU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Відсутність визначеного порядку проїзду пасажирів та електронної оплати проїзду у разі запровадження автоматизованої системи обліку оплати проїзду.</w:t>
            </w:r>
          </w:p>
          <w:p w14:paraId="05FD2AB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Можливість подвійних тлумачень норм чинного законодавства на користь однієї з основних груп (підгруп), на які впливає проблема.</w:t>
            </w:r>
          </w:p>
          <w:p w14:paraId="5C5C7EE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Можуть виникнути проблеми із зайнятістю населення, втратою робочих місць</w:t>
            </w:r>
          </w:p>
        </w:tc>
      </w:tr>
      <w:tr w:rsidR="00200B67" w:rsidRPr="00040078" w14:paraId="5854061E" w14:textId="77777777" w:rsidTr="00E27263">
        <w:trPr>
          <w:trHeight w:val="682"/>
        </w:trPr>
        <w:tc>
          <w:tcPr>
            <w:tcW w:w="2268" w:type="dxa"/>
          </w:tcPr>
          <w:p w14:paraId="33A6010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2</w:t>
            </w:r>
          </w:p>
        </w:tc>
        <w:tc>
          <w:tcPr>
            <w:tcW w:w="3261" w:type="dxa"/>
          </w:tcPr>
          <w:p w14:paraId="02827BA8" w14:textId="16C199B8" w:rsidR="00200B67" w:rsidRPr="00040078" w:rsidRDefault="00200B67" w:rsidP="000400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Визначення прав та обов’язків організатора, перевізника,</w:t>
            </w:r>
            <w:r w:rsidR="00683C27"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оператора,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пасажирів на міських та 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приміських маршрутах загального користування.</w:t>
            </w:r>
          </w:p>
          <w:p w14:paraId="62CE9726" w14:textId="77777777" w:rsidR="00200B67" w:rsidRPr="00040078" w:rsidRDefault="00200B67" w:rsidP="000400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Забезпечення намічених цілей даного регулювання.</w:t>
            </w:r>
          </w:p>
          <w:p w14:paraId="2A8972B6" w14:textId="67F4B4DD" w:rsidR="00200B67" w:rsidRPr="00040078" w:rsidRDefault="00200B67" w:rsidP="000400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Підвищення якості і безпеки наданих послуг перевезень </w:t>
            </w:r>
            <w:r w:rsidRPr="0004007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пасажирів на міських та приміських маршрутах загального користування</w:t>
            </w:r>
          </w:p>
        </w:tc>
        <w:tc>
          <w:tcPr>
            <w:tcW w:w="4110" w:type="dxa"/>
          </w:tcPr>
          <w:p w14:paraId="76027BCB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Відсутні</w:t>
            </w:r>
          </w:p>
        </w:tc>
      </w:tr>
    </w:tbl>
    <w:p w14:paraId="2A7B91FA" w14:textId="77777777" w:rsidR="00200B67" w:rsidRPr="00040078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19BFEEE" w14:textId="77777777" w:rsidR="00200B67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Оцінка впливу на сферу інтересів громадян:</w:t>
      </w:r>
    </w:p>
    <w:p w14:paraId="58C9B8DB" w14:textId="77777777" w:rsidR="00B860D1" w:rsidRPr="00040078" w:rsidRDefault="00B860D1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3261"/>
        <w:gridCol w:w="4110"/>
      </w:tblGrid>
      <w:tr w:rsidR="00200B67" w:rsidRPr="00040078" w14:paraId="660BB1F1" w14:textId="77777777" w:rsidTr="00E27263">
        <w:trPr>
          <w:trHeight w:val="507"/>
        </w:trPr>
        <w:tc>
          <w:tcPr>
            <w:tcW w:w="2268" w:type="dxa"/>
          </w:tcPr>
          <w:p w14:paraId="388FEBDE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Вид альтернативи</w:t>
            </w:r>
          </w:p>
        </w:tc>
        <w:tc>
          <w:tcPr>
            <w:tcW w:w="3261" w:type="dxa"/>
          </w:tcPr>
          <w:p w14:paraId="045883B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Вигоди</w:t>
            </w:r>
          </w:p>
        </w:tc>
        <w:tc>
          <w:tcPr>
            <w:tcW w:w="4110" w:type="dxa"/>
          </w:tcPr>
          <w:p w14:paraId="52C18B5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Витрати</w:t>
            </w:r>
          </w:p>
        </w:tc>
      </w:tr>
      <w:tr w:rsidR="00200B67" w:rsidRPr="00040078" w14:paraId="7D26A941" w14:textId="77777777" w:rsidTr="00E27263">
        <w:trPr>
          <w:trHeight w:val="523"/>
        </w:trPr>
        <w:tc>
          <w:tcPr>
            <w:tcW w:w="2268" w:type="dxa"/>
          </w:tcPr>
          <w:p w14:paraId="69B657DE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1</w:t>
            </w:r>
          </w:p>
          <w:p w14:paraId="1355E06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261" w:type="dxa"/>
          </w:tcPr>
          <w:p w14:paraId="608D9EF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Відсутні</w:t>
            </w:r>
          </w:p>
        </w:tc>
        <w:tc>
          <w:tcPr>
            <w:tcW w:w="4110" w:type="dxa"/>
          </w:tcPr>
          <w:p w14:paraId="3418264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Низький рівень обслуговування пасажирів на міських та приміських маршрутах загального користування.</w:t>
            </w:r>
          </w:p>
          <w:p w14:paraId="1D811C4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Відсутність визначених прав та обов’язків між пасажирами та суб’єктами господарювання на міських та приміських маршрутах загального користування</w:t>
            </w:r>
          </w:p>
        </w:tc>
      </w:tr>
      <w:tr w:rsidR="00200B67" w:rsidRPr="00040078" w14:paraId="2622F9A7" w14:textId="77777777" w:rsidTr="00E27263">
        <w:trPr>
          <w:trHeight w:val="521"/>
        </w:trPr>
        <w:tc>
          <w:tcPr>
            <w:tcW w:w="2268" w:type="dxa"/>
          </w:tcPr>
          <w:p w14:paraId="4F381E2B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ru-RU" w:eastAsia="ru-RU"/>
                <w14:ligatures w14:val="none"/>
              </w:rPr>
              <w:t xml:space="preserve">Альтернатива 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3261" w:type="dxa"/>
          </w:tcPr>
          <w:p w14:paraId="36EA45B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Прийняття рішення дасть змогу підвищити рівень якості та безпеки надання послуг пасажирських перевезень.</w:t>
            </w:r>
          </w:p>
          <w:p w14:paraId="54806A9F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Врегулювання та визначення правил та умов здійснення пасажирських перевезень на міських та приміських маршрутах загального користування</w:t>
            </w:r>
          </w:p>
        </w:tc>
        <w:tc>
          <w:tcPr>
            <w:tcW w:w="4110" w:type="dxa"/>
          </w:tcPr>
          <w:p w14:paraId="5D872F00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Відсутні</w:t>
            </w:r>
          </w:p>
        </w:tc>
      </w:tr>
    </w:tbl>
    <w:p w14:paraId="26D04FAA" w14:textId="77777777" w:rsidR="00200B67" w:rsidRDefault="00200B67" w:rsidP="00040078">
      <w:pPr>
        <w:spacing w:before="240"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Оцінка впливу на сферу інтересів суб’єктів господарювання:</w:t>
      </w:r>
    </w:p>
    <w:p w14:paraId="316222C8" w14:textId="77777777" w:rsidR="00B860D1" w:rsidRPr="00040078" w:rsidRDefault="00B860D1" w:rsidP="00040078">
      <w:pPr>
        <w:spacing w:before="240"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Style w:val="ae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3402"/>
        <w:gridCol w:w="1701"/>
        <w:gridCol w:w="1276"/>
        <w:gridCol w:w="992"/>
        <w:gridCol w:w="1134"/>
        <w:gridCol w:w="1134"/>
      </w:tblGrid>
      <w:tr w:rsidR="00200B67" w:rsidRPr="00040078" w14:paraId="75EA08F5" w14:textId="77777777" w:rsidTr="00E27263">
        <w:tc>
          <w:tcPr>
            <w:tcW w:w="3402" w:type="dxa"/>
          </w:tcPr>
          <w:p w14:paraId="208CF7FD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lastRenderedPageBreak/>
              <w:t>Показник</w:t>
            </w:r>
          </w:p>
        </w:tc>
        <w:tc>
          <w:tcPr>
            <w:tcW w:w="1701" w:type="dxa"/>
          </w:tcPr>
          <w:p w14:paraId="5B126679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Великі</w:t>
            </w:r>
          </w:p>
        </w:tc>
        <w:tc>
          <w:tcPr>
            <w:tcW w:w="1276" w:type="dxa"/>
          </w:tcPr>
          <w:p w14:paraId="6BF20752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Середні</w:t>
            </w:r>
          </w:p>
        </w:tc>
        <w:tc>
          <w:tcPr>
            <w:tcW w:w="992" w:type="dxa"/>
          </w:tcPr>
          <w:p w14:paraId="3F0FCD0D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Малі</w:t>
            </w:r>
          </w:p>
        </w:tc>
        <w:tc>
          <w:tcPr>
            <w:tcW w:w="1134" w:type="dxa"/>
          </w:tcPr>
          <w:p w14:paraId="5C3A33BA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Мікро</w:t>
            </w:r>
          </w:p>
        </w:tc>
        <w:tc>
          <w:tcPr>
            <w:tcW w:w="1134" w:type="dxa"/>
          </w:tcPr>
          <w:p w14:paraId="3FDF55C4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Разом</w:t>
            </w:r>
          </w:p>
        </w:tc>
      </w:tr>
      <w:tr w:rsidR="00200B67" w:rsidRPr="00040078" w14:paraId="438438BB" w14:textId="77777777" w:rsidTr="00E27263">
        <w:trPr>
          <w:trHeight w:val="1355"/>
        </w:trPr>
        <w:tc>
          <w:tcPr>
            <w:tcW w:w="3402" w:type="dxa"/>
            <w:vAlign w:val="center"/>
          </w:tcPr>
          <w:p w14:paraId="2E668728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Кількість суб’єктів господарювання, що підпадають під дію регулювання, одиниць</w:t>
            </w:r>
          </w:p>
        </w:tc>
        <w:tc>
          <w:tcPr>
            <w:tcW w:w="1701" w:type="dxa"/>
            <w:vAlign w:val="center"/>
          </w:tcPr>
          <w:p w14:paraId="2E5BCF97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6" w:type="dxa"/>
            <w:vAlign w:val="center"/>
          </w:tcPr>
          <w:p w14:paraId="1337A754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92" w:type="dxa"/>
            <w:vAlign w:val="center"/>
          </w:tcPr>
          <w:p w14:paraId="591B0254" w14:textId="03FA69E7" w:rsidR="00200B67" w:rsidRPr="00040078" w:rsidRDefault="003B0306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14:paraId="7C352EEC" w14:textId="1D7E1A34" w:rsidR="00200B67" w:rsidRPr="00040078" w:rsidRDefault="003B0306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34" w:type="dxa"/>
            <w:vAlign w:val="center"/>
          </w:tcPr>
          <w:p w14:paraId="1F560ED8" w14:textId="6FD942C9" w:rsidR="00200B67" w:rsidRPr="00040078" w:rsidRDefault="003B0306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3</w:t>
            </w:r>
          </w:p>
        </w:tc>
      </w:tr>
      <w:tr w:rsidR="00200B67" w:rsidRPr="00040078" w14:paraId="14D27109" w14:textId="77777777" w:rsidTr="00E27263">
        <w:trPr>
          <w:trHeight w:val="1355"/>
        </w:trPr>
        <w:tc>
          <w:tcPr>
            <w:tcW w:w="3402" w:type="dxa"/>
            <w:vAlign w:val="center"/>
          </w:tcPr>
          <w:p w14:paraId="4281239E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Питома вага групи у загальній кількості, відсотків</w:t>
            </w:r>
          </w:p>
        </w:tc>
        <w:tc>
          <w:tcPr>
            <w:tcW w:w="1701" w:type="dxa"/>
            <w:vAlign w:val="center"/>
          </w:tcPr>
          <w:p w14:paraId="6F403B63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6" w:type="dxa"/>
            <w:vAlign w:val="center"/>
          </w:tcPr>
          <w:p w14:paraId="0E3340C0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92" w:type="dxa"/>
            <w:vAlign w:val="center"/>
          </w:tcPr>
          <w:p w14:paraId="5F47BBEC" w14:textId="7354441F" w:rsidR="00200B67" w:rsidRPr="00040078" w:rsidRDefault="00B76579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val="en-US"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66,67</w:t>
            </w:r>
          </w:p>
        </w:tc>
        <w:tc>
          <w:tcPr>
            <w:tcW w:w="1134" w:type="dxa"/>
            <w:vAlign w:val="center"/>
          </w:tcPr>
          <w:p w14:paraId="5E013316" w14:textId="241905AE" w:rsidR="00200B67" w:rsidRPr="00040078" w:rsidRDefault="00B76579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33,33</w:t>
            </w:r>
          </w:p>
        </w:tc>
        <w:tc>
          <w:tcPr>
            <w:tcW w:w="1134" w:type="dxa"/>
            <w:vAlign w:val="center"/>
          </w:tcPr>
          <w:p w14:paraId="6F11B179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100</w:t>
            </w:r>
          </w:p>
        </w:tc>
      </w:tr>
    </w:tbl>
    <w:p w14:paraId="68472655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C967056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3261"/>
        <w:gridCol w:w="4110"/>
      </w:tblGrid>
      <w:tr w:rsidR="00200B67" w:rsidRPr="00040078" w14:paraId="20050E1E" w14:textId="77777777" w:rsidTr="00E27263">
        <w:trPr>
          <w:trHeight w:val="109"/>
        </w:trPr>
        <w:tc>
          <w:tcPr>
            <w:tcW w:w="2268" w:type="dxa"/>
          </w:tcPr>
          <w:p w14:paraId="0260447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Вид альтернативи</w:t>
            </w:r>
          </w:p>
        </w:tc>
        <w:tc>
          <w:tcPr>
            <w:tcW w:w="3261" w:type="dxa"/>
          </w:tcPr>
          <w:p w14:paraId="422F9665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Вигоди</w:t>
            </w:r>
          </w:p>
        </w:tc>
        <w:tc>
          <w:tcPr>
            <w:tcW w:w="4110" w:type="dxa"/>
          </w:tcPr>
          <w:p w14:paraId="36A982A0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Витрати</w:t>
            </w:r>
          </w:p>
        </w:tc>
      </w:tr>
      <w:tr w:rsidR="00200B67" w:rsidRPr="00040078" w14:paraId="6C403660" w14:textId="77777777" w:rsidTr="00E27263">
        <w:trPr>
          <w:trHeight w:val="523"/>
        </w:trPr>
        <w:tc>
          <w:tcPr>
            <w:tcW w:w="2268" w:type="dxa"/>
          </w:tcPr>
          <w:p w14:paraId="7CFB4E24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1</w:t>
            </w:r>
          </w:p>
          <w:p w14:paraId="4FF1B297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261" w:type="dxa"/>
          </w:tcPr>
          <w:p w14:paraId="065D19E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  <w:t>Відсутня необхідність залучення коштів для придбання необхідного обладнання</w:t>
            </w:r>
          </w:p>
        </w:tc>
        <w:tc>
          <w:tcPr>
            <w:tcW w:w="4110" w:type="dxa"/>
          </w:tcPr>
          <w:p w14:paraId="3CB7A4F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Відсутні</w:t>
            </w:r>
          </w:p>
        </w:tc>
      </w:tr>
      <w:tr w:rsidR="00200B67" w:rsidRPr="00040078" w14:paraId="25E07FDE" w14:textId="77777777" w:rsidTr="00E27263">
        <w:trPr>
          <w:trHeight w:val="550"/>
        </w:trPr>
        <w:tc>
          <w:tcPr>
            <w:tcW w:w="2268" w:type="dxa"/>
          </w:tcPr>
          <w:p w14:paraId="7672E5E0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2</w:t>
            </w:r>
          </w:p>
        </w:tc>
        <w:tc>
          <w:tcPr>
            <w:tcW w:w="3261" w:type="dxa"/>
          </w:tcPr>
          <w:p w14:paraId="30E9BCE2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Покращення фінансового становища за рахунок збільшення попиту пасажирів на користування пасажирським транспортом.</w:t>
            </w:r>
          </w:p>
          <w:p w14:paraId="1200035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Підвищення якості та безпеки наданих послуг.</w:t>
            </w:r>
          </w:p>
          <w:p w14:paraId="258D0742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Підвищення конкурентоспроможності надання послуг.</w:t>
            </w:r>
          </w:p>
          <w:p w14:paraId="2E5C42F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Інноваційний розвиток сфери послуг пасажирських перевезень</w:t>
            </w:r>
          </w:p>
        </w:tc>
        <w:tc>
          <w:tcPr>
            <w:tcW w:w="4110" w:type="dxa"/>
          </w:tcPr>
          <w:p w14:paraId="248215B0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Встановлена відповідальність за порушення Правил перевезення пасажирів.</w:t>
            </w:r>
          </w:p>
          <w:p w14:paraId="2D86C280" w14:textId="2E886851" w:rsidR="00200B67" w:rsidRPr="00040078" w:rsidRDefault="00200B67" w:rsidP="00040078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</w:tbl>
    <w:p w14:paraId="6BF83632" w14:textId="77777777" w:rsidR="00B860D1" w:rsidRDefault="00B860D1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096398C" w14:textId="1CDD2C46" w:rsidR="00200B67" w:rsidRPr="00040078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Всі суб’єкти господарювання, що підпадають під дію регулювання є конкурентоспроможними та мають свій відповідний контингент для надання послуг пасажирських перевезень. </w:t>
      </w:r>
    </w:p>
    <w:p w14:paraId="0E2A77CB" w14:textId="77777777" w:rsidR="00200B67" w:rsidRPr="00040078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У зв’язку із відсутністю суб’єктів господарювання великого та середнього підприємництва проведення оцінки впливу на сферу їх інтересів не застосовується. </w:t>
      </w:r>
    </w:p>
    <w:p w14:paraId="0E42689D" w14:textId="77777777" w:rsidR="00200B67" w:rsidRPr="00040078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24B3F58D" w14:textId="77777777" w:rsidR="00200B67" w:rsidRPr="00040078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І</w:t>
      </w: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val="en-US" w:eastAsia="ru-RU"/>
          <w14:ligatures w14:val="none"/>
        </w:rPr>
        <w:t>V</w:t>
      </w: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 Вибір найбільш оптимального альтернативного способу досягнення цілей</w:t>
      </w:r>
    </w:p>
    <w:p w14:paraId="26DFE3A3" w14:textId="0AD6F598" w:rsidR="00200B67" w:rsidRPr="00040078" w:rsidRDefault="00B76579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Щ</w:t>
      </w:r>
      <w:r w:rsidR="00200B67"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об повністю досягнути поставлені цілі та покращити якість надання послуги пасажирських перевезень автомобільним транспортом потрібно прийняти рішення виконавчого комітету </w:t>
      </w:r>
      <w:r w:rsidR="00200B67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Чортківської</w:t>
      </w:r>
      <w:r w:rsidR="00200B67"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міської ради </w:t>
      </w:r>
      <w:r w:rsidR="00200B67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громаді».</w:t>
      </w:r>
    </w:p>
    <w:p w14:paraId="762CADA4" w14:textId="77777777" w:rsidR="00200B67" w:rsidRPr="00040078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Цей регуляторний акт відповідає потребам у розв’язанні визначеної проблеми та забезпечує досягнення встановлених цілей.</w:t>
      </w:r>
    </w:p>
    <w:p w14:paraId="2B0E6D15" w14:textId="77777777" w:rsidR="00200B67" w:rsidRPr="00040078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Запропонована альтернатива відповідає діючому законодавству та сприяє покращенню результатів фінансово-господарської діяльності суб’єкта господарювання.</w:t>
      </w:r>
    </w:p>
    <w:p w14:paraId="637B85E2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2977"/>
        <w:gridCol w:w="3543"/>
      </w:tblGrid>
      <w:tr w:rsidR="00200B67" w:rsidRPr="00040078" w14:paraId="31C36D28" w14:textId="77777777" w:rsidTr="00E27263">
        <w:trPr>
          <w:trHeight w:val="109"/>
        </w:trPr>
        <w:tc>
          <w:tcPr>
            <w:tcW w:w="3119" w:type="dxa"/>
          </w:tcPr>
          <w:p w14:paraId="14CC2557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Рейтинг результативності (досягнення цілей під час вирішення проблеми)</w:t>
            </w:r>
          </w:p>
        </w:tc>
        <w:tc>
          <w:tcPr>
            <w:tcW w:w="2977" w:type="dxa"/>
          </w:tcPr>
          <w:p w14:paraId="76C14635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Бал результативності (за чотирибальною системою оцінки)</w:t>
            </w:r>
          </w:p>
        </w:tc>
        <w:tc>
          <w:tcPr>
            <w:tcW w:w="3543" w:type="dxa"/>
          </w:tcPr>
          <w:p w14:paraId="6FAF43A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Коментарі щодо присвоєння відповідного бала</w:t>
            </w:r>
          </w:p>
        </w:tc>
      </w:tr>
      <w:tr w:rsidR="00200B67" w:rsidRPr="00040078" w14:paraId="19F6C571" w14:textId="77777777" w:rsidTr="00E27263">
        <w:trPr>
          <w:trHeight w:val="523"/>
        </w:trPr>
        <w:tc>
          <w:tcPr>
            <w:tcW w:w="3119" w:type="dxa"/>
          </w:tcPr>
          <w:p w14:paraId="313F6B6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1</w:t>
            </w:r>
          </w:p>
          <w:p w14:paraId="69072587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977" w:type="dxa"/>
          </w:tcPr>
          <w:p w14:paraId="52379C3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3543" w:type="dxa"/>
          </w:tcPr>
          <w:p w14:paraId="3A709A3C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Цілі прийняття регуляторного акту не будуть досягнуті.</w:t>
            </w:r>
          </w:p>
          <w:p w14:paraId="0CD9C8BD" w14:textId="77777777" w:rsidR="00200B67" w:rsidRPr="00040078" w:rsidRDefault="00200B67" w:rsidP="000400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Проблема продовжує існувати</w:t>
            </w:r>
          </w:p>
        </w:tc>
      </w:tr>
      <w:tr w:rsidR="00200B67" w:rsidRPr="00040078" w14:paraId="04CAE9B4" w14:textId="77777777" w:rsidTr="00E27263">
        <w:trPr>
          <w:trHeight w:val="890"/>
        </w:trPr>
        <w:tc>
          <w:tcPr>
            <w:tcW w:w="3119" w:type="dxa"/>
          </w:tcPr>
          <w:p w14:paraId="2B013E2B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2</w:t>
            </w:r>
          </w:p>
          <w:p w14:paraId="69BAC15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977" w:type="dxa"/>
          </w:tcPr>
          <w:p w14:paraId="3C98695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543" w:type="dxa"/>
          </w:tcPr>
          <w:p w14:paraId="3E0E320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Цілі прийняття регуляторного акту можуть бути досягнуті повною мірою.</w:t>
            </w:r>
          </w:p>
          <w:p w14:paraId="41A2274F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Усі важливі аспекти проблеми існувати не будуть</w:t>
            </w:r>
          </w:p>
        </w:tc>
      </w:tr>
    </w:tbl>
    <w:p w14:paraId="7774565C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521FB90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410"/>
        <w:gridCol w:w="2268"/>
        <w:gridCol w:w="2409"/>
      </w:tblGrid>
      <w:tr w:rsidR="00200B67" w:rsidRPr="00040078" w14:paraId="2F281EEF" w14:textId="77777777" w:rsidTr="00E27263">
        <w:trPr>
          <w:trHeight w:val="109"/>
        </w:trPr>
        <w:tc>
          <w:tcPr>
            <w:tcW w:w="2552" w:type="dxa"/>
          </w:tcPr>
          <w:p w14:paraId="43BC8BC5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Рейтинг результативності </w:t>
            </w:r>
          </w:p>
        </w:tc>
        <w:tc>
          <w:tcPr>
            <w:tcW w:w="2410" w:type="dxa"/>
          </w:tcPr>
          <w:p w14:paraId="334AD0D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Вигоди (підсумок)</w:t>
            </w:r>
          </w:p>
        </w:tc>
        <w:tc>
          <w:tcPr>
            <w:tcW w:w="2268" w:type="dxa"/>
          </w:tcPr>
          <w:p w14:paraId="583AC4DC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Витрати (підсумок)</w:t>
            </w:r>
          </w:p>
        </w:tc>
        <w:tc>
          <w:tcPr>
            <w:tcW w:w="2409" w:type="dxa"/>
          </w:tcPr>
          <w:p w14:paraId="619F165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Обґрунтування відповідного місця альтернативи у рейтингу</w:t>
            </w:r>
          </w:p>
        </w:tc>
      </w:tr>
      <w:tr w:rsidR="00200B67" w:rsidRPr="00040078" w14:paraId="121D45BE" w14:textId="77777777" w:rsidTr="00E27263">
        <w:trPr>
          <w:trHeight w:val="523"/>
        </w:trPr>
        <w:tc>
          <w:tcPr>
            <w:tcW w:w="2552" w:type="dxa"/>
          </w:tcPr>
          <w:p w14:paraId="313773D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1</w:t>
            </w:r>
          </w:p>
          <w:p w14:paraId="3762ED3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410" w:type="dxa"/>
          </w:tcPr>
          <w:p w14:paraId="6933647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Відсутні</w:t>
            </w:r>
          </w:p>
        </w:tc>
        <w:tc>
          <w:tcPr>
            <w:tcW w:w="2268" w:type="dxa"/>
          </w:tcPr>
          <w:p w14:paraId="73A140DA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Не сприятиме </w:t>
            </w:r>
          </w:p>
          <w:p w14:paraId="0C41EA6D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задоволенню інтересів територіальної громади в частині покращення рівня надання транспортних послуг за рахунок встановлення прав і обов’язків для пасажирів та перевізників всіх форм власності, визначення порядку проїзду пасажирів і його оплати, в тому числі у разі запровадження автоматизованої системи обліку оплати проїзду</w:t>
            </w:r>
          </w:p>
        </w:tc>
        <w:tc>
          <w:tcPr>
            <w:tcW w:w="2409" w:type="dxa"/>
          </w:tcPr>
          <w:p w14:paraId="57CB1B8E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 xml:space="preserve">Не забезпечує досягнення цілей 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державного регулювання</w:t>
            </w:r>
          </w:p>
          <w:p w14:paraId="25ED0D20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Даний спосіб не є прийнятним для використання, оскільки не дозволяє організатору перевезень налагодити якісну роботу громадського транспорту безпосередньо на місцевому рівні, з урахуванням особливостей профільної інфраструктури</w:t>
            </w:r>
          </w:p>
        </w:tc>
      </w:tr>
      <w:tr w:rsidR="00200B67" w:rsidRPr="00040078" w14:paraId="4AD42290" w14:textId="77777777" w:rsidTr="00E27263">
        <w:trPr>
          <w:trHeight w:val="703"/>
        </w:trPr>
        <w:tc>
          <w:tcPr>
            <w:tcW w:w="2552" w:type="dxa"/>
          </w:tcPr>
          <w:p w14:paraId="08093795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val="ru-RU" w:eastAsia="ru-RU"/>
                <w14:ligatures w14:val="none"/>
              </w:rPr>
              <w:lastRenderedPageBreak/>
              <w:t xml:space="preserve">Альтернатива </w:t>
            </w: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  <w:p w14:paraId="64A61363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410" w:type="dxa"/>
          </w:tcPr>
          <w:p w14:paraId="5242A903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Дана альтернатива сприятиме </w:t>
            </w:r>
          </w:p>
          <w:p w14:paraId="625AAF14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задоволенню інтересів територіальної громади в частині покращення якості та безпеки надання транспортних послуг за рахунок встановлення прав і обов’язків для пасажирів та перевізників всіх форм власності, визначення порядку проїзду пасажирів і його оплати, в тому 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числі у разі запровадження автоматизованої системи обліку оплати проїзду</w:t>
            </w:r>
          </w:p>
        </w:tc>
        <w:tc>
          <w:tcPr>
            <w:tcW w:w="2268" w:type="dxa"/>
          </w:tcPr>
          <w:p w14:paraId="4BFB8E0C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Додаткові витрати наразі не вбачаються. Витрати передбачаються для суб’єктів господарювання при запровадження автоматизованої системи обліку оплати проїзду</w:t>
            </w:r>
          </w:p>
        </w:tc>
        <w:tc>
          <w:tcPr>
            <w:tcW w:w="2409" w:type="dxa"/>
          </w:tcPr>
          <w:p w14:paraId="0C853EE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Цей регуляторний акт відповідає потребам у розв’язанні визначеної проблеми.</w:t>
            </w:r>
          </w:p>
          <w:p w14:paraId="6ECABD8A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Вказаний альтернативний спосіб сприятиме покращенню якості пасажирських перевезень, культури та взаємовідносин між учасниками ринку пасажирських перевезень.</w:t>
            </w:r>
          </w:p>
          <w:p w14:paraId="249387F9" w14:textId="05F46102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Запровадження автоматизованої </w:t>
            </w: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системи обліку оплати проїзду</w:t>
            </w:r>
          </w:p>
        </w:tc>
      </w:tr>
    </w:tbl>
    <w:p w14:paraId="473ED69D" w14:textId="77777777" w:rsidR="00200B67" w:rsidRPr="00040078" w:rsidRDefault="00200B67" w:rsidP="00040078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4678"/>
        <w:gridCol w:w="2409"/>
      </w:tblGrid>
      <w:tr w:rsidR="00200B67" w:rsidRPr="00040078" w14:paraId="4CBFC5C1" w14:textId="77777777" w:rsidTr="00E27263">
        <w:trPr>
          <w:trHeight w:val="109"/>
        </w:trPr>
        <w:tc>
          <w:tcPr>
            <w:tcW w:w="2552" w:type="dxa"/>
          </w:tcPr>
          <w:p w14:paraId="50BC18E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Рейтинг </w:t>
            </w:r>
          </w:p>
        </w:tc>
        <w:tc>
          <w:tcPr>
            <w:tcW w:w="4678" w:type="dxa"/>
          </w:tcPr>
          <w:p w14:paraId="5B135364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Аргументи щодо переваги обраної альтернативи/причини відмови від альтернативи</w:t>
            </w:r>
          </w:p>
        </w:tc>
        <w:tc>
          <w:tcPr>
            <w:tcW w:w="2409" w:type="dxa"/>
          </w:tcPr>
          <w:p w14:paraId="0F731380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Оцінка ризику зовнішніх чинників на дію запропонованого регуляторного акта</w:t>
            </w:r>
          </w:p>
        </w:tc>
      </w:tr>
      <w:tr w:rsidR="00200B67" w:rsidRPr="00040078" w14:paraId="09CF1334" w14:textId="77777777" w:rsidTr="00E27263">
        <w:trPr>
          <w:trHeight w:val="523"/>
        </w:trPr>
        <w:tc>
          <w:tcPr>
            <w:tcW w:w="2552" w:type="dxa"/>
          </w:tcPr>
          <w:p w14:paraId="7412560D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1</w:t>
            </w:r>
          </w:p>
          <w:p w14:paraId="7E7C21DC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678" w:type="dxa"/>
          </w:tcPr>
          <w:p w14:paraId="7B2BFFE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Неприйнятна, так як не вирішує проблемних питань</w:t>
            </w:r>
          </w:p>
        </w:tc>
        <w:tc>
          <w:tcPr>
            <w:tcW w:w="2409" w:type="dxa"/>
          </w:tcPr>
          <w:p w14:paraId="62058BBF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Х</w:t>
            </w:r>
          </w:p>
        </w:tc>
      </w:tr>
      <w:tr w:rsidR="00200B67" w:rsidRPr="00040078" w14:paraId="317C7105" w14:textId="77777777" w:rsidTr="00E27263">
        <w:trPr>
          <w:trHeight w:val="937"/>
        </w:trPr>
        <w:tc>
          <w:tcPr>
            <w:tcW w:w="2552" w:type="dxa"/>
          </w:tcPr>
          <w:p w14:paraId="68206C2F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val="ru-RU" w:eastAsia="ru-RU"/>
                <w14:ligatures w14:val="none"/>
              </w:rPr>
              <w:t xml:space="preserve">Альтернатива </w:t>
            </w: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  <w:p w14:paraId="3EE32D0D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678" w:type="dxa"/>
          </w:tcPr>
          <w:p w14:paraId="2C442DBB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Цей регуляторний акт відповідає потребам у розв’язанні визначеної проблеми та принципам державної регуляторної політики</w:t>
            </w:r>
          </w:p>
        </w:tc>
        <w:tc>
          <w:tcPr>
            <w:tcW w:w="2409" w:type="dxa"/>
          </w:tcPr>
          <w:p w14:paraId="4E9B28E3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Впровадження змін у чинному законодавстві України</w:t>
            </w:r>
          </w:p>
        </w:tc>
      </w:tr>
    </w:tbl>
    <w:p w14:paraId="0E089D84" w14:textId="77777777" w:rsidR="00200B67" w:rsidRPr="00040078" w:rsidRDefault="00200B67" w:rsidP="00040078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B8F9C7A" w14:textId="77777777" w:rsidR="00200B67" w:rsidRPr="00040078" w:rsidRDefault="00200B67" w:rsidP="00040078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val="en-US" w:eastAsia="ru-RU"/>
          <w14:ligatures w14:val="none"/>
        </w:rPr>
        <w:t>V</w:t>
      </w: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 Механізм та заходи, які забезпечать розв’язання визначеної проблеми</w:t>
      </w:r>
    </w:p>
    <w:p w14:paraId="4F72F81E" w14:textId="77777777" w:rsidR="00200B67" w:rsidRPr="00040078" w:rsidRDefault="00200B67" w:rsidP="00040078">
      <w:pPr>
        <w:tabs>
          <w:tab w:val="left" w:pos="-142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8A58439" w14:textId="73988A14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Вирішення проблеми, зазначеної у першому розділі аналізу регуляторного впливу можна здійснити шляхом прийняття рішення виконавчого комітету міської ради «Про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громаді».</w:t>
      </w:r>
    </w:p>
    <w:p w14:paraId="50CE32B5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Розв’язання визначеної проблеми здійснюватиметься за допомогою: </w:t>
      </w:r>
    </w:p>
    <w:p w14:paraId="117C25D8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механізму встановлення чіткого алгоритму дій та взаємовідносин учасників сфери послуг пасажирських перевезень (оператора, перевізників, працівників перевізника, пасажирів);</w:t>
      </w:r>
    </w:p>
    <w:p w14:paraId="62C48C02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механізму взаємодії із об’єднаною міською територіальною громадою (забезпечення належного доступу до інформації про регуляторний акт, доведення до відома населення, суб’єктів господарювання вимог регуляторного акту); </w:t>
      </w:r>
    </w:p>
    <w:p w14:paraId="293C1FF0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механізму постійного контролю (забезпечення належного виконання вимог регуляторного акту);</w:t>
      </w:r>
    </w:p>
    <w:p w14:paraId="02A213A8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заходів встановлення рівнів відповідальності за порушення вимог регуляторного акту.</w:t>
      </w:r>
    </w:p>
    <w:p w14:paraId="1ED8C2DD" w14:textId="77777777" w:rsidR="00200B67" w:rsidRPr="00040078" w:rsidRDefault="00200B67" w:rsidP="00040078">
      <w:pPr>
        <w:tabs>
          <w:tab w:val="left" w:pos="399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Реалізація даного регуляторного акта забезпечить організацію стабільної роботи міського та приміського автомобільного транспорту загального користування з урахуванням усіх особливостей діяльності суб’єктів господарювання даної сфери послуг.</w:t>
      </w:r>
    </w:p>
    <w:p w14:paraId="7CB85FEA" w14:textId="2025FD8D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Відповідно до статей 9 та 13 Закону України «Про засади державної регуляторної політики у сфері господарської діяльності», вищезазначений 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проєкт рішення буде розміщено на офіційному сайті Чортківської міської ради</w:t>
      </w:r>
      <w:r w:rsidR="00CE32C3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розділі «Офіційні документи»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CE32C3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категорія</w:t>
      </w:r>
      <w:r w:rsidR="003B0306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«Регуляторна політика».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0CC4D228" w14:textId="3E48C22E" w:rsidR="00661272" w:rsidRPr="00040078" w:rsidRDefault="00661272" w:rsidP="00040078">
      <w:pPr>
        <w:tabs>
          <w:tab w:val="left" w:pos="3435"/>
          <w:tab w:val="left" w:pos="5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Зауваження та пропозиції до проєкту рішення від фізичних та юридичних осіб, їх об’єднань прийматимуться в письмовій формі з </w:t>
      </w:r>
      <w:r w:rsidR="000E27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19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травня 2025 року по </w:t>
      </w:r>
      <w:r w:rsidR="00CE32C3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0E27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червня 2025 року в паперовому вигляді шляхом надсилання на поштову або електронну адресу розробника регуляторного акту.</w:t>
      </w:r>
    </w:p>
    <w:p w14:paraId="75BF03CC" w14:textId="77777777" w:rsidR="00661272" w:rsidRPr="00040078" w:rsidRDefault="00661272" w:rsidP="00040078">
      <w:pPr>
        <w:tabs>
          <w:tab w:val="left" w:pos="3435"/>
          <w:tab w:val="left" w:pos="5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Поштова адреса: управління комунального господарства міської ради, вул. Тараса Шевченка, 21, м. Чортків, Тернопільська обл., 48501. </w:t>
      </w:r>
    </w:p>
    <w:p w14:paraId="3C019CF3" w14:textId="77777777" w:rsidR="00661272" w:rsidRPr="00040078" w:rsidRDefault="00661272" w:rsidP="00040078">
      <w:pPr>
        <w:tabs>
          <w:tab w:val="left" w:pos="3435"/>
          <w:tab w:val="left" w:pos="5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Електронна адреса: </w:t>
      </w:r>
      <w:hyperlink r:id="rId5" w:history="1">
        <w:r w:rsidRPr="00040078">
          <w:rPr>
            <w:rStyle w:val="af"/>
            <w:rFonts w:ascii="Times New Roman" w:eastAsia="Times New Roman" w:hAnsi="Times New Roman" w:cs="Times New Roman"/>
            <w:kern w:val="0"/>
            <w:sz w:val="28"/>
            <w:szCs w:val="28"/>
            <w:lang w:eastAsia="ru-RU"/>
            <w14:ligatures w14:val="none"/>
          </w:rPr>
          <w:t>ukh@chortkivmr.gov.ua</w:t>
        </w:r>
      </w:hyperlink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0338EE31" w14:textId="77777777" w:rsidR="00200B67" w:rsidRPr="00040078" w:rsidRDefault="00200B67" w:rsidP="00040078">
      <w:pPr>
        <w:tabs>
          <w:tab w:val="left" w:pos="3435"/>
          <w:tab w:val="left" w:pos="5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</w:p>
    <w:p w14:paraId="3A16810D" w14:textId="77777777" w:rsidR="00200B67" w:rsidRPr="00040078" w:rsidRDefault="00200B67" w:rsidP="0004007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Оцінка виконання вимог регуляторного акту залежно від ресурсів, якими розпоряджаються органи виконавчої влади чи органи місцевого самоврядування, фізичні та юридичні особи, які повинні проваджувати або виконувати ці вимоги</w:t>
      </w:r>
    </w:p>
    <w:p w14:paraId="0C61B2DC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1B1751F4" w14:textId="2063945C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Прийняття рішення виконавчого комітету 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міської ради «Про затвердження правил користування міським та приміським пасажирським автомобільним транспортом загального користування у</w:t>
      </w:r>
      <w:r w:rsidR="0058483D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Чортківській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міській територіальній громаді» не потребує додаткових матеріальних та фінансових витрат з міського бюджету.</w:t>
      </w:r>
    </w:p>
    <w:p w14:paraId="68AFC1AC" w14:textId="3DF61481" w:rsidR="00200B67" w:rsidRPr="00040078" w:rsidRDefault="00200B67" w:rsidP="00040078">
      <w:pPr>
        <w:tabs>
          <w:tab w:val="left" w:pos="74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Впровадження регуляторного акта покладено на </w:t>
      </w:r>
      <w:r w:rsidR="00F10DDB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управління комунального господарства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58483D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Чортків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ської міської ради. </w:t>
      </w:r>
    </w:p>
    <w:p w14:paraId="39A5E0FD" w14:textId="77777777" w:rsidR="00200B67" w:rsidRPr="00040078" w:rsidRDefault="00200B67" w:rsidP="00040078">
      <w:pPr>
        <w:tabs>
          <w:tab w:val="left" w:pos="74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Правила відповідають вимогам чинного законодавства України, яке регламентує відносини у сфері пасажирських перевезень. </w:t>
      </w:r>
    </w:p>
    <w:p w14:paraId="2BB52D44" w14:textId="77777777" w:rsidR="00200B67" w:rsidRPr="00040078" w:rsidRDefault="00200B67" w:rsidP="00040078">
      <w:pPr>
        <w:tabs>
          <w:tab w:val="left" w:pos="74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Розрахунок витрат на запровадження державного регулювання для суб’єктів малого підприємництва здійснюється згідно затвердженого постановою КМУ від 11.03.2004 № 308  додатку 4 до Методики проведення аналізу впливу регуляторного акта (Тест малого підприємництва), що додається.</w:t>
      </w:r>
    </w:p>
    <w:p w14:paraId="60965DFF" w14:textId="77777777" w:rsidR="00200B67" w:rsidRPr="00040078" w:rsidRDefault="00200B67" w:rsidP="00040078">
      <w:pPr>
        <w:tabs>
          <w:tab w:val="left" w:pos="74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3A0E6BE" w14:textId="77777777" w:rsidR="00200B67" w:rsidRPr="00040078" w:rsidRDefault="00200B67" w:rsidP="00040078">
      <w:pPr>
        <w:tabs>
          <w:tab w:val="left" w:pos="74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EC0B81A" w14:textId="77777777" w:rsidR="00200B67" w:rsidRPr="00040078" w:rsidRDefault="00200B67" w:rsidP="00040078">
      <w:pPr>
        <w:numPr>
          <w:ilvl w:val="0"/>
          <w:numId w:val="1"/>
        </w:numPr>
        <w:tabs>
          <w:tab w:val="left" w:pos="-142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Обґрунтування запропонованого строку дії регуляторного акту</w:t>
      </w:r>
    </w:p>
    <w:p w14:paraId="5263964F" w14:textId="77777777" w:rsidR="00200B67" w:rsidRPr="00040078" w:rsidRDefault="00200B67" w:rsidP="00040078">
      <w:pPr>
        <w:tabs>
          <w:tab w:val="left" w:pos="-142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18A3EDF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Строк дії регуляторного акту необмежений (до прийняття нового). </w:t>
      </w:r>
    </w:p>
    <w:p w14:paraId="3F9AD99D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Зміни та доповнення до регуляторного акту можуть вноситись в разі потреби та в зв’язку із змінами у чинному законодавстві України, або за результатами звіту про відстеження його результативності.</w:t>
      </w:r>
    </w:p>
    <w:p w14:paraId="329B2564" w14:textId="77777777" w:rsidR="00200B67" w:rsidRPr="00040078" w:rsidRDefault="00200B67" w:rsidP="00040078">
      <w:pPr>
        <w:tabs>
          <w:tab w:val="left" w:pos="-142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F64081" w14:textId="77777777" w:rsidR="00200B67" w:rsidRPr="00040078" w:rsidRDefault="00200B67" w:rsidP="00040078">
      <w:pPr>
        <w:numPr>
          <w:ilvl w:val="0"/>
          <w:numId w:val="1"/>
        </w:numPr>
        <w:tabs>
          <w:tab w:val="left" w:pos="-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Визначення показників результативності дії регуляторного акту</w:t>
      </w:r>
    </w:p>
    <w:p w14:paraId="761539CD" w14:textId="77777777" w:rsidR="00200B67" w:rsidRPr="00040078" w:rsidRDefault="00200B67" w:rsidP="00040078">
      <w:pPr>
        <w:tabs>
          <w:tab w:val="left" w:pos="-142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27575C5E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Для оцінки результативності даного регуляторного акта визначаються наступні показники:</w:t>
      </w:r>
    </w:p>
    <w:p w14:paraId="5D7F5564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1. Кількість перевезених пасажирів за рік (в т.ч. пільгових категорій) після впровадження автоматизованої системи обліку оплати проїзду. </w:t>
      </w:r>
    </w:p>
    <w:p w14:paraId="78FBD5F6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Кількість скарг та зауважень від мешканців міста щодо роботи перевізників.</w:t>
      </w:r>
    </w:p>
    <w:p w14:paraId="704C2923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Кількість складених документів по притягненню перевізників до відповідальності.</w:t>
      </w:r>
    </w:p>
    <w:p w14:paraId="34D31DC6" w14:textId="77777777" w:rsidR="00200B67" w:rsidRPr="00040078" w:rsidRDefault="00200B67" w:rsidP="00040078">
      <w:pPr>
        <w:tabs>
          <w:tab w:val="left" w:pos="993"/>
        </w:tabs>
        <w:spacing w:after="0" w:line="240" w:lineRule="auto"/>
        <w:ind w:left="708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222A0ABA" w14:textId="77777777" w:rsidR="00200B67" w:rsidRPr="00040078" w:rsidRDefault="00200B67" w:rsidP="00040078">
      <w:pPr>
        <w:numPr>
          <w:ilvl w:val="0"/>
          <w:numId w:val="1"/>
        </w:numPr>
        <w:tabs>
          <w:tab w:val="left" w:pos="-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Визначення заходів, за допомого яких здійснюватиметься відстеження результативності дії регуляторного акту</w:t>
      </w:r>
    </w:p>
    <w:p w14:paraId="41EA3439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0E24074" w14:textId="77777777" w:rsidR="00200B67" w:rsidRPr="00040078" w:rsidRDefault="00200B67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Відстеження результативності дії регуляторного акту планується здійснювати у відповідності до Закону України «Про засади державної регуляторної політики у сфері господарської діяльності» та згідно з Методикою відстеження результативності регуляторного акту, затвердженою постановою Кабінету Міністрів України від 11.03.2004 № 308 (із змінами).</w:t>
      </w:r>
    </w:p>
    <w:p w14:paraId="12CF8280" w14:textId="77777777" w:rsidR="00200B67" w:rsidRPr="00040078" w:rsidRDefault="00200B67" w:rsidP="00040078">
      <w:pPr>
        <w:widowControl w:val="0"/>
        <w:spacing w:after="0" w:line="240" w:lineRule="auto"/>
        <w:ind w:right="23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Метод проведення відстеження результативності регуляторного акту: статистичний. </w:t>
      </w:r>
    </w:p>
    <w:p w14:paraId="3DCE329B" w14:textId="5B418B3F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Вид даних: статистична інформація, наявна </w:t>
      </w:r>
      <w:r w:rsidR="00B76579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управління комунального господарства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58483D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Чортків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ської міської ради.</w:t>
      </w:r>
    </w:p>
    <w:p w14:paraId="2A783070" w14:textId="77777777" w:rsidR="00200B67" w:rsidRPr="00040078" w:rsidRDefault="00200B67" w:rsidP="000400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Базове відстеження результативності регуляторного акту буде здійснюватися до дня набрання чинності цим регуляторним актом або набрання чинності більшістю його положень статистичним методом. </w:t>
      </w:r>
    </w:p>
    <w:p w14:paraId="5FE70124" w14:textId="77777777" w:rsidR="00200B67" w:rsidRPr="00040078" w:rsidRDefault="00200B67" w:rsidP="000400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 w:rsidRPr="0004007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овторне відстеження результативності регуляторного акту буде здійснюватися через рік з дня набрання</w:t>
      </w: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ним чинності, але не пізніше двох років статистичним методом.</w:t>
      </w:r>
    </w:p>
    <w:p w14:paraId="3C23B4B8" w14:textId="77777777" w:rsidR="00200B67" w:rsidRPr="00040078" w:rsidRDefault="00200B67" w:rsidP="000400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Періодичне відстеження буде здійснюватися раз на три роки починаючи з дня виконання заходів з повторного відстеження.</w:t>
      </w:r>
    </w:p>
    <w:p w14:paraId="40D8CD3D" w14:textId="77777777" w:rsidR="00200B67" w:rsidRPr="00040078" w:rsidRDefault="00200B67" w:rsidP="00040078">
      <w:pPr>
        <w:tabs>
          <w:tab w:val="left" w:pos="42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 разі виявлення неврегульованих та проблемних моментів шляхом проведення аналізу показників дії цього акту, ці моменти буде виправлено внесенням відповідних змін.</w:t>
      </w:r>
    </w:p>
    <w:p w14:paraId="58466132" w14:textId="77777777" w:rsidR="00200B67" w:rsidRPr="00040078" w:rsidRDefault="00200B67" w:rsidP="00040078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75CE3A4C" w14:textId="77777777" w:rsidR="00200B67" w:rsidRPr="00040078" w:rsidRDefault="00200B67" w:rsidP="00040078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3E2C5BDB" w14:textId="77777777" w:rsidR="00B76579" w:rsidRPr="00040078" w:rsidRDefault="00B76579" w:rsidP="00040078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4EF75604" w14:textId="4CF06A57" w:rsidR="00B76579" w:rsidRPr="00040078" w:rsidRDefault="00B76579" w:rsidP="00040078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Начальник управління</w:t>
      </w:r>
    </w:p>
    <w:p w14:paraId="43675B04" w14:textId="56F2D1C6" w:rsidR="00B76579" w:rsidRPr="00040078" w:rsidRDefault="00B76579" w:rsidP="00040078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Комунального підприємства                                                    Ірина Мацевко</w:t>
      </w:r>
    </w:p>
    <w:p w14:paraId="039F5FF0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14302413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E4B4FC" w14:textId="77777777" w:rsidR="00200B67" w:rsidRPr="00040078" w:rsidRDefault="00200B67" w:rsidP="0004007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19777A1" w14:textId="77777777" w:rsidR="00040078" w:rsidRPr="00040078" w:rsidRDefault="00040078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AF0E84C" w14:textId="77777777" w:rsidR="00040078" w:rsidRPr="00040078" w:rsidRDefault="00040078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8C9C308" w14:textId="77777777" w:rsidR="00040078" w:rsidRPr="00040078" w:rsidRDefault="00040078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EA919D5" w14:textId="77777777" w:rsidR="00040078" w:rsidRPr="00040078" w:rsidRDefault="00040078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DCA180" w14:textId="77777777" w:rsidR="00040078" w:rsidRDefault="00040078" w:rsidP="0004007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064E8FE" w14:textId="77777777" w:rsidR="00CA5C72" w:rsidRDefault="00CA5C72" w:rsidP="00CA5C72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7DD4D42" w14:textId="74335586" w:rsidR="00200B67" w:rsidRPr="00040078" w:rsidRDefault="00200B67" w:rsidP="00CA5C7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Додаток</w:t>
      </w:r>
    </w:p>
    <w:p w14:paraId="6FE9B65D" w14:textId="77777777" w:rsidR="00200B67" w:rsidRPr="00040078" w:rsidRDefault="00200B67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06025F" w14:textId="77777777" w:rsidR="00200B67" w:rsidRPr="00040078" w:rsidRDefault="00200B67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595E8A1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ТЕСТ</w:t>
      </w:r>
    </w:p>
    <w:p w14:paraId="030A348B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малого підприємництва (М-Тест)</w:t>
      </w:r>
    </w:p>
    <w:p w14:paraId="398E79FC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9EA88F3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1. Консультації з представниками мікро- та малого підприємництва щодо оцінки впливу регулювання</w:t>
      </w:r>
    </w:p>
    <w:p w14:paraId="259498F0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50BBEDAD" w14:textId="36F99DDC" w:rsidR="00200B67" w:rsidRPr="00040078" w:rsidRDefault="00200B67" w:rsidP="00040078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Консультації щодо визначення впливу запропонованого регулювання на суб’єктів малого підприємництва та визначення детального переліку процедур, виконання яких необхідно для здійснення регулювання, проведено розробником у період з </w:t>
      </w:r>
      <w:r w:rsidR="009137C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01 квітня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FA2016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року по </w:t>
      </w:r>
      <w:r w:rsidR="00B26529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16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FA2016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травня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FA2016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року.</w:t>
      </w:r>
    </w:p>
    <w:p w14:paraId="5499F26B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314"/>
        <w:gridCol w:w="2534"/>
        <w:gridCol w:w="2969"/>
        <w:gridCol w:w="2811"/>
      </w:tblGrid>
      <w:tr w:rsidR="00200B67" w:rsidRPr="00040078" w14:paraId="1D92A18E" w14:textId="77777777" w:rsidTr="00E27263">
        <w:tc>
          <w:tcPr>
            <w:tcW w:w="594" w:type="dxa"/>
          </w:tcPr>
          <w:p w14:paraId="30F5D447" w14:textId="77777777" w:rsidR="00200B67" w:rsidRPr="00040078" w:rsidRDefault="00200B67" w:rsidP="00B860D1">
            <w:pPr>
              <w:widowControl w:val="0"/>
              <w:spacing w:line="216" w:lineRule="auto"/>
              <w:ind w:left="720"/>
              <w:contextualSpacing/>
              <w:jc w:val="center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633" w:type="dxa"/>
          </w:tcPr>
          <w:p w14:paraId="61DD86BA" w14:textId="77777777" w:rsidR="00200B67" w:rsidRPr="00040078" w:rsidRDefault="00200B67" w:rsidP="00B860D1">
            <w:pPr>
              <w:widowControl w:val="0"/>
              <w:spacing w:line="216" w:lineRule="auto"/>
              <w:ind w:left="720"/>
              <w:contextualSpacing/>
              <w:jc w:val="center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Вид консультації</w:t>
            </w:r>
          </w:p>
        </w:tc>
        <w:tc>
          <w:tcPr>
            <w:tcW w:w="3402" w:type="dxa"/>
          </w:tcPr>
          <w:p w14:paraId="0A866CBC" w14:textId="77777777" w:rsidR="00200B67" w:rsidRPr="00040078" w:rsidRDefault="00200B67" w:rsidP="00B860D1">
            <w:pPr>
              <w:widowControl w:val="0"/>
              <w:spacing w:line="216" w:lineRule="auto"/>
              <w:ind w:left="720"/>
              <w:contextualSpacing/>
              <w:jc w:val="center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Кількість учасників консультацій, осіб</w:t>
            </w:r>
          </w:p>
        </w:tc>
        <w:tc>
          <w:tcPr>
            <w:tcW w:w="3226" w:type="dxa"/>
          </w:tcPr>
          <w:p w14:paraId="62060FA2" w14:textId="77777777" w:rsidR="00200B67" w:rsidRPr="00040078" w:rsidRDefault="00200B67" w:rsidP="00B860D1">
            <w:pPr>
              <w:widowControl w:val="0"/>
              <w:spacing w:line="216" w:lineRule="auto"/>
              <w:ind w:left="720"/>
              <w:contextualSpacing/>
              <w:jc w:val="center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Основні результати консультації (опис)</w:t>
            </w:r>
          </w:p>
        </w:tc>
      </w:tr>
      <w:tr w:rsidR="00200B67" w:rsidRPr="00040078" w14:paraId="07B90590" w14:textId="77777777" w:rsidTr="00E27263">
        <w:trPr>
          <w:trHeight w:val="1611"/>
        </w:trPr>
        <w:tc>
          <w:tcPr>
            <w:tcW w:w="594" w:type="dxa"/>
          </w:tcPr>
          <w:p w14:paraId="1D4C870D" w14:textId="77777777" w:rsidR="00200B67" w:rsidRPr="00040078" w:rsidRDefault="00200B67" w:rsidP="00040078">
            <w:pPr>
              <w:widowControl w:val="0"/>
              <w:spacing w:line="216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33" w:type="dxa"/>
          </w:tcPr>
          <w:p w14:paraId="1BE5B59F" w14:textId="77777777" w:rsidR="00200B67" w:rsidRPr="00040078" w:rsidRDefault="00200B67" w:rsidP="00B860D1">
            <w:pPr>
              <w:widowControl w:val="0"/>
              <w:spacing w:line="216" w:lineRule="auto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Телефонні розмови, робочі зустрічі з суб’єктами господарювання міста на яких може впливати дія регуляторного акту</w:t>
            </w:r>
          </w:p>
        </w:tc>
        <w:tc>
          <w:tcPr>
            <w:tcW w:w="3402" w:type="dxa"/>
          </w:tcPr>
          <w:p w14:paraId="56755B91" w14:textId="2E02FA3E" w:rsidR="00200B67" w:rsidRPr="00040078" w:rsidRDefault="00FA2016" w:rsidP="00040078">
            <w:pPr>
              <w:widowControl w:val="0"/>
              <w:spacing w:line="216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226" w:type="dxa"/>
          </w:tcPr>
          <w:p w14:paraId="6F46BC77" w14:textId="77777777" w:rsidR="00200B67" w:rsidRPr="00040078" w:rsidRDefault="00200B67" w:rsidP="00B860D1">
            <w:pPr>
              <w:widowControl w:val="0"/>
              <w:spacing w:line="216" w:lineRule="auto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Встановлена необхідність регулювання взаємовідносин між перевізниками, організатором та пасажирами.</w:t>
            </w:r>
          </w:p>
        </w:tc>
      </w:tr>
      <w:tr w:rsidR="00200B67" w:rsidRPr="00040078" w14:paraId="32C9EAD0" w14:textId="77777777" w:rsidTr="00E27263">
        <w:trPr>
          <w:trHeight w:val="1295"/>
        </w:trPr>
        <w:tc>
          <w:tcPr>
            <w:tcW w:w="594" w:type="dxa"/>
          </w:tcPr>
          <w:p w14:paraId="6017212E" w14:textId="77777777" w:rsidR="00200B67" w:rsidRPr="00040078" w:rsidRDefault="00200B67" w:rsidP="00040078">
            <w:pPr>
              <w:widowControl w:val="0"/>
              <w:spacing w:line="216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633" w:type="dxa"/>
          </w:tcPr>
          <w:p w14:paraId="7260C091" w14:textId="77777777" w:rsidR="00200B67" w:rsidRPr="00040078" w:rsidRDefault="00200B67" w:rsidP="00B860D1">
            <w:pPr>
              <w:widowControl w:val="0"/>
              <w:spacing w:line="216" w:lineRule="auto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 xml:space="preserve">Спілкування з виконавчими органами місцевого самоврядування в інших містах </w:t>
            </w:r>
          </w:p>
        </w:tc>
        <w:tc>
          <w:tcPr>
            <w:tcW w:w="3402" w:type="dxa"/>
          </w:tcPr>
          <w:p w14:paraId="04C8793C" w14:textId="145A9FFA" w:rsidR="00200B67" w:rsidRPr="00040078" w:rsidRDefault="00FA2016" w:rsidP="00040078">
            <w:pPr>
              <w:widowControl w:val="0"/>
              <w:spacing w:line="216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226" w:type="dxa"/>
          </w:tcPr>
          <w:p w14:paraId="19DF9E55" w14:textId="77777777" w:rsidR="00200B67" w:rsidRPr="00040078" w:rsidRDefault="00200B67" w:rsidP="00B860D1">
            <w:pPr>
              <w:widowControl w:val="0"/>
              <w:spacing w:line="216" w:lineRule="auto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 xml:space="preserve">Врахування досвіду впровадження та застосування аналогічних правил. </w:t>
            </w:r>
          </w:p>
        </w:tc>
      </w:tr>
      <w:tr w:rsidR="00200B67" w:rsidRPr="00040078" w14:paraId="1D8994B6" w14:textId="77777777" w:rsidTr="00E27263">
        <w:trPr>
          <w:trHeight w:val="1131"/>
        </w:trPr>
        <w:tc>
          <w:tcPr>
            <w:tcW w:w="594" w:type="dxa"/>
          </w:tcPr>
          <w:p w14:paraId="0741EF6E" w14:textId="77777777" w:rsidR="00200B67" w:rsidRPr="00040078" w:rsidRDefault="00200B67" w:rsidP="00040078">
            <w:pPr>
              <w:widowControl w:val="0"/>
              <w:spacing w:line="216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633" w:type="dxa"/>
          </w:tcPr>
          <w:p w14:paraId="078AF57A" w14:textId="77777777" w:rsidR="00200B67" w:rsidRPr="00040078" w:rsidRDefault="00200B67" w:rsidP="00B860D1">
            <w:pPr>
              <w:widowControl w:val="0"/>
              <w:spacing w:line="216" w:lineRule="auto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 xml:space="preserve">Інтернет – моніторинг аналогічних рішень органів місцевого самоврядування </w:t>
            </w:r>
          </w:p>
        </w:tc>
        <w:tc>
          <w:tcPr>
            <w:tcW w:w="3402" w:type="dxa"/>
          </w:tcPr>
          <w:p w14:paraId="78F80ABB" w14:textId="02D25F6D" w:rsidR="00200B67" w:rsidRPr="00040078" w:rsidRDefault="003B0306" w:rsidP="00040078">
            <w:pPr>
              <w:widowControl w:val="0"/>
              <w:spacing w:line="216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226" w:type="dxa"/>
          </w:tcPr>
          <w:p w14:paraId="5EC097BA" w14:textId="77777777" w:rsidR="00200B67" w:rsidRPr="00040078" w:rsidRDefault="00200B67" w:rsidP="00B860D1">
            <w:pPr>
              <w:widowControl w:val="0"/>
              <w:spacing w:line="216" w:lineRule="auto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Інформація щодо впровадження та застосування аналогічних правил.</w:t>
            </w:r>
          </w:p>
        </w:tc>
      </w:tr>
    </w:tbl>
    <w:p w14:paraId="421AD14D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19DC3FE1" w14:textId="18E8F098" w:rsidR="00200B67" w:rsidRPr="00B860D1" w:rsidRDefault="00200B67" w:rsidP="00B860D1">
      <w:pPr>
        <w:pStyle w:val="a9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B860D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Вимірювання впливу регулювання на суб’єктів малого підприємництва (мікро- та малі):</w:t>
      </w:r>
    </w:p>
    <w:p w14:paraId="037775A5" w14:textId="77777777" w:rsidR="00B860D1" w:rsidRPr="00B860D1" w:rsidRDefault="00B860D1" w:rsidP="00B86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318B6A77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Під час здійснення аналізу регуляторного впливу:</w:t>
      </w:r>
    </w:p>
    <w:p w14:paraId="4C8014E5" w14:textId="2FA7FF8F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кількість суб’єктів малого підприємництва, на яких поширюється регулювання: </w:t>
      </w:r>
      <w:r w:rsidR="003B0306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(одиниці), у тому числі малого підприємництва (юридична особа) – </w:t>
      </w:r>
      <w:r w:rsidR="003B0306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од. (</w:t>
      </w:r>
      <w:r w:rsidR="00916AD4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66,67 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%) та мікропідприємництва (ФОП) - </w:t>
      </w:r>
      <w:r w:rsidR="003B0306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од. (</w:t>
      </w:r>
      <w:r w:rsidR="00916AD4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33,33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%);</w:t>
      </w:r>
    </w:p>
    <w:p w14:paraId="68AE81D6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питома вага суб’єктів малого підприємництва у загальній кількості суб’єктів господарювання, на яких проблема справляє вплив 100% (відповідно 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до таблиці «Оцінка впливу на сферу інтересів суб’єктів господарювання» додатка 1 до Методики проведення аналізу впливу регуляторного акта).</w:t>
      </w:r>
    </w:p>
    <w:p w14:paraId="09B7D71F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Разом з тим: </w:t>
      </w:r>
    </w:p>
    <w:p w14:paraId="6CC474B6" w14:textId="78E09FD6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- кількість міських </w:t>
      </w: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суб’єктів малого підприємництва, на яких поширюється регулювання: </w:t>
      </w:r>
      <w:r w:rsidR="00B26529"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</w:t>
      </w: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(одиниц</w:t>
      </w:r>
      <w:r w:rsidR="00916AD4"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і</w:t>
      </w: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), у тому числі малого підприємництва (юридична особа) – </w:t>
      </w:r>
      <w:r w:rsidR="00916AD4"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</w:t>
      </w: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од. </w:t>
      </w:r>
    </w:p>
    <w:p w14:paraId="47BE49A7" w14:textId="627A8325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- кількість приміських </w:t>
      </w: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суб’єктів малого підприємництва, на яких поширюється регулювання: </w:t>
      </w:r>
      <w:r w:rsidR="003B0306"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1 </w:t>
      </w: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од. (мікропідприємництва (ФОП)</w:t>
      </w:r>
      <w:r w:rsidR="00916AD4"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6A1C55EB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C1918CC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3. Розрахунок витрат суб’єктів малого підприємництва на виконання вимог регулювання</w:t>
      </w:r>
    </w:p>
    <w:p w14:paraId="49D930B0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tbl>
      <w:tblPr>
        <w:tblStyle w:val="ae"/>
        <w:tblW w:w="9634" w:type="dxa"/>
        <w:tblLayout w:type="fixed"/>
        <w:tblLook w:val="04A0" w:firstRow="1" w:lastRow="0" w:firstColumn="1" w:lastColumn="0" w:noHBand="0" w:noVBand="1"/>
      </w:tblPr>
      <w:tblGrid>
        <w:gridCol w:w="637"/>
        <w:gridCol w:w="2349"/>
        <w:gridCol w:w="2538"/>
        <w:gridCol w:w="2409"/>
        <w:gridCol w:w="1701"/>
      </w:tblGrid>
      <w:tr w:rsidR="00200B67" w:rsidRPr="00040078" w14:paraId="38D0692A" w14:textId="77777777" w:rsidTr="00E27263">
        <w:tc>
          <w:tcPr>
            <w:tcW w:w="637" w:type="dxa"/>
          </w:tcPr>
          <w:p w14:paraId="2C2D9CF7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ab/>
            </w:r>
            <w:r w:rsidRPr="00040078">
              <w:rPr>
                <w:b/>
                <w:bCs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349" w:type="dxa"/>
          </w:tcPr>
          <w:p w14:paraId="6CEB7F14" w14:textId="77777777" w:rsidR="00200B67" w:rsidRPr="00040078" w:rsidRDefault="00200B67" w:rsidP="00CA5C72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Найменування оцінки</w:t>
            </w:r>
          </w:p>
        </w:tc>
        <w:tc>
          <w:tcPr>
            <w:tcW w:w="2538" w:type="dxa"/>
          </w:tcPr>
          <w:p w14:paraId="217709D2" w14:textId="77777777" w:rsidR="00200B67" w:rsidRPr="00040078" w:rsidRDefault="00200B67" w:rsidP="00CA5C72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У перший рік (стартовий рік впровадження регулювання)</w:t>
            </w:r>
          </w:p>
        </w:tc>
        <w:tc>
          <w:tcPr>
            <w:tcW w:w="2409" w:type="dxa"/>
          </w:tcPr>
          <w:p w14:paraId="6EC071F6" w14:textId="77777777" w:rsidR="00200B67" w:rsidRPr="00040078" w:rsidRDefault="00200B67" w:rsidP="00CA5C72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Періодичні (за наступний рік)</w:t>
            </w:r>
          </w:p>
        </w:tc>
        <w:tc>
          <w:tcPr>
            <w:tcW w:w="1701" w:type="dxa"/>
          </w:tcPr>
          <w:p w14:paraId="67E0DECE" w14:textId="77777777" w:rsidR="00200B67" w:rsidRPr="00040078" w:rsidRDefault="00200B67" w:rsidP="00CA5C72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Витрати за п’ять років</w:t>
            </w:r>
          </w:p>
        </w:tc>
      </w:tr>
      <w:tr w:rsidR="00200B67" w:rsidRPr="00040078" w14:paraId="19E98467" w14:textId="77777777" w:rsidTr="00E27263">
        <w:trPr>
          <w:trHeight w:val="497"/>
        </w:trPr>
        <w:tc>
          <w:tcPr>
            <w:tcW w:w="9634" w:type="dxa"/>
            <w:gridSpan w:val="5"/>
          </w:tcPr>
          <w:p w14:paraId="2E5F526A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 w:firstLine="22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Оцінка «прямих» витрат суб’єктів малого підприємництва на виконання регулювання</w:t>
            </w:r>
          </w:p>
        </w:tc>
      </w:tr>
      <w:tr w:rsidR="00200B67" w:rsidRPr="00040078" w14:paraId="28EAF2EC" w14:textId="77777777" w:rsidTr="00E27263">
        <w:tc>
          <w:tcPr>
            <w:tcW w:w="637" w:type="dxa"/>
          </w:tcPr>
          <w:p w14:paraId="2E89195E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49" w:type="dxa"/>
          </w:tcPr>
          <w:p w14:paraId="5C9EFC98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Придбання необхідного обладнання (пристроїв, машин, механізмів)</w:t>
            </w:r>
          </w:p>
        </w:tc>
        <w:tc>
          <w:tcPr>
            <w:tcW w:w="2538" w:type="dxa"/>
          </w:tcPr>
          <w:p w14:paraId="5A4D3E11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6052ECC3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6851E5D4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647FEF75" w14:textId="77777777" w:rsidTr="00E27263">
        <w:tc>
          <w:tcPr>
            <w:tcW w:w="637" w:type="dxa"/>
          </w:tcPr>
          <w:p w14:paraId="587619B4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349" w:type="dxa"/>
          </w:tcPr>
          <w:p w14:paraId="45C503A7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Процедури повірки та/або постановки на відповідний облік у визначеному органі державної влади чи місцевого самоврядування</w:t>
            </w:r>
          </w:p>
        </w:tc>
        <w:tc>
          <w:tcPr>
            <w:tcW w:w="2538" w:type="dxa"/>
          </w:tcPr>
          <w:p w14:paraId="322A01C6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  <w:p w14:paraId="1092D62F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</w:tcPr>
          <w:p w14:paraId="6C2F86F6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76598CEA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66EFDA0F" w14:textId="77777777" w:rsidTr="00E27263">
        <w:tc>
          <w:tcPr>
            <w:tcW w:w="637" w:type="dxa"/>
          </w:tcPr>
          <w:p w14:paraId="1B123E7D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349" w:type="dxa"/>
          </w:tcPr>
          <w:p w14:paraId="25F3F2DD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Процедури експлуатації обладнання (експлуатаційні витрати - витратні матеріали)</w:t>
            </w:r>
          </w:p>
        </w:tc>
        <w:tc>
          <w:tcPr>
            <w:tcW w:w="2538" w:type="dxa"/>
          </w:tcPr>
          <w:p w14:paraId="1AB8DDA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411B3F0F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4D4EE68F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0883D1C8" w14:textId="77777777" w:rsidTr="00E27263">
        <w:tc>
          <w:tcPr>
            <w:tcW w:w="637" w:type="dxa"/>
          </w:tcPr>
          <w:p w14:paraId="1A8D50B0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49" w:type="dxa"/>
          </w:tcPr>
          <w:p w14:paraId="3A5D1E3E" w14:textId="77777777" w:rsidR="00200B67" w:rsidRPr="00040078" w:rsidRDefault="00200B67" w:rsidP="00B860D1">
            <w:pPr>
              <w:tabs>
                <w:tab w:val="left" w:pos="975"/>
              </w:tabs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 xml:space="preserve">Процедури обслуговування обладнання </w:t>
            </w:r>
            <w:r w:rsidRPr="00040078">
              <w:rPr>
                <w:bCs/>
                <w:sz w:val="28"/>
                <w:szCs w:val="28"/>
                <w:lang w:eastAsia="ru-RU"/>
              </w:rPr>
              <w:lastRenderedPageBreak/>
              <w:t>(технічне обслуговування)</w:t>
            </w:r>
          </w:p>
        </w:tc>
        <w:tc>
          <w:tcPr>
            <w:tcW w:w="2538" w:type="dxa"/>
          </w:tcPr>
          <w:p w14:paraId="215E141B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lastRenderedPageBreak/>
              <w:t>0,00</w:t>
            </w:r>
          </w:p>
        </w:tc>
        <w:tc>
          <w:tcPr>
            <w:tcW w:w="2409" w:type="dxa"/>
          </w:tcPr>
          <w:p w14:paraId="313612A5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02761EAF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125EFF2D" w14:textId="77777777" w:rsidTr="00E27263">
        <w:tc>
          <w:tcPr>
            <w:tcW w:w="637" w:type="dxa"/>
          </w:tcPr>
          <w:p w14:paraId="44138D98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349" w:type="dxa"/>
          </w:tcPr>
          <w:p w14:paraId="3D2BE9EF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 xml:space="preserve">Інші процедури </w:t>
            </w:r>
          </w:p>
        </w:tc>
        <w:tc>
          <w:tcPr>
            <w:tcW w:w="2538" w:type="dxa"/>
          </w:tcPr>
          <w:p w14:paraId="58BA4BB1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7DF6A548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7A2FAF24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02171866" w14:textId="77777777" w:rsidTr="00E27263">
        <w:tc>
          <w:tcPr>
            <w:tcW w:w="637" w:type="dxa"/>
          </w:tcPr>
          <w:p w14:paraId="61702801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349" w:type="dxa"/>
          </w:tcPr>
          <w:p w14:paraId="26BB9338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Разом, гривень</w:t>
            </w:r>
          </w:p>
        </w:tc>
        <w:tc>
          <w:tcPr>
            <w:tcW w:w="2538" w:type="dxa"/>
          </w:tcPr>
          <w:p w14:paraId="050B918E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27DBAFA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31ED926C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43BAAE30" w14:textId="77777777" w:rsidTr="00E27263">
        <w:tc>
          <w:tcPr>
            <w:tcW w:w="637" w:type="dxa"/>
          </w:tcPr>
          <w:p w14:paraId="4B0FA864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349" w:type="dxa"/>
          </w:tcPr>
          <w:p w14:paraId="32BBEC08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Кількість суб’єктів господарювання, що повинні виконати вимоги регулювання, одиниць</w:t>
            </w:r>
          </w:p>
        </w:tc>
        <w:tc>
          <w:tcPr>
            <w:tcW w:w="2538" w:type="dxa"/>
          </w:tcPr>
          <w:p w14:paraId="6E5AC85E" w14:textId="31FF7E26" w:rsidR="00200B67" w:rsidRPr="00040078" w:rsidRDefault="00FA2016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409" w:type="dxa"/>
          </w:tcPr>
          <w:p w14:paraId="2BC5B9B5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Х</w:t>
            </w:r>
          </w:p>
        </w:tc>
        <w:tc>
          <w:tcPr>
            <w:tcW w:w="1701" w:type="dxa"/>
          </w:tcPr>
          <w:p w14:paraId="5B721C75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Х</w:t>
            </w:r>
          </w:p>
        </w:tc>
      </w:tr>
      <w:tr w:rsidR="00200B67" w:rsidRPr="00040078" w14:paraId="4C7610E4" w14:textId="77777777" w:rsidTr="00E27263">
        <w:tc>
          <w:tcPr>
            <w:tcW w:w="637" w:type="dxa"/>
          </w:tcPr>
          <w:p w14:paraId="6BB940AD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349" w:type="dxa"/>
          </w:tcPr>
          <w:p w14:paraId="3CF31380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Сумарно, гривень</w:t>
            </w:r>
          </w:p>
        </w:tc>
        <w:tc>
          <w:tcPr>
            <w:tcW w:w="2538" w:type="dxa"/>
          </w:tcPr>
          <w:p w14:paraId="543FE9A5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32F3381B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37BC437E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7A920C00" w14:textId="77777777" w:rsidTr="00E27263">
        <w:trPr>
          <w:trHeight w:val="663"/>
        </w:trPr>
        <w:tc>
          <w:tcPr>
            <w:tcW w:w="9634" w:type="dxa"/>
            <w:gridSpan w:val="5"/>
          </w:tcPr>
          <w:p w14:paraId="6872C5AE" w14:textId="37ED34E6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Оцінка вартості адміністративних процедур суб’єктів малого</w:t>
            </w:r>
          </w:p>
          <w:p w14:paraId="16168FA9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підприємництва щодо використання регулювання та звітування</w:t>
            </w:r>
          </w:p>
        </w:tc>
      </w:tr>
      <w:tr w:rsidR="00200B67" w:rsidRPr="00040078" w14:paraId="1D924467" w14:textId="77777777" w:rsidTr="00E27263">
        <w:tc>
          <w:tcPr>
            <w:tcW w:w="637" w:type="dxa"/>
          </w:tcPr>
          <w:p w14:paraId="4FE35263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349" w:type="dxa"/>
          </w:tcPr>
          <w:p w14:paraId="5EDC7981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Процедури отримання первинної інформації про вимоги регулювання</w:t>
            </w:r>
          </w:p>
        </w:tc>
        <w:tc>
          <w:tcPr>
            <w:tcW w:w="2538" w:type="dxa"/>
          </w:tcPr>
          <w:p w14:paraId="4B2E2606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44759E0E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6F3D4BCF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4C98A936" w14:textId="77777777" w:rsidTr="00E27263">
        <w:tc>
          <w:tcPr>
            <w:tcW w:w="637" w:type="dxa"/>
          </w:tcPr>
          <w:p w14:paraId="0F56F52B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349" w:type="dxa"/>
          </w:tcPr>
          <w:p w14:paraId="16082C9E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Процедури організації виконання вимог регулювання</w:t>
            </w:r>
          </w:p>
        </w:tc>
        <w:tc>
          <w:tcPr>
            <w:tcW w:w="2538" w:type="dxa"/>
          </w:tcPr>
          <w:p w14:paraId="52A47380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09EFE7FE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53A3C3BA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60B64F84" w14:textId="77777777" w:rsidTr="00E27263">
        <w:tc>
          <w:tcPr>
            <w:tcW w:w="637" w:type="dxa"/>
          </w:tcPr>
          <w:p w14:paraId="17A05303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349" w:type="dxa"/>
          </w:tcPr>
          <w:p w14:paraId="7C9D5E1F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Процедури офіційного звітування</w:t>
            </w:r>
          </w:p>
        </w:tc>
        <w:tc>
          <w:tcPr>
            <w:tcW w:w="2538" w:type="dxa"/>
          </w:tcPr>
          <w:p w14:paraId="3C30C8C4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3692EAA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3D40241D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6E917A76" w14:textId="77777777" w:rsidTr="00E27263">
        <w:tc>
          <w:tcPr>
            <w:tcW w:w="637" w:type="dxa"/>
          </w:tcPr>
          <w:p w14:paraId="4D1552C5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349" w:type="dxa"/>
          </w:tcPr>
          <w:p w14:paraId="461524E9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Процедури щодо забезпечення процесу перевірок</w:t>
            </w:r>
          </w:p>
        </w:tc>
        <w:tc>
          <w:tcPr>
            <w:tcW w:w="2538" w:type="dxa"/>
          </w:tcPr>
          <w:p w14:paraId="3435D437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101B0618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77C57E76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3E5D3C66" w14:textId="77777777" w:rsidTr="00E27263">
        <w:tc>
          <w:tcPr>
            <w:tcW w:w="637" w:type="dxa"/>
          </w:tcPr>
          <w:p w14:paraId="5E13FBF9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349" w:type="dxa"/>
          </w:tcPr>
          <w:p w14:paraId="3FB66A15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Інші процедури</w:t>
            </w:r>
          </w:p>
        </w:tc>
        <w:tc>
          <w:tcPr>
            <w:tcW w:w="2538" w:type="dxa"/>
          </w:tcPr>
          <w:p w14:paraId="54106D50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153E6D0F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16EA878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3B3EF089" w14:textId="77777777" w:rsidTr="00E27263">
        <w:tc>
          <w:tcPr>
            <w:tcW w:w="637" w:type="dxa"/>
          </w:tcPr>
          <w:p w14:paraId="19E2FB69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2349" w:type="dxa"/>
          </w:tcPr>
          <w:p w14:paraId="33D3A344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Разом, гривень</w:t>
            </w:r>
          </w:p>
        </w:tc>
        <w:tc>
          <w:tcPr>
            <w:tcW w:w="2538" w:type="dxa"/>
          </w:tcPr>
          <w:p w14:paraId="592B436A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6BC61FEF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2AC3F947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3B940FD6" w14:textId="77777777" w:rsidTr="00E27263">
        <w:tc>
          <w:tcPr>
            <w:tcW w:w="637" w:type="dxa"/>
          </w:tcPr>
          <w:p w14:paraId="789E8624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2349" w:type="dxa"/>
          </w:tcPr>
          <w:p w14:paraId="748D1321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Кількість суб’єктів малого підприємництва, що повинні виконати вимоги регулювання, одиниць</w:t>
            </w:r>
          </w:p>
        </w:tc>
        <w:tc>
          <w:tcPr>
            <w:tcW w:w="2538" w:type="dxa"/>
          </w:tcPr>
          <w:p w14:paraId="6323C329" w14:textId="75743651" w:rsidR="00200B67" w:rsidRPr="00040078" w:rsidRDefault="00B35E2F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409" w:type="dxa"/>
          </w:tcPr>
          <w:p w14:paraId="6E02E491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Х</w:t>
            </w:r>
          </w:p>
        </w:tc>
        <w:tc>
          <w:tcPr>
            <w:tcW w:w="1701" w:type="dxa"/>
          </w:tcPr>
          <w:p w14:paraId="0007855E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Х</w:t>
            </w:r>
          </w:p>
        </w:tc>
      </w:tr>
      <w:tr w:rsidR="00200B67" w:rsidRPr="00040078" w14:paraId="22B8A8CA" w14:textId="77777777" w:rsidTr="00E27263">
        <w:tc>
          <w:tcPr>
            <w:tcW w:w="637" w:type="dxa"/>
          </w:tcPr>
          <w:p w14:paraId="3A30506C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lastRenderedPageBreak/>
              <w:t>16</w:t>
            </w:r>
          </w:p>
        </w:tc>
        <w:tc>
          <w:tcPr>
            <w:tcW w:w="2349" w:type="dxa"/>
          </w:tcPr>
          <w:p w14:paraId="6A8A11E1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Сумарно, гривень</w:t>
            </w:r>
          </w:p>
        </w:tc>
        <w:tc>
          <w:tcPr>
            <w:tcW w:w="2538" w:type="dxa"/>
          </w:tcPr>
          <w:p w14:paraId="4DDCCBFD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2A8A8E4A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20817D8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</w:tbl>
    <w:p w14:paraId="21300894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AC5DC46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Бюджетні витрати на адміністрування регулювання суб’єктів малого підприємництва.</w:t>
      </w:r>
    </w:p>
    <w:p w14:paraId="23A04059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Розрахунок бюджетних витрат на адміністрування регулювання здійснюється окремо для кожного відповідного органу державної влади чи органу місцевого самоврядування, що залучений до процесу регулювання.</w:t>
      </w:r>
    </w:p>
    <w:p w14:paraId="55D164C8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Орган місцевого самоврядування для якого здійснюється розрахунок вартості адміністрування регулювання: </w:t>
      </w:r>
    </w:p>
    <w:p w14:paraId="5D142D50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A1B3C0A" w14:textId="76A24F32" w:rsidR="00200B67" w:rsidRPr="00040078" w:rsidRDefault="008D7BCD" w:rsidP="000400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  <w:t>Управління комунального господарства Чортківської</w:t>
      </w:r>
      <w:r w:rsidR="00200B67"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  <w:t xml:space="preserve"> міської ради</w:t>
      </w:r>
    </w:p>
    <w:p w14:paraId="31DB2DA4" w14:textId="77777777" w:rsidR="00200B67" w:rsidRPr="00040078" w:rsidRDefault="00200B67" w:rsidP="0004007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/>
          <w14:ligatures w14:val="none"/>
        </w:rPr>
      </w:pP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2213"/>
        <w:gridCol w:w="1145"/>
        <w:gridCol w:w="1508"/>
        <w:gridCol w:w="1607"/>
        <w:gridCol w:w="1707"/>
        <w:gridCol w:w="1448"/>
      </w:tblGrid>
      <w:tr w:rsidR="00200B67" w:rsidRPr="00040078" w14:paraId="26842323" w14:textId="77777777" w:rsidTr="00E27263">
        <w:trPr>
          <w:jc w:val="center"/>
        </w:trPr>
        <w:tc>
          <w:tcPr>
            <w:tcW w:w="2963" w:type="dxa"/>
          </w:tcPr>
          <w:p w14:paraId="4072B688" w14:textId="77777777" w:rsidR="00200B67" w:rsidRPr="00040078" w:rsidRDefault="00200B67" w:rsidP="00040078">
            <w:pPr>
              <w:ind w:left="-120" w:right="-135"/>
              <w:contextualSpacing/>
              <w:jc w:val="both"/>
              <w:rPr>
                <w:b/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Процедура регулювання суб’єктів малого підприємництва (розрахунок на одного типового суб’єкта господарювання малого підприємництва – за потреби окремо для суб’єктів малого та мікро-підприємництв)</w:t>
            </w:r>
          </w:p>
        </w:tc>
        <w:tc>
          <w:tcPr>
            <w:tcW w:w="1042" w:type="dxa"/>
          </w:tcPr>
          <w:p w14:paraId="0BD163F7" w14:textId="77777777" w:rsidR="00200B67" w:rsidRPr="00040078" w:rsidRDefault="00200B67" w:rsidP="00040078">
            <w:pPr>
              <w:ind w:left="-97" w:right="-122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Планові витрати часу на проце</w:t>
            </w:r>
          </w:p>
          <w:p w14:paraId="7AF4A510" w14:textId="77777777" w:rsidR="00200B67" w:rsidRPr="00040078" w:rsidRDefault="00200B67" w:rsidP="00040078">
            <w:pPr>
              <w:ind w:left="-97" w:right="-122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дуру, год.</w:t>
            </w:r>
          </w:p>
          <w:p w14:paraId="166D48B5" w14:textId="77777777" w:rsidR="00200B67" w:rsidRPr="00040078" w:rsidRDefault="00200B67" w:rsidP="00040078">
            <w:pPr>
              <w:ind w:left="720" w:right="-122"/>
              <w:contextualSpacing/>
              <w:jc w:val="both"/>
              <w:rPr>
                <w:b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1337" w:type="dxa"/>
          </w:tcPr>
          <w:p w14:paraId="798AFED3" w14:textId="77777777" w:rsidR="00200B67" w:rsidRPr="00040078" w:rsidRDefault="00200B67" w:rsidP="00040078">
            <w:pPr>
              <w:ind w:left="-102" w:right="-63" w:hanging="15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Вартість часу співробіт</w:t>
            </w:r>
          </w:p>
          <w:p w14:paraId="645ED1E5" w14:textId="77777777" w:rsidR="00200B67" w:rsidRPr="00040078" w:rsidRDefault="00200B67" w:rsidP="00040078">
            <w:pPr>
              <w:ind w:left="-102" w:right="-63" w:hanging="15"/>
              <w:contextualSpacing/>
              <w:jc w:val="both"/>
              <w:rPr>
                <w:b/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ника органу державної влади відповідної категорії (заробітна плата), грн</w:t>
            </w:r>
          </w:p>
        </w:tc>
        <w:tc>
          <w:tcPr>
            <w:tcW w:w="1414" w:type="dxa"/>
          </w:tcPr>
          <w:p w14:paraId="24A7381A" w14:textId="77777777" w:rsidR="00200B67" w:rsidRPr="00040078" w:rsidRDefault="00200B67" w:rsidP="00040078">
            <w:pPr>
              <w:ind w:left="-140" w:right="-48" w:hanging="6"/>
              <w:contextualSpacing/>
              <w:jc w:val="both"/>
              <w:rPr>
                <w:b/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Оцінка кількості процедур за рік, що припадають на одного суб’єкта</w:t>
            </w:r>
          </w:p>
        </w:tc>
        <w:tc>
          <w:tcPr>
            <w:tcW w:w="1523" w:type="dxa"/>
          </w:tcPr>
          <w:p w14:paraId="3E20053A" w14:textId="77777777" w:rsidR="00200B67" w:rsidRPr="00040078" w:rsidRDefault="00200B67" w:rsidP="00040078">
            <w:pPr>
              <w:ind w:left="-161" w:right="-121" w:firstLine="9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 xml:space="preserve">Оцінка кількості  </w:t>
            </w:r>
          </w:p>
          <w:p w14:paraId="6D755C5B" w14:textId="77777777" w:rsidR="00200B67" w:rsidRPr="00040078" w:rsidRDefault="00200B67" w:rsidP="00040078">
            <w:pPr>
              <w:ind w:left="-161" w:right="-121" w:firstLine="90"/>
              <w:contextualSpacing/>
              <w:jc w:val="both"/>
              <w:rPr>
                <w:b/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суб’єктів, що підпадають під дію процедури регулювання</w:t>
            </w:r>
          </w:p>
        </w:tc>
        <w:tc>
          <w:tcPr>
            <w:tcW w:w="1333" w:type="dxa"/>
          </w:tcPr>
          <w:p w14:paraId="4A650A8A" w14:textId="77777777" w:rsidR="00200B67" w:rsidRPr="00040078" w:rsidRDefault="00200B67" w:rsidP="00040078">
            <w:pPr>
              <w:ind w:left="-88" w:right="-75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Витрати на адміністру</w:t>
            </w:r>
          </w:p>
          <w:p w14:paraId="21523729" w14:textId="77777777" w:rsidR="00200B67" w:rsidRPr="00040078" w:rsidRDefault="00200B67" w:rsidP="00040078">
            <w:pPr>
              <w:ind w:left="-88" w:right="-75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вання регулюва</w:t>
            </w:r>
          </w:p>
          <w:p w14:paraId="6A1AF05E" w14:textId="77777777" w:rsidR="00200B67" w:rsidRPr="00040078" w:rsidRDefault="00200B67" w:rsidP="00040078">
            <w:pPr>
              <w:ind w:left="-88" w:right="-75"/>
              <w:contextualSpacing/>
              <w:jc w:val="both"/>
              <w:rPr>
                <w:b/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ння* (за рік), гривень</w:t>
            </w:r>
          </w:p>
        </w:tc>
      </w:tr>
      <w:tr w:rsidR="00200B67" w:rsidRPr="00040078" w14:paraId="1CB83EEF" w14:textId="77777777" w:rsidTr="00E27263">
        <w:trPr>
          <w:jc w:val="center"/>
        </w:trPr>
        <w:tc>
          <w:tcPr>
            <w:tcW w:w="2963" w:type="dxa"/>
            <w:vAlign w:val="bottom"/>
          </w:tcPr>
          <w:p w14:paraId="3644B927" w14:textId="77777777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1. Облік суб’єкта господарювання, що перебуває у сфері регулювання</w:t>
            </w:r>
          </w:p>
        </w:tc>
        <w:tc>
          <w:tcPr>
            <w:tcW w:w="1042" w:type="dxa"/>
            <w:vAlign w:val="bottom"/>
          </w:tcPr>
          <w:p w14:paraId="057FD2EE" w14:textId="0B8B0602" w:rsidR="00200B67" w:rsidRPr="00040078" w:rsidRDefault="00507A5B" w:rsidP="00040078">
            <w:pPr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37" w:type="dxa"/>
            <w:vAlign w:val="bottom"/>
          </w:tcPr>
          <w:p w14:paraId="13CBAC10" w14:textId="0E0DBE7C" w:rsidR="00200B67" w:rsidRPr="00040078" w:rsidRDefault="00507A5B" w:rsidP="00040078">
            <w:pPr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5</w:t>
            </w:r>
            <w:r w:rsidR="00B26529" w:rsidRPr="00040078">
              <w:rPr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7,60</w:t>
            </w:r>
            <w:r w:rsidR="00200B67"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 xml:space="preserve"> </w:t>
            </w:r>
          </w:p>
        </w:tc>
        <w:tc>
          <w:tcPr>
            <w:tcW w:w="1414" w:type="dxa"/>
            <w:vAlign w:val="bottom"/>
          </w:tcPr>
          <w:p w14:paraId="07948CC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1</w:t>
            </w:r>
          </w:p>
        </w:tc>
        <w:tc>
          <w:tcPr>
            <w:tcW w:w="1523" w:type="dxa"/>
            <w:vAlign w:val="bottom"/>
          </w:tcPr>
          <w:p w14:paraId="68E8584C" w14:textId="256428A0" w:rsidR="00200B67" w:rsidRPr="00040078" w:rsidRDefault="00507A5B" w:rsidP="00040078">
            <w:pPr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333" w:type="dxa"/>
            <w:vAlign w:val="bottom"/>
          </w:tcPr>
          <w:p w14:paraId="34903E71" w14:textId="3C6E4943" w:rsidR="00200B67" w:rsidRPr="00040078" w:rsidRDefault="00B26529" w:rsidP="00040078">
            <w:pPr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172,8</w:t>
            </w:r>
          </w:p>
        </w:tc>
      </w:tr>
      <w:tr w:rsidR="00200B67" w:rsidRPr="00040078" w14:paraId="175C217E" w14:textId="77777777" w:rsidTr="00E27263">
        <w:trPr>
          <w:jc w:val="center"/>
        </w:trPr>
        <w:tc>
          <w:tcPr>
            <w:tcW w:w="2963" w:type="dxa"/>
            <w:vAlign w:val="bottom"/>
          </w:tcPr>
          <w:p w14:paraId="63530E0B" w14:textId="77777777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2. Поточний контроль за суб’єктом господарювання, що перебуває у сфері регулювання, у тому числі:</w:t>
            </w:r>
          </w:p>
        </w:tc>
        <w:tc>
          <w:tcPr>
            <w:tcW w:w="1042" w:type="dxa"/>
            <w:vAlign w:val="bottom"/>
          </w:tcPr>
          <w:p w14:paraId="044EB72F" w14:textId="097A7D0B" w:rsidR="00200B67" w:rsidRPr="00040078" w:rsidRDefault="00507A5B" w:rsidP="00040078">
            <w:pPr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37" w:type="dxa"/>
            <w:vAlign w:val="bottom"/>
          </w:tcPr>
          <w:p w14:paraId="5AD62ADD" w14:textId="2B1CDFCE" w:rsidR="00200B67" w:rsidRPr="00040078" w:rsidRDefault="00507A5B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5</w:t>
            </w:r>
            <w:r w:rsidR="00B26529" w:rsidRPr="00040078">
              <w:rPr>
                <w:sz w:val="28"/>
                <w:szCs w:val="28"/>
                <w:lang w:eastAsia="ru-RU"/>
              </w:rPr>
              <w:t>7</w:t>
            </w:r>
            <w:r w:rsidRPr="00040078">
              <w:rPr>
                <w:sz w:val="28"/>
                <w:szCs w:val="28"/>
                <w:lang w:eastAsia="ru-RU"/>
              </w:rPr>
              <w:t>,6</w:t>
            </w:r>
            <w:r w:rsidR="00B26529" w:rsidRPr="00040078">
              <w:rPr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14" w:type="dxa"/>
            <w:vAlign w:val="bottom"/>
          </w:tcPr>
          <w:p w14:paraId="6537413E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12</w:t>
            </w:r>
          </w:p>
        </w:tc>
        <w:tc>
          <w:tcPr>
            <w:tcW w:w="1523" w:type="dxa"/>
            <w:vAlign w:val="bottom"/>
          </w:tcPr>
          <w:p w14:paraId="13CEC304" w14:textId="4786CEF6" w:rsidR="00200B67" w:rsidRPr="00040078" w:rsidRDefault="00507A5B" w:rsidP="00040078">
            <w:pPr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333" w:type="dxa"/>
            <w:vAlign w:val="bottom"/>
          </w:tcPr>
          <w:p w14:paraId="7E1C1B9C" w14:textId="3D85A2E8" w:rsidR="00200B67" w:rsidRPr="00040078" w:rsidRDefault="00B26529" w:rsidP="00040078">
            <w:pPr>
              <w:contextualSpacing/>
              <w:jc w:val="both"/>
              <w:rPr>
                <w:b/>
                <w:bCs/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b/>
                <w:bCs/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2073,6</w:t>
            </w:r>
            <w:r w:rsidR="00200B67" w:rsidRPr="00040078">
              <w:rPr>
                <w:b/>
                <w:bCs/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 xml:space="preserve"> </w:t>
            </w:r>
          </w:p>
        </w:tc>
      </w:tr>
      <w:tr w:rsidR="00200B67" w:rsidRPr="00040078" w14:paraId="369949B3" w14:textId="77777777" w:rsidTr="00E27263">
        <w:trPr>
          <w:jc w:val="center"/>
        </w:trPr>
        <w:tc>
          <w:tcPr>
            <w:tcW w:w="2963" w:type="dxa"/>
            <w:vAlign w:val="bottom"/>
          </w:tcPr>
          <w:p w14:paraId="447D8EF4" w14:textId="77777777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виїзні</w:t>
            </w:r>
          </w:p>
        </w:tc>
        <w:tc>
          <w:tcPr>
            <w:tcW w:w="1042" w:type="dxa"/>
            <w:vAlign w:val="bottom"/>
          </w:tcPr>
          <w:p w14:paraId="1FE1F89D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7" w:type="dxa"/>
            <w:vAlign w:val="bottom"/>
          </w:tcPr>
          <w:p w14:paraId="3B0B6DEF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</w:p>
        </w:tc>
        <w:tc>
          <w:tcPr>
            <w:tcW w:w="1414" w:type="dxa"/>
            <w:vAlign w:val="bottom"/>
          </w:tcPr>
          <w:p w14:paraId="40854DEE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523" w:type="dxa"/>
            <w:vAlign w:val="bottom"/>
          </w:tcPr>
          <w:p w14:paraId="550B70B6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3" w:type="dxa"/>
            <w:vAlign w:val="bottom"/>
          </w:tcPr>
          <w:p w14:paraId="32EFDA5F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</w:p>
        </w:tc>
      </w:tr>
      <w:tr w:rsidR="00200B67" w:rsidRPr="00040078" w14:paraId="7FF10B67" w14:textId="77777777" w:rsidTr="00E27263">
        <w:trPr>
          <w:jc w:val="center"/>
        </w:trPr>
        <w:tc>
          <w:tcPr>
            <w:tcW w:w="2963" w:type="dxa"/>
            <w:vAlign w:val="bottom"/>
          </w:tcPr>
          <w:p w14:paraId="31AD340A" w14:textId="77777777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 xml:space="preserve">3. Підготовка, затвердження та </w:t>
            </w:r>
            <w:r w:rsidRPr="00040078">
              <w:rPr>
                <w:sz w:val="28"/>
                <w:szCs w:val="28"/>
                <w:lang w:eastAsia="ru-RU"/>
              </w:rPr>
              <w:lastRenderedPageBreak/>
              <w:t>опрацювання одного окремого акта про порушення вимог регулювання</w:t>
            </w:r>
          </w:p>
        </w:tc>
        <w:tc>
          <w:tcPr>
            <w:tcW w:w="1042" w:type="dxa"/>
            <w:vAlign w:val="bottom"/>
          </w:tcPr>
          <w:p w14:paraId="5CB23F92" w14:textId="7D831D8C" w:rsidR="00200B67" w:rsidRPr="00040078" w:rsidRDefault="00507A5B" w:rsidP="00040078">
            <w:pPr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1337" w:type="dxa"/>
            <w:vAlign w:val="bottom"/>
          </w:tcPr>
          <w:p w14:paraId="3D3D9902" w14:textId="02F4FD33" w:rsidR="00200B67" w:rsidRPr="00040078" w:rsidRDefault="00507A5B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1</w:t>
            </w:r>
            <w:r w:rsidR="00B26529" w:rsidRPr="00040078">
              <w:rPr>
                <w:sz w:val="28"/>
                <w:szCs w:val="28"/>
                <w:lang w:eastAsia="ru-RU"/>
              </w:rPr>
              <w:t>15,2</w:t>
            </w:r>
          </w:p>
        </w:tc>
        <w:tc>
          <w:tcPr>
            <w:tcW w:w="1414" w:type="dxa"/>
            <w:vAlign w:val="bottom"/>
          </w:tcPr>
          <w:p w14:paraId="7F23BAD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1</w:t>
            </w:r>
          </w:p>
        </w:tc>
        <w:tc>
          <w:tcPr>
            <w:tcW w:w="1523" w:type="dxa"/>
            <w:vAlign w:val="bottom"/>
          </w:tcPr>
          <w:p w14:paraId="18C2BCA5" w14:textId="59B52ACF" w:rsidR="00200B67" w:rsidRPr="009137CB" w:rsidRDefault="009137CB" w:rsidP="00040078">
            <w:pPr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9137CB">
              <w:rPr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333" w:type="dxa"/>
            <w:vAlign w:val="bottom"/>
          </w:tcPr>
          <w:p w14:paraId="01CBBBD2" w14:textId="4E706269" w:rsidR="00200B67" w:rsidRPr="00040078" w:rsidRDefault="00B26529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345,6</w:t>
            </w:r>
          </w:p>
        </w:tc>
      </w:tr>
      <w:tr w:rsidR="00200B67" w:rsidRPr="00040078" w14:paraId="3D0E9E87" w14:textId="77777777" w:rsidTr="00E27263">
        <w:trPr>
          <w:jc w:val="center"/>
        </w:trPr>
        <w:tc>
          <w:tcPr>
            <w:tcW w:w="2963" w:type="dxa"/>
            <w:vAlign w:val="bottom"/>
          </w:tcPr>
          <w:p w14:paraId="5D4F5D63" w14:textId="77777777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4. Реалізація одного окремого рішення щодо порушення вимог регулювання</w:t>
            </w:r>
          </w:p>
        </w:tc>
        <w:tc>
          <w:tcPr>
            <w:tcW w:w="1042" w:type="dxa"/>
            <w:vAlign w:val="bottom"/>
          </w:tcPr>
          <w:p w14:paraId="48BE902E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1</w:t>
            </w:r>
          </w:p>
        </w:tc>
        <w:tc>
          <w:tcPr>
            <w:tcW w:w="1337" w:type="dxa"/>
            <w:vAlign w:val="bottom"/>
          </w:tcPr>
          <w:p w14:paraId="51AE2028" w14:textId="4E4B5611" w:rsidR="00200B67" w:rsidRPr="00040078" w:rsidRDefault="00507A5B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5</w:t>
            </w:r>
            <w:r w:rsidR="00B26529" w:rsidRPr="00040078">
              <w:rPr>
                <w:sz w:val="28"/>
                <w:szCs w:val="28"/>
                <w:lang w:eastAsia="ru-RU"/>
              </w:rPr>
              <w:t>7</w:t>
            </w:r>
            <w:r w:rsidRPr="00040078">
              <w:rPr>
                <w:sz w:val="28"/>
                <w:szCs w:val="28"/>
                <w:lang w:eastAsia="ru-RU"/>
              </w:rPr>
              <w:t>,6</w:t>
            </w:r>
            <w:r w:rsidR="00B26529" w:rsidRPr="00040078">
              <w:rPr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14" w:type="dxa"/>
            <w:vAlign w:val="bottom"/>
          </w:tcPr>
          <w:p w14:paraId="20148A81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1</w:t>
            </w:r>
          </w:p>
        </w:tc>
        <w:tc>
          <w:tcPr>
            <w:tcW w:w="1523" w:type="dxa"/>
            <w:vAlign w:val="bottom"/>
          </w:tcPr>
          <w:p w14:paraId="4F1246E3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1</w:t>
            </w:r>
          </w:p>
        </w:tc>
        <w:tc>
          <w:tcPr>
            <w:tcW w:w="1333" w:type="dxa"/>
            <w:vAlign w:val="bottom"/>
          </w:tcPr>
          <w:p w14:paraId="0B364C02" w14:textId="381E0128" w:rsidR="00200B67" w:rsidRPr="00040078" w:rsidRDefault="00507A5B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5</w:t>
            </w:r>
            <w:r w:rsidR="00B26529" w:rsidRPr="00040078">
              <w:rPr>
                <w:sz w:val="28"/>
                <w:szCs w:val="28"/>
                <w:lang w:eastAsia="ru-RU"/>
              </w:rPr>
              <w:t>7</w:t>
            </w:r>
            <w:r w:rsidRPr="00040078">
              <w:rPr>
                <w:sz w:val="28"/>
                <w:szCs w:val="28"/>
                <w:lang w:eastAsia="ru-RU"/>
              </w:rPr>
              <w:t>,6</w:t>
            </w:r>
            <w:r w:rsidR="00B26529" w:rsidRPr="00040078">
              <w:rPr>
                <w:sz w:val="28"/>
                <w:szCs w:val="28"/>
                <w:lang w:eastAsia="ru-RU"/>
              </w:rPr>
              <w:t>0</w:t>
            </w:r>
          </w:p>
        </w:tc>
      </w:tr>
      <w:tr w:rsidR="00200B67" w:rsidRPr="00040078" w14:paraId="66894A7D" w14:textId="77777777" w:rsidTr="00E27263">
        <w:trPr>
          <w:jc w:val="center"/>
        </w:trPr>
        <w:tc>
          <w:tcPr>
            <w:tcW w:w="2963" w:type="dxa"/>
            <w:vAlign w:val="bottom"/>
          </w:tcPr>
          <w:p w14:paraId="74E4648D" w14:textId="77777777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5. Оскарження одного окремого рішення суб’єктами господарювання</w:t>
            </w:r>
          </w:p>
        </w:tc>
        <w:tc>
          <w:tcPr>
            <w:tcW w:w="1042" w:type="dxa"/>
            <w:vAlign w:val="bottom"/>
          </w:tcPr>
          <w:p w14:paraId="78F2684F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7" w:type="dxa"/>
            <w:vAlign w:val="bottom"/>
          </w:tcPr>
          <w:p w14:paraId="06989EE8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</w:p>
        </w:tc>
        <w:tc>
          <w:tcPr>
            <w:tcW w:w="1414" w:type="dxa"/>
            <w:vAlign w:val="bottom"/>
          </w:tcPr>
          <w:p w14:paraId="2814D5AB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523" w:type="dxa"/>
            <w:vAlign w:val="bottom"/>
          </w:tcPr>
          <w:p w14:paraId="4255BB1E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3" w:type="dxa"/>
            <w:vAlign w:val="bottom"/>
          </w:tcPr>
          <w:p w14:paraId="6DF8380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</w:p>
        </w:tc>
      </w:tr>
      <w:tr w:rsidR="00200B67" w:rsidRPr="00040078" w14:paraId="6B37D8BE" w14:textId="77777777" w:rsidTr="00E27263">
        <w:trPr>
          <w:jc w:val="center"/>
        </w:trPr>
        <w:tc>
          <w:tcPr>
            <w:tcW w:w="2963" w:type="dxa"/>
            <w:vAlign w:val="bottom"/>
          </w:tcPr>
          <w:p w14:paraId="3BFB8C3B" w14:textId="77777777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6. Підготовка звітності за результатами регулювання</w:t>
            </w:r>
          </w:p>
        </w:tc>
        <w:tc>
          <w:tcPr>
            <w:tcW w:w="1042" w:type="dxa"/>
            <w:vAlign w:val="bottom"/>
          </w:tcPr>
          <w:p w14:paraId="3C3F7FB6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7" w:type="dxa"/>
            <w:vAlign w:val="bottom"/>
          </w:tcPr>
          <w:p w14:paraId="6B133F82" w14:textId="0593C354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  <w:r w:rsidR="002E1B10"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 xml:space="preserve"> </w:t>
            </w:r>
            <w:r w:rsidR="00072D3F"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 xml:space="preserve"> </w:t>
            </w:r>
          </w:p>
        </w:tc>
        <w:tc>
          <w:tcPr>
            <w:tcW w:w="1414" w:type="dxa"/>
            <w:vAlign w:val="bottom"/>
          </w:tcPr>
          <w:p w14:paraId="5C7848A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523" w:type="dxa"/>
            <w:vAlign w:val="bottom"/>
          </w:tcPr>
          <w:p w14:paraId="0D86F945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3" w:type="dxa"/>
            <w:vAlign w:val="bottom"/>
          </w:tcPr>
          <w:p w14:paraId="0E15891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</w:p>
        </w:tc>
      </w:tr>
      <w:tr w:rsidR="00200B67" w:rsidRPr="00040078" w14:paraId="2F96432B" w14:textId="77777777" w:rsidTr="00E27263">
        <w:trPr>
          <w:jc w:val="center"/>
        </w:trPr>
        <w:tc>
          <w:tcPr>
            <w:tcW w:w="2963" w:type="dxa"/>
            <w:vAlign w:val="bottom"/>
          </w:tcPr>
          <w:p w14:paraId="5882D820" w14:textId="17519CE2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7.Інші адміністративні процедури (уточнити):</w:t>
            </w:r>
          </w:p>
        </w:tc>
        <w:tc>
          <w:tcPr>
            <w:tcW w:w="1042" w:type="dxa"/>
            <w:vAlign w:val="bottom"/>
          </w:tcPr>
          <w:p w14:paraId="2EAA1B11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7" w:type="dxa"/>
            <w:vAlign w:val="bottom"/>
          </w:tcPr>
          <w:p w14:paraId="4EDD340A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</w:p>
        </w:tc>
        <w:tc>
          <w:tcPr>
            <w:tcW w:w="1414" w:type="dxa"/>
            <w:vAlign w:val="bottom"/>
          </w:tcPr>
          <w:p w14:paraId="17224DCF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523" w:type="dxa"/>
            <w:vAlign w:val="bottom"/>
          </w:tcPr>
          <w:p w14:paraId="1A0FC07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3" w:type="dxa"/>
            <w:vAlign w:val="bottom"/>
          </w:tcPr>
          <w:p w14:paraId="6956520A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</w:p>
        </w:tc>
      </w:tr>
      <w:tr w:rsidR="00200B67" w:rsidRPr="00040078" w14:paraId="1726FB97" w14:textId="77777777" w:rsidTr="00E27263">
        <w:trPr>
          <w:jc w:val="center"/>
        </w:trPr>
        <w:tc>
          <w:tcPr>
            <w:tcW w:w="2963" w:type="dxa"/>
            <w:vAlign w:val="bottom"/>
          </w:tcPr>
          <w:p w14:paraId="329B93ED" w14:textId="77777777" w:rsidR="00200B67" w:rsidRPr="00040078" w:rsidRDefault="00200B67" w:rsidP="00040078">
            <w:pPr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Разом за рік</w:t>
            </w:r>
          </w:p>
        </w:tc>
        <w:tc>
          <w:tcPr>
            <w:tcW w:w="1042" w:type="dxa"/>
            <w:vAlign w:val="bottom"/>
          </w:tcPr>
          <w:p w14:paraId="1586B3A2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337" w:type="dxa"/>
            <w:vAlign w:val="bottom"/>
          </w:tcPr>
          <w:p w14:paraId="6BA5FABB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414" w:type="dxa"/>
            <w:vAlign w:val="bottom"/>
          </w:tcPr>
          <w:p w14:paraId="5990D091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523" w:type="dxa"/>
            <w:vAlign w:val="bottom"/>
          </w:tcPr>
          <w:p w14:paraId="239E359A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333" w:type="dxa"/>
            <w:vAlign w:val="bottom"/>
          </w:tcPr>
          <w:p w14:paraId="077B1024" w14:textId="2C91D36E" w:rsidR="00200B67" w:rsidRPr="00040078" w:rsidRDefault="00B26529" w:rsidP="00040078">
            <w:pPr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2649,6</w:t>
            </w:r>
          </w:p>
        </w:tc>
      </w:tr>
      <w:tr w:rsidR="00200B67" w:rsidRPr="00040078" w14:paraId="471105AB" w14:textId="77777777" w:rsidTr="00E27263">
        <w:trPr>
          <w:jc w:val="center"/>
        </w:trPr>
        <w:tc>
          <w:tcPr>
            <w:tcW w:w="2963" w:type="dxa"/>
            <w:vAlign w:val="bottom"/>
          </w:tcPr>
          <w:p w14:paraId="4D8E8069" w14:textId="77777777" w:rsidR="00200B67" w:rsidRPr="00040078" w:rsidRDefault="00200B67" w:rsidP="00040078">
            <w:pPr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Сумарно за п’ять років</w:t>
            </w:r>
          </w:p>
        </w:tc>
        <w:tc>
          <w:tcPr>
            <w:tcW w:w="1042" w:type="dxa"/>
            <w:vAlign w:val="bottom"/>
          </w:tcPr>
          <w:p w14:paraId="6EE10A98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337" w:type="dxa"/>
            <w:vAlign w:val="bottom"/>
          </w:tcPr>
          <w:p w14:paraId="4A6049E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414" w:type="dxa"/>
            <w:vAlign w:val="bottom"/>
          </w:tcPr>
          <w:p w14:paraId="6AFEFC8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523" w:type="dxa"/>
            <w:vAlign w:val="bottom"/>
          </w:tcPr>
          <w:p w14:paraId="5329AA71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333" w:type="dxa"/>
            <w:vAlign w:val="bottom"/>
          </w:tcPr>
          <w:p w14:paraId="007C9948" w14:textId="41416DB0" w:rsidR="00200B67" w:rsidRPr="00040078" w:rsidRDefault="00B26529" w:rsidP="00040078">
            <w:pPr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13248,0</w:t>
            </w:r>
          </w:p>
        </w:tc>
      </w:tr>
    </w:tbl>
    <w:p w14:paraId="731358E5" w14:textId="77777777" w:rsidR="00200B67" w:rsidRPr="00040078" w:rsidRDefault="00200B67" w:rsidP="0004007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/>
          <w14:ligatures w14:val="none"/>
        </w:rPr>
      </w:pPr>
    </w:p>
    <w:p w14:paraId="48464473" w14:textId="77777777" w:rsidR="00200B67" w:rsidRPr="00040078" w:rsidRDefault="00200B67" w:rsidP="0004007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/>
          <w14:ligatures w14:val="none"/>
        </w:rPr>
      </w:pPr>
    </w:p>
    <w:p w14:paraId="4ABCC1F9" w14:textId="4F5C5793" w:rsidR="00200B67" w:rsidRPr="00040078" w:rsidRDefault="00200B67" w:rsidP="00040078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Реалізація даного регулювання не передбачає створення нового структурного підрозділу в виконавчому комітеті </w:t>
      </w:r>
      <w:r w:rsidR="008D7BCD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Чортківської</w:t>
      </w:r>
      <w:r w:rsidR="00374E58" w:rsidRPr="00040078">
        <w:rPr>
          <w:rFonts w:ascii="Times New Roman" w:eastAsia="Times New Roman" w:hAnsi="Times New Roman" w:cs="Times New Roman"/>
          <w:kern w:val="0"/>
          <w:sz w:val="28"/>
          <w:szCs w:val="28"/>
          <w:lang w:val="en-US" w:eastAsia="ru-RU"/>
          <w14:ligatures w14:val="none"/>
        </w:rPr>
        <w:t xml:space="preserve"> 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міської ради.</w:t>
      </w:r>
    </w:p>
    <w:p w14:paraId="466A5143" w14:textId="77777777" w:rsidR="00200B67" w:rsidRPr="00040078" w:rsidRDefault="00200B67" w:rsidP="0004007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7BC4F14" w14:textId="02FCBEC4" w:rsidR="00200B67" w:rsidRPr="00040078" w:rsidRDefault="00200B67" w:rsidP="00040078">
      <w:pPr>
        <w:tabs>
          <w:tab w:val="left" w:pos="116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4. Розрахунок сумарних витрат суб’єктів господарювання малого</w:t>
      </w:r>
      <w:r w:rsidR="00CE32C3" w:rsidRPr="0004007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та мікро</w:t>
      </w:r>
      <w:r w:rsidRPr="0004007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підприємництва, що виникають на виконання вимог регулювання</w:t>
      </w:r>
    </w:p>
    <w:p w14:paraId="0E32A702" w14:textId="77777777" w:rsidR="00200B67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(грн.)</w:t>
      </w:r>
    </w:p>
    <w:p w14:paraId="6C3492B6" w14:textId="77777777" w:rsidR="00040078" w:rsidRPr="00040078" w:rsidRDefault="00040078" w:rsidP="0004007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337"/>
        <w:gridCol w:w="3788"/>
        <w:gridCol w:w="2302"/>
        <w:gridCol w:w="2201"/>
      </w:tblGrid>
      <w:tr w:rsidR="00200B67" w:rsidRPr="00040078" w14:paraId="4B0F0B9D" w14:textId="77777777" w:rsidTr="00E27263">
        <w:tc>
          <w:tcPr>
            <w:tcW w:w="560" w:type="dxa"/>
          </w:tcPr>
          <w:p w14:paraId="483DAB34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4302" w:type="dxa"/>
          </w:tcPr>
          <w:p w14:paraId="00DDBB91" w14:textId="77777777" w:rsidR="00200B67" w:rsidRPr="00040078" w:rsidRDefault="00200B67" w:rsidP="00CA5C72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Показник</w:t>
            </w:r>
          </w:p>
        </w:tc>
        <w:tc>
          <w:tcPr>
            <w:tcW w:w="2442" w:type="dxa"/>
          </w:tcPr>
          <w:p w14:paraId="55715CB3" w14:textId="77777777" w:rsidR="00200B67" w:rsidRPr="00040078" w:rsidRDefault="00200B67" w:rsidP="00CA5C72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Перший рік регулювання (стартовий)</w:t>
            </w:r>
          </w:p>
        </w:tc>
        <w:tc>
          <w:tcPr>
            <w:tcW w:w="2325" w:type="dxa"/>
          </w:tcPr>
          <w:p w14:paraId="78FE339D" w14:textId="77777777" w:rsidR="00200B67" w:rsidRPr="00040078" w:rsidRDefault="00200B67" w:rsidP="00CA5C72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За п’ять років</w:t>
            </w:r>
          </w:p>
        </w:tc>
      </w:tr>
      <w:tr w:rsidR="00200B67" w:rsidRPr="00040078" w14:paraId="2D3BC9C1" w14:textId="77777777" w:rsidTr="00E27263">
        <w:tc>
          <w:tcPr>
            <w:tcW w:w="560" w:type="dxa"/>
          </w:tcPr>
          <w:p w14:paraId="1B3D705C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302" w:type="dxa"/>
          </w:tcPr>
          <w:p w14:paraId="1F0C4999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Оцінка «прямих» витрат суб’єктів малого підприємництва на виконання регулювання</w:t>
            </w:r>
          </w:p>
        </w:tc>
        <w:tc>
          <w:tcPr>
            <w:tcW w:w="2442" w:type="dxa"/>
          </w:tcPr>
          <w:p w14:paraId="357033B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325" w:type="dxa"/>
          </w:tcPr>
          <w:p w14:paraId="2C7C0796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2386DDA5" w14:textId="77777777" w:rsidTr="00E27263">
        <w:tc>
          <w:tcPr>
            <w:tcW w:w="560" w:type="dxa"/>
          </w:tcPr>
          <w:p w14:paraId="69B7B6CB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4302" w:type="dxa"/>
          </w:tcPr>
          <w:p w14:paraId="47EC871A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Оцінка вартості адміністративних процедур для суб’єктів малого підприємництва щодо виконання регулювання та звітування</w:t>
            </w:r>
          </w:p>
        </w:tc>
        <w:tc>
          <w:tcPr>
            <w:tcW w:w="2442" w:type="dxa"/>
          </w:tcPr>
          <w:p w14:paraId="5807C5DD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325" w:type="dxa"/>
          </w:tcPr>
          <w:p w14:paraId="3D3E8BD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02E37216" w14:textId="77777777" w:rsidTr="00E27263">
        <w:tc>
          <w:tcPr>
            <w:tcW w:w="560" w:type="dxa"/>
          </w:tcPr>
          <w:p w14:paraId="07F1BB11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302" w:type="dxa"/>
          </w:tcPr>
          <w:p w14:paraId="5FA23086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Сумарні витрати малого підприємництва на виконання запланованого регулювання</w:t>
            </w:r>
          </w:p>
        </w:tc>
        <w:tc>
          <w:tcPr>
            <w:tcW w:w="2442" w:type="dxa"/>
          </w:tcPr>
          <w:p w14:paraId="6C2C6B1B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325" w:type="dxa"/>
          </w:tcPr>
          <w:p w14:paraId="7F15D04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1266CE04" w14:textId="77777777" w:rsidTr="00E27263">
        <w:tc>
          <w:tcPr>
            <w:tcW w:w="560" w:type="dxa"/>
          </w:tcPr>
          <w:p w14:paraId="6A9C5E14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302" w:type="dxa"/>
          </w:tcPr>
          <w:p w14:paraId="0BD205EE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Бюджетні витрати на адміністрування регулювання суб’єктів малого підприємництва</w:t>
            </w:r>
          </w:p>
        </w:tc>
        <w:tc>
          <w:tcPr>
            <w:tcW w:w="2442" w:type="dxa"/>
          </w:tcPr>
          <w:p w14:paraId="133A2BB8" w14:textId="4871FB09" w:rsidR="00200B67" w:rsidRPr="00040078" w:rsidRDefault="00B26529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2649,6</w:t>
            </w:r>
          </w:p>
        </w:tc>
        <w:tc>
          <w:tcPr>
            <w:tcW w:w="2325" w:type="dxa"/>
          </w:tcPr>
          <w:p w14:paraId="39ABE46C" w14:textId="7494F78B" w:rsidR="00200B67" w:rsidRPr="00040078" w:rsidRDefault="00B26529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13248,0</w:t>
            </w:r>
          </w:p>
        </w:tc>
      </w:tr>
      <w:tr w:rsidR="00200B67" w:rsidRPr="00040078" w14:paraId="2E92EB46" w14:textId="77777777" w:rsidTr="00E27263">
        <w:tc>
          <w:tcPr>
            <w:tcW w:w="560" w:type="dxa"/>
          </w:tcPr>
          <w:p w14:paraId="0CFA2D92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302" w:type="dxa"/>
          </w:tcPr>
          <w:p w14:paraId="74B303C4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Сумарні витрати на виконання запланованого регулювання</w:t>
            </w:r>
          </w:p>
        </w:tc>
        <w:tc>
          <w:tcPr>
            <w:tcW w:w="2442" w:type="dxa"/>
          </w:tcPr>
          <w:p w14:paraId="12A46C38" w14:textId="1F6B8DE0" w:rsidR="00200B67" w:rsidRPr="00040078" w:rsidRDefault="00B26529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2649,6</w:t>
            </w:r>
          </w:p>
        </w:tc>
        <w:tc>
          <w:tcPr>
            <w:tcW w:w="2325" w:type="dxa"/>
          </w:tcPr>
          <w:p w14:paraId="48D8571E" w14:textId="4EA347D7" w:rsidR="00200B67" w:rsidRPr="00040078" w:rsidRDefault="00B26529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13248,0</w:t>
            </w:r>
          </w:p>
        </w:tc>
      </w:tr>
    </w:tbl>
    <w:p w14:paraId="555899F2" w14:textId="77777777" w:rsidR="00200B67" w:rsidRPr="00040078" w:rsidRDefault="00200B67" w:rsidP="00040078">
      <w:pPr>
        <w:tabs>
          <w:tab w:val="left" w:pos="691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ab/>
      </w:r>
    </w:p>
    <w:p w14:paraId="2E3FE02D" w14:textId="77777777" w:rsidR="00A975D6" w:rsidRPr="00040078" w:rsidRDefault="00A975D6" w:rsidP="0004007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E29DC48" w14:textId="5EAC0F4E" w:rsidR="00B26529" w:rsidRPr="00040078" w:rsidRDefault="00B26529" w:rsidP="00040078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40078">
        <w:rPr>
          <w:rFonts w:ascii="Times New Roman" w:hAnsi="Times New Roman" w:cs="Times New Roman"/>
          <w:b/>
          <w:bCs/>
          <w:sz w:val="28"/>
          <w:szCs w:val="28"/>
        </w:rPr>
        <w:t>Начальник управління</w:t>
      </w:r>
    </w:p>
    <w:p w14:paraId="24459D4A" w14:textId="378D5E2B" w:rsidR="00B26529" w:rsidRPr="00040078" w:rsidRDefault="00B26529" w:rsidP="00040078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40078">
        <w:rPr>
          <w:rFonts w:ascii="Times New Roman" w:hAnsi="Times New Roman" w:cs="Times New Roman"/>
          <w:b/>
          <w:bCs/>
          <w:sz w:val="28"/>
          <w:szCs w:val="28"/>
        </w:rPr>
        <w:t>комунального господарства                                                         Ірина Мацевко</w:t>
      </w:r>
    </w:p>
    <w:sectPr w:rsidR="00B26529" w:rsidRPr="00040078" w:rsidSect="0004007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0055D2"/>
    <w:multiLevelType w:val="hybridMultilevel"/>
    <w:tmpl w:val="94FCF92C"/>
    <w:lvl w:ilvl="0" w:tplc="D52C9620">
      <w:start w:val="6"/>
      <w:numFmt w:val="upperRoman"/>
      <w:lvlText w:val="%1."/>
      <w:lvlJc w:val="left"/>
      <w:pPr>
        <w:ind w:left="1571" w:hanging="72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7C5645AC"/>
    <w:multiLevelType w:val="hybridMultilevel"/>
    <w:tmpl w:val="1892EF9A"/>
    <w:lvl w:ilvl="0" w:tplc="355467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963117736">
    <w:abstractNumId w:val="0"/>
  </w:num>
  <w:num w:numId="2" w16cid:durableId="4746416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19B"/>
    <w:rsid w:val="000148EA"/>
    <w:rsid w:val="00040078"/>
    <w:rsid w:val="00072D3F"/>
    <w:rsid w:val="000C61BD"/>
    <w:rsid w:val="000E27A9"/>
    <w:rsid w:val="000E47A2"/>
    <w:rsid w:val="001E7007"/>
    <w:rsid w:val="00200B67"/>
    <w:rsid w:val="00267ECD"/>
    <w:rsid w:val="002E1B10"/>
    <w:rsid w:val="00312E40"/>
    <w:rsid w:val="003722F8"/>
    <w:rsid w:val="00374E58"/>
    <w:rsid w:val="003922A3"/>
    <w:rsid w:val="003A70CC"/>
    <w:rsid w:val="003B0306"/>
    <w:rsid w:val="00495E04"/>
    <w:rsid w:val="00507A5B"/>
    <w:rsid w:val="0058483D"/>
    <w:rsid w:val="005C5267"/>
    <w:rsid w:val="00661272"/>
    <w:rsid w:val="00683C27"/>
    <w:rsid w:val="006E37D4"/>
    <w:rsid w:val="007654E2"/>
    <w:rsid w:val="0087719B"/>
    <w:rsid w:val="008C778E"/>
    <w:rsid w:val="008D7BCD"/>
    <w:rsid w:val="009137CB"/>
    <w:rsid w:val="00916AD4"/>
    <w:rsid w:val="009621F2"/>
    <w:rsid w:val="009829F9"/>
    <w:rsid w:val="00A462EC"/>
    <w:rsid w:val="00A975D6"/>
    <w:rsid w:val="00AA288E"/>
    <w:rsid w:val="00AA51E3"/>
    <w:rsid w:val="00AF5FB6"/>
    <w:rsid w:val="00B2554D"/>
    <w:rsid w:val="00B26529"/>
    <w:rsid w:val="00B35E2F"/>
    <w:rsid w:val="00B76579"/>
    <w:rsid w:val="00B860D1"/>
    <w:rsid w:val="00C04306"/>
    <w:rsid w:val="00CA5C72"/>
    <w:rsid w:val="00CE32C3"/>
    <w:rsid w:val="00CF1CE8"/>
    <w:rsid w:val="00D25222"/>
    <w:rsid w:val="00D57259"/>
    <w:rsid w:val="00DC6AF3"/>
    <w:rsid w:val="00E347A5"/>
    <w:rsid w:val="00EC09F9"/>
    <w:rsid w:val="00EC380A"/>
    <w:rsid w:val="00F10DDB"/>
    <w:rsid w:val="00FA2016"/>
    <w:rsid w:val="00FE1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42CD1"/>
  <w15:chartTrackingRefBased/>
  <w15:docId w15:val="{93BD804E-5874-4654-870A-423E76E22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771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71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71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71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71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71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71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71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71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71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771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771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7719B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7719B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7719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7719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7719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7719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771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8771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71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8771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71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8771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71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719B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71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87719B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87719B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rsid w:val="00200B6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uk-UA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661272"/>
    <w:rPr>
      <w:color w:val="467886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6612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603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kh@chortkivmr.gov.u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873</TotalTime>
  <Pages>16</Pages>
  <Words>14126</Words>
  <Characters>8052</Characters>
  <Application>Microsoft Office Word</Application>
  <DocSecurity>0</DocSecurity>
  <Lines>67</Lines>
  <Paragraphs>44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Николайчук Любов Гнатівна</cp:lastModifiedBy>
  <cp:revision>26</cp:revision>
  <cp:lastPrinted>2025-05-07T08:27:00Z</cp:lastPrinted>
  <dcterms:created xsi:type="dcterms:W3CDTF">2025-04-16T11:12:00Z</dcterms:created>
  <dcterms:modified xsi:type="dcterms:W3CDTF">2025-05-23T05:13:00Z</dcterms:modified>
</cp:coreProperties>
</file>