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FB98DD" w14:textId="2F015E85" w:rsidR="009A7259" w:rsidRDefault="005417B1" w:rsidP="005417B1">
      <w:pPr>
        <w:spacing w:after="0"/>
        <w:jc w:val="center"/>
        <w:rPr>
          <w:rFonts w:ascii="Times New Roman" w:hAnsi="Times New Roman" w:cs="Times New Roman"/>
          <w:b/>
          <w:bCs/>
          <w:sz w:val="28"/>
          <w:szCs w:val="28"/>
        </w:rPr>
      </w:pPr>
      <w:r w:rsidRPr="005417B1">
        <w:rPr>
          <w:rFonts w:ascii="Times New Roman" w:hAnsi="Times New Roman" w:cs="Times New Roman"/>
          <w:b/>
          <w:bCs/>
          <w:sz w:val="28"/>
          <w:szCs w:val="28"/>
        </w:rPr>
        <w:t>АНАЛІЗ РЕГУЛЯТОРНОГО ВПЛИВУ</w:t>
      </w:r>
    </w:p>
    <w:p w14:paraId="4A0E8C60" w14:textId="504B559F" w:rsid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hAnsi="Times New Roman" w:cs="Times New Roman"/>
          <w:b/>
          <w:sz w:val="28"/>
          <w:szCs w:val="28"/>
        </w:rPr>
      </w:pPr>
      <w:r>
        <w:rPr>
          <w:rFonts w:ascii="Times New Roman" w:hAnsi="Times New Roman" w:cs="Times New Roman"/>
          <w:b/>
          <w:bCs/>
          <w:sz w:val="28"/>
          <w:szCs w:val="28"/>
        </w:rPr>
        <w:t xml:space="preserve">проєкту рішення виконавчого комітету </w:t>
      </w:r>
      <w:r w:rsidRPr="005417B1">
        <w:rPr>
          <w:rFonts w:ascii="Times New Roman" w:hAnsi="Times New Roman" w:cs="Times New Roman"/>
          <w:b/>
          <w:bCs/>
          <w:sz w:val="28"/>
          <w:szCs w:val="28"/>
        </w:rPr>
        <w:t>«</w:t>
      </w:r>
      <w:r w:rsidRPr="005417B1">
        <w:rPr>
          <w:rFonts w:ascii="Times New Roman" w:hAnsi="Times New Roman" w:cs="Times New Roman"/>
          <w:b/>
          <w:sz w:val="28"/>
          <w:szCs w:val="28"/>
        </w:rPr>
        <w:t xml:space="preserve">Про впровадження та функціонування автоматизованої системи обліку оплати проїзду </w:t>
      </w:r>
      <w:r w:rsidRPr="005417B1">
        <w:rPr>
          <w:rFonts w:ascii="Times New Roman" w:hAnsi="Times New Roman" w:cs="Times New Roman"/>
          <w:b/>
          <w:bCs/>
          <w:sz w:val="28"/>
          <w:szCs w:val="28"/>
        </w:rPr>
        <w:t>в міському та приміському</w:t>
      </w:r>
      <w:r w:rsidRPr="005417B1">
        <w:rPr>
          <w:rFonts w:ascii="Times New Roman" w:hAnsi="Times New Roman" w:cs="Times New Roman"/>
          <w:b/>
          <w:sz w:val="28"/>
          <w:szCs w:val="28"/>
        </w:rPr>
        <w:t xml:space="preserve"> пасажирському транспорті загального користування у Чортківській міській територіальній громаді</w:t>
      </w:r>
      <w:r>
        <w:rPr>
          <w:rFonts w:ascii="Times New Roman" w:hAnsi="Times New Roman" w:cs="Times New Roman"/>
          <w:b/>
          <w:sz w:val="28"/>
          <w:szCs w:val="28"/>
        </w:rPr>
        <w:t>»</w:t>
      </w:r>
    </w:p>
    <w:p w14:paraId="7D8CD5CB" w14:textId="77777777"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p>
    <w:p w14:paraId="4B62714A" w14:textId="6DBE25DF"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
          <w:sz w:val="28"/>
          <w:szCs w:val="28"/>
        </w:rPr>
      </w:pPr>
      <w:r>
        <w:rPr>
          <w:rFonts w:ascii="Times New Roman" w:hAnsi="Times New Roman" w:cs="Times New Roman"/>
          <w:bCs/>
          <w:sz w:val="28"/>
          <w:szCs w:val="28"/>
        </w:rPr>
        <w:tab/>
      </w:r>
      <w:r w:rsidRPr="005417B1">
        <w:rPr>
          <w:rFonts w:ascii="Times New Roman" w:hAnsi="Times New Roman" w:cs="Times New Roman"/>
          <w:bCs/>
          <w:sz w:val="28"/>
          <w:szCs w:val="28"/>
        </w:rPr>
        <w:t xml:space="preserve">Аналіз регуляторного впливу до проєкту рішення виконавчого комітету </w:t>
      </w:r>
      <w:r>
        <w:rPr>
          <w:rFonts w:ascii="Times New Roman" w:hAnsi="Times New Roman" w:cs="Times New Roman"/>
          <w:bCs/>
          <w:sz w:val="28"/>
          <w:szCs w:val="28"/>
        </w:rPr>
        <w:t>Чортківської</w:t>
      </w:r>
      <w:r w:rsidRPr="005417B1">
        <w:rPr>
          <w:rFonts w:ascii="Times New Roman" w:hAnsi="Times New Roman" w:cs="Times New Roman"/>
          <w:bCs/>
          <w:sz w:val="28"/>
          <w:szCs w:val="28"/>
        </w:rPr>
        <w:t xml:space="preserve"> міської ради «Про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w:t>
      </w:r>
      <w:r>
        <w:rPr>
          <w:rFonts w:ascii="Times New Roman" w:hAnsi="Times New Roman" w:cs="Times New Roman"/>
          <w:b/>
          <w:sz w:val="28"/>
          <w:szCs w:val="28"/>
        </w:rPr>
        <w:t xml:space="preserve"> </w:t>
      </w:r>
      <w:r w:rsidRPr="005417B1">
        <w:rPr>
          <w:rFonts w:ascii="Times New Roman" w:hAnsi="Times New Roman" w:cs="Times New Roman"/>
          <w:bCs/>
          <w:sz w:val="28"/>
          <w:szCs w:val="28"/>
        </w:rPr>
        <w:t>підготовлений на виконання вимог Закону України «Про засади державної регуляторної політики у сфері господарської діяльності» та Методики проведення аналізу впливу регуляторного акту, затвердженою постановою Кабінету Міністрів України від 11.03.2004 № 308 (із змінами).</w:t>
      </w:r>
    </w:p>
    <w:p w14:paraId="1AA10CEF" w14:textId="159D8AD4"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Pr="005417B1">
        <w:rPr>
          <w:rFonts w:ascii="Times New Roman" w:hAnsi="Times New Roman" w:cs="Times New Roman"/>
          <w:bCs/>
          <w:sz w:val="28"/>
          <w:szCs w:val="28"/>
        </w:rPr>
        <w:t xml:space="preserve">Регуляторний орган: виконавчий комітет </w:t>
      </w:r>
      <w:r>
        <w:rPr>
          <w:rFonts w:ascii="Times New Roman" w:hAnsi="Times New Roman" w:cs="Times New Roman"/>
          <w:bCs/>
          <w:sz w:val="28"/>
          <w:szCs w:val="28"/>
        </w:rPr>
        <w:t>Чортківської</w:t>
      </w:r>
      <w:r w:rsidRPr="005417B1">
        <w:rPr>
          <w:rFonts w:ascii="Times New Roman" w:hAnsi="Times New Roman" w:cs="Times New Roman"/>
          <w:bCs/>
          <w:sz w:val="28"/>
          <w:szCs w:val="28"/>
        </w:rPr>
        <w:t xml:space="preserve"> міської ради.</w:t>
      </w:r>
    </w:p>
    <w:p w14:paraId="2F79F9A1" w14:textId="2940953F" w:rsid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Pr="005417B1">
        <w:rPr>
          <w:rFonts w:ascii="Times New Roman" w:hAnsi="Times New Roman" w:cs="Times New Roman"/>
          <w:bCs/>
          <w:sz w:val="28"/>
          <w:szCs w:val="28"/>
        </w:rPr>
        <w:t xml:space="preserve">Розробник проєкту регуляторного акту: </w:t>
      </w:r>
      <w:r>
        <w:rPr>
          <w:rFonts w:ascii="Times New Roman" w:hAnsi="Times New Roman" w:cs="Times New Roman"/>
          <w:bCs/>
          <w:sz w:val="28"/>
          <w:szCs w:val="28"/>
        </w:rPr>
        <w:t>управління комунального господарства Чортківської</w:t>
      </w:r>
      <w:r w:rsidRPr="005417B1">
        <w:rPr>
          <w:rFonts w:ascii="Times New Roman" w:hAnsi="Times New Roman" w:cs="Times New Roman"/>
          <w:bCs/>
          <w:sz w:val="28"/>
          <w:szCs w:val="28"/>
        </w:rPr>
        <w:t xml:space="preserve"> міської ради.</w:t>
      </w:r>
    </w:p>
    <w:p w14:paraId="7AAF15DF" w14:textId="1367B581" w:rsidR="005417B1" w:rsidRDefault="005417B1" w:rsidP="00C840C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hAnsi="Times New Roman" w:cs="Times New Roman"/>
          <w:b/>
          <w:sz w:val="28"/>
          <w:szCs w:val="28"/>
        </w:rPr>
      </w:pPr>
      <w:r w:rsidRPr="005417B1">
        <w:rPr>
          <w:rFonts w:ascii="Times New Roman" w:hAnsi="Times New Roman" w:cs="Times New Roman"/>
          <w:b/>
          <w:sz w:val="28"/>
          <w:szCs w:val="28"/>
        </w:rPr>
        <w:t>І. Визначення проблеми</w:t>
      </w:r>
    </w:p>
    <w:p w14:paraId="55ACFEFF" w14:textId="6A2F0038"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Pr="005417B1">
        <w:rPr>
          <w:rFonts w:ascii="Times New Roman" w:hAnsi="Times New Roman" w:cs="Times New Roman"/>
          <w:bCs/>
          <w:sz w:val="28"/>
          <w:szCs w:val="28"/>
        </w:rPr>
        <w:t xml:space="preserve">На сьогоднішній день наявна система оплати проїзду в міському та приміському пасажирському транспорті </w:t>
      </w:r>
      <w:r>
        <w:rPr>
          <w:rFonts w:ascii="Times New Roman" w:hAnsi="Times New Roman" w:cs="Times New Roman"/>
          <w:bCs/>
          <w:sz w:val="28"/>
          <w:szCs w:val="28"/>
        </w:rPr>
        <w:t>Чортківської</w:t>
      </w:r>
      <w:r w:rsidRPr="005417B1">
        <w:rPr>
          <w:rFonts w:ascii="Times New Roman" w:hAnsi="Times New Roman" w:cs="Times New Roman"/>
          <w:bCs/>
          <w:sz w:val="28"/>
          <w:szCs w:val="28"/>
        </w:rPr>
        <w:t xml:space="preserve"> міської територіальної громади не відповідає сучасним соціальним тенденціям, чинному законодавству та має ряд проблем:</w:t>
      </w:r>
    </w:p>
    <w:p w14:paraId="68BF57BF" w14:textId="77777777"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sidRPr="005417B1">
        <w:rPr>
          <w:rFonts w:ascii="Times New Roman" w:hAnsi="Times New Roman" w:cs="Times New Roman"/>
          <w:bCs/>
          <w:sz w:val="28"/>
          <w:szCs w:val="28"/>
        </w:rPr>
        <w:t>- неможливість точного обліку транспортних послуг, що надаються пільговим категоріям пасажирів;</w:t>
      </w:r>
    </w:p>
    <w:p w14:paraId="14188F6F" w14:textId="77777777"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sidRPr="005417B1">
        <w:rPr>
          <w:rFonts w:ascii="Times New Roman" w:hAnsi="Times New Roman" w:cs="Times New Roman"/>
          <w:bCs/>
          <w:sz w:val="28"/>
          <w:szCs w:val="28"/>
        </w:rPr>
        <w:t>- неможливість отримання детальних статистичних даних про пасажиропотоки для формування оптимального графіку руху, маршрутів, тощо;</w:t>
      </w:r>
    </w:p>
    <w:p w14:paraId="0D434B93" w14:textId="77777777" w:rsidR="005417B1" w:rsidRPr="005417B1" w:rsidRDefault="005417B1"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sidRPr="005417B1">
        <w:rPr>
          <w:rFonts w:ascii="Times New Roman" w:hAnsi="Times New Roman" w:cs="Times New Roman"/>
          <w:bCs/>
          <w:sz w:val="28"/>
          <w:szCs w:val="28"/>
        </w:rPr>
        <w:t>- незручність для пасажирів.</w:t>
      </w:r>
    </w:p>
    <w:p w14:paraId="2E885CC9" w14:textId="3E626A5C" w:rsidR="005417B1" w:rsidRPr="005417B1" w:rsidRDefault="00451D8E"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005417B1" w:rsidRPr="005417B1">
        <w:rPr>
          <w:rFonts w:ascii="Times New Roman" w:hAnsi="Times New Roman" w:cs="Times New Roman"/>
          <w:bCs/>
          <w:sz w:val="28"/>
          <w:szCs w:val="28"/>
        </w:rPr>
        <w:t>Відповідно до Закону України «Про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 від 17.01.2017 № 1812-VIII передбачена можливість впровадження автоматизованої системи обліку оплати проїзду в пасажирському транспорті.</w:t>
      </w:r>
    </w:p>
    <w:p w14:paraId="405C671B" w14:textId="609720EA" w:rsidR="005417B1" w:rsidRPr="005417B1" w:rsidRDefault="00451D8E"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005417B1" w:rsidRPr="005417B1">
        <w:rPr>
          <w:rFonts w:ascii="Times New Roman" w:hAnsi="Times New Roman" w:cs="Times New Roman"/>
          <w:bCs/>
          <w:sz w:val="28"/>
          <w:szCs w:val="28"/>
        </w:rPr>
        <w:t>Порядок функціонування автоматизованої системи безготівкової оплати проїзду в міському пасажирському транспорті, відповідно до чинного законодавства України, затверджується органом місцевого самоврядування у випадку прийняття рішення щодо запровадження такої системи оплати проїзду.</w:t>
      </w:r>
    </w:p>
    <w:p w14:paraId="33EC59B7" w14:textId="20D69484" w:rsidR="005417B1" w:rsidRPr="005417B1" w:rsidRDefault="00451D8E"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lang w:val="en-US"/>
        </w:rPr>
      </w:pPr>
      <w:r>
        <w:rPr>
          <w:rFonts w:ascii="Times New Roman" w:hAnsi="Times New Roman" w:cs="Times New Roman"/>
          <w:bCs/>
          <w:sz w:val="28"/>
          <w:szCs w:val="28"/>
        </w:rPr>
        <w:tab/>
      </w:r>
      <w:r w:rsidR="005417B1" w:rsidRPr="005417B1">
        <w:rPr>
          <w:rFonts w:ascii="Times New Roman" w:hAnsi="Times New Roman" w:cs="Times New Roman"/>
          <w:bCs/>
          <w:sz w:val="28"/>
          <w:szCs w:val="28"/>
        </w:rPr>
        <w:t xml:space="preserve">На виконання положень чинного законодавства України </w:t>
      </w:r>
      <w:r w:rsidR="00D96B57">
        <w:rPr>
          <w:rFonts w:ascii="Times New Roman" w:hAnsi="Times New Roman" w:cs="Times New Roman"/>
          <w:bCs/>
          <w:sz w:val="28"/>
          <w:szCs w:val="28"/>
        </w:rPr>
        <w:t>Чортківською</w:t>
      </w:r>
      <w:r w:rsidR="005417B1" w:rsidRPr="005417B1">
        <w:rPr>
          <w:rFonts w:ascii="Times New Roman" w:hAnsi="Times New Roman" w:cs="Times New Roman"/>
          <w:bCs/>
          <w:sz w:val="28"/>
          <w:szCs w:val="28"/>
        </w:rPr>
        <w:t xml:space="preserve"> міською радою </w:t>
      </w:r>
      <w:r w:rsidR="00D96B57">
        <w:rPr>
          <w:rFonts w:ascii="Times New Roman" w:hAnsi="Times New Roman" w:cs="Times New Roman"/>
          <w:bCs/>
          <w:sz w:val="28"/>
          <w:szCs w:val="28"/>
        </w:rPr>
        <w:t xml:space="preserve">ініційовано </w:t>
      </w:r>
      <w:r w:rsidR="005417B1" w:rsidRPr="005417B1">
        <w:rPr>
          <w:rFonts w:ascii="Times New Roman" w:hAnsi="Times New Roman" w:cs="Times New Roman"/>
          <w:bCs/>
          <w:sz w:val="28"/>
          <w:szCs w:val="28"/>
        </w:rPr>
        <w:t xml:space="preserve">впровадження автоматизованої системи оплати </w:t>
      </w:r>
      <w:r w:rsidR="005417B1" w:rsidRPr="005417B1">
        <w:rPr>
          <w:rFonts w:ascii="Times New Roman" w:hAnsi="Times New Roman" w:cs="Times New Roman"/>
          <w:bCs/>
          <w:sz w:val="28"/>
          <w:szCs w:val="28"/>
        </w:rPr>
        <w:lastRenderedPageBreak/>
        <w:t xml:space="preserve">проїзду в міському та приміському пасажирському транспорті загального користування у </w:t>
      </w:r>
      <w:r w:rsidR="00D96B57">
        <w:rPr>
          <w:rFonts w:ascii="Times New Roman" w:hAnsi="Times New Roman" w:cs="Times New Roman"/>
          <w:bCs/>
          <w:sz w:val="28"/>
          <w:szCs w:val="28"/>
        </w:rPr>
        <w:t>Чортківській</w:t>
      </w:r>
      <w:r w:rsidR="005417B1" w:rsidRPr="005417B1">
        <w:rPr>
          <w:rFonts w:ascii="Times New Roman" w:hAnsi="Times New Roman" w:cs="Times New Roman"/>
          <w:bCs/>
          <w:sz w:val="28"/>
          <w:szCs w:val="28"/>
        </w:rPr>
        <w:t xml:space="preserve"> міській територіальній громаді.</w:t>
      </w:r>
      <w:r w:rsidR="00D96B57">
        <w:rPr>
          <w:rFonts w:ascii="Times New Roman" w:hAnsi="Times New Roman" w:cs="Times New Roman"/>
          <w:bCs/>
          <w:sz w:val="28"/>
          <w:szCs w:val="28"/>
        </w:rPr>
        <w:t xml:space="preserve"> </w:t>
      </w:r>
    </w:p>
    <w:p w14:paraId="6B072556" w14:textId="23D3B67D" w:rsidR="005417B1" w:rsidRPr="005417B1" w:rsidRDefault="00451D8E" w:rsidP="005417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hAnsi="Times New Roman" w:cs="Times New Roman"/>
          <w:bCs/>
          <w:sz w:val="28"/>
          <w:szCs w:val="28"/>
        </w:rPr>
      </w:pPr>
      <w:r>
        <w:rPr>
          <w:rFonts w:ascii="Times New Roman" w:hAnsi="Times New Roman" w:cs="Times New Roman"/>
          <w:bCs/>
          <w:sz w:val="28"/>
          <w:szCs w:val="28"/>
        </w:rPr>
        <w:tab/>
      </w:r>
      <w:r w:rsidR="005417B1" w:rsidRPr="005417B1">
        <w:rPr>
          <w:rFonts w:ascii="Times New Roman" w:hAnsi="Times New Roman" w:cs="Times New Roman"/>
          <w:bCs/>
          <w:sz w:val="28"/>
          <w:szCs w:val="28"/>
        </w:rPr>
        <w:t>З метою розв’язання вищезазначених проблем, відповідно до підпунктів 10</w:t>
      </w:r>
      <w:r w:rsidR="005417B1" w:rsidRPr="005417B1">
        <w:rPr>
          <w:rFonts w:ascii="Times New Roman" w:hAnsi="Times New Roman" w:cs="Times New Roman"/>
          <w:bCs/>
          <w:sz w:val="28"/>
          <w:szCs w:val="28"/>
          <w:vertAlign w:val="superscript"/>
        </w:rPr>
        <w:t>1</w:t>
      </w:r>
      <w:r w:rsidR="005417B1" w:rsidRPr="005417B1">
        <w:rPr>
          <w:rFonts w:ascii="Times New Roman" w:hAnsi="Times New Roman" w:cs="Times New Roman"/>
          <w:bCs/>
          <w:sz w:val="28"/>
          <w:szCs w:val="28"/>
        </w:rPr>
        <w:t xml:space="preserve"> та 10</w:t>
      </w:r>
      <w:r w:rsidR="005417B1" w:rsidRPr="005417B1">
        <w:rPr>
          <w:rFonts w:ascii="Times New Roman" w:hAnsi="Times New Roman" w:cs="Times New Roman"/>
          <w:bCs/>
          <w:sz w:val="28"/>
          <w:szCs w:val="28"/>
          <w:vertAlign w:val="superscript"/>
        </w:rPr>
        <w:t>2</w:t>
      </w:r>
      <w:r w:rsidR="005417B1" w:rsidRPr="005417B1">
        <w:rPr>
          <w:rFonts w:ascii="Times New Roman" w:hAnsi="Times New Roman" w:cs="Times New Roman"/>
          <w:bCs/>
          <w:sz w:val="28"/>
          <w:szCs w:val="28"/>
        </w:rPr>
        <w:t xml:space="preserve"> пункту «а» частини першої статті 30 Закону України «Про місцеве самоврядування в Україні», частини дев’ятою статті 6 Закону України «Про автомобільний транспорт», Закону України «Про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 розроблений проєкт рішення виконавчого комітету </w:t>
      </w:r>
      <w:r>
        <w:rPr>
          <w:rFonts w:ascii="Times New Roman" w:hAnsi="Times New Roman" w:cs="Times New Roman"/>
          <w:bCs/>
          <w:sz w:val="28"/>
          <w:szCs w:val="28"/>
        </w:rPr>
        <w:t>Чортківської</w:t>
      </w:r>
      <w:r w:rsidR="005417B1" w:rsidRPr="005417B1">
        <w:rPr>
          <w:rFonts w:ascii="Times New Roman" w:hAnsi="Times New Roman" w:cs="Times New Roman"/>
          <w:bCs/>
          <w:sz w:val="28"/>
          <w:szCs w:val="28"/>
        </w:rPr>
        <w:t xml:space="preserve"> міської ради </w:t>
      </w:r>
      <w:r w:rsidRPr="005417B1">
        <w:rPr>
          <w:rFonts w:ascii="Times New Roman" w:hAnsi="Times New Roman" w:cs="Times New Roman"/>
          <w:bCs/>
          <w:sz w:val="28"/>
          <w:szCs w:val="28"/>
        </w:rPr>
        <w:t>«Про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w:t>
      </w:r>
      <w:r>
        <w:rPr>
          <w:rFonts w:ascii="Times New Roman" w:hAnsi="Times New Roman" w:cs="Times New Roman"/>
          <w:bCs/>
          <w:sz w:val="28"/>
          <w:szCs w:val="28"/>
        </w:rPr>
        <w:t>.</w:t>
      </w:r>
    </w:p>
    <w:p w14:paraId="64934DAD" w14:textId="143E8EEC" w:rsidR="005417B1" w:rsidRPr="005417B1" w:rsidRDefault="00C840C8" w:rsidP="00C840C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hAnsi="Times New Roman" w:cs="Times New Roman"/>
          <w:b/>
          <w:sz w:val="28"/>
          <w:szCs w:val="28"/>
        </w:rPr>
      </w:pPr>
      <w:r w:rsidRPr="00C840C8">
        <w:rPr>
          <w:rFonts w:ascii="Times New Roman" w:hAnsi="Times New Roman" w:cs="Times New Roman"/>
          <w:b/>
          <w:sz w:val="28"/>
          <w:szCs w:val="28"/>
        </w:rPr>
        <w:t>Основні групи (підгрупи), на які проблема справляє вплив:</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13"/>
        <w:gridCol w:w="3213"/>
        <w:gridCol w:w="2934"/>
      </w:tblGrid>
      <w:tr w:rsidR="00C840C8" w:rsidRPr="00C840C8" w14:paraId="15D699BC" w14:textId="77777777" w:rsidTr="00C840C8">
        <w:trPr>
          <w:trHeight w:val="376"/>
        </w:trPr>
        <w:tc>
          <w:tcPr>
            <w:tcW w:w="3213" w:type="dxa"/>
            <w:tcBorders>
              <w:top w:val="single" w:sz="4" w:space="0" w:color="auto"/>
              <w:left w:val="single" w:sz="4" w:space="0" w:color="auto"/>
              <w:bottom w:val="single" w:sz="4" w:space="0" w:color="auto"/>
              <w:right w:val="single" w:sz="4" w:space="0" w:color="auto"/>
            </w:tcBorders>
            <w:hideMark/>
          </w:tcPr>
          <w:p w14:paraId="0A691D24"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Групи (підгрупи)</w:t>
            </w:r>
          </w:p>
        </w:tc>
        <w:tc>
          <w:tcPr>
            <w:tcW w:w="3213" w:type="dxa"/>
            <w:tcBorders>
              <w:top w:val="single" w:sz="4" w:space="0" w:color="auto"/>
              <w:left w:val="single" w:sz="4" w:space="0" w:color="auto"/>
              <w:bottom w:val="single" w:sz="4" w:space="0" w:color="auto"/>
              <w:right w:val="single" w:sz="4" w:space="0" w:color="auto"/>
            </w:tcBorders>
            <w:hideMark/>
          </w:tcPr>
          <w:p w14:paraId="7D8F9663"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 xml:space="preserve">Так </w:t>
            </w:r>
          </w:p>
        </w:tc>
        <w:tc>
          <w:tcPr>
            <w:tcW w:w="2934" w:type="dxa"/>
            <w:tcBorders>
              <w:top w:val="single" w:sz="4" w:space="0" w:color="auto"/>
              <w:left w:val="single" w:sz="4" w:space="0" w:color="auto"/>
              <w:bottom w:val="single" w:sz="4" w:space="0" w:color="auto"/>
              <w:right w:val="single" w:sz="4" w:space="0" w:color="auto"/>
            </w:tcBorders>
            <w:hideMark/>
          </w:tcPr>
          <w:p w14:paraId="08894988"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 xml:space="preserve">Ні </w:t>
            </w:r>
          </w:p>
        </w:tc>
      </w:tr>
      <w:tr w:rsidR="00C840C8" w:rsidRPr="00C840C8" w14:paraId="1C702F78" w14:textId="77777777" w:rsidTr="00C840C8">
        <w:trPr>
          <w:trHeight w:val="250"/>
        </w:trPr>
        <w:tc>
          <w:tcPr>
            <w:tcW w:w="3213" w:type="dxa"/>
            <w:tcBorders>
              <w:top w:val="single" w:sz="4" w:space="0" w:color="auto"/>
              <w:left w:val="single" w:sz="4" w:space="0" w:color="auto"/>
              <w:bottom w:val="single" w:sz="4" w:space="0" w:color="auto"/>
              <w:right w:val="single" w:sz="4" w:space="0" w:color="auto"/>
            </w:tcBorders>
            <w:hideMark/>
          </w:tcPr>
          <w:p w14:paraId="64D48508"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 xml:space="preserve">Громадяни </w:t>
            </w:r>
          </w:p>
        </w:tc>
        <w:tc>
          <w:tcPr>
            <w:tcW w:w="3213" w:type="dxa"/>
            <w:tcBorders>
              <w:top w:val="single" w:sz="4" w:space="0" w:color="auto"/>
              <w:left w:val="single" w:sz="4" w:space="0" w:color="auto"/>
              <w:bottom w:val="single" w:sz="4" w:space="0" w:color="auto"/>
              <w:right w:val="single" w:sz="4" w:space="0" w:color="auto"/>
            </w:tcBorders>
            <w:hideMark/>
          </w:tcPr>
          <w:p w14:paraId="4800658A"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w:t>
            </w:r>
          </w:p>
        </w:tc>
        <w:tc>
          <w:tcPr>
            <w:tcW w:w="2934" w:type="dxa"/>
            <w:tcBorders>
              <w:top w:val="single" w:sz="4" w:space="0" w:color="auto"/>
              <w:left w:val="single" w:sz="4" w:space="0" w:color="auto"/>
              <w:bottom w:val="single" w:sz="4" w:space="0" w:color="auto"/>
              <w:right w:val="single" w:sz="4" w:space="0" w:color="auto"/>
            </w:tcBorders>
          </w:tcPr>
          <w:p w14:paraId="52442C9C" w14:textId="77777777" w:rsidR="00C840C8" w:rsidRPr="00C840C8" w:rsidRDefault="00C840C8" w:rsidP="00C840C8">
            <w:pPr>
              <w:spacing w:after="0" w:line="240" w:lineRule="auto"/>
              <w:jc w:val="center"/>
              <w:rPr>
                <w:rFonts w:ascii="Times New Roman" w:hAnsi="Times New Roman" w:cs="Times New Roman"/>
                <w:sz w:val="28"/>
                <w:szCs w:val="28"/>
              </w:rPr>
            </w:pPr>
          </w:p>
        </w:tc>
      </w:tr>
      <w:tr w:rsidR="00C840C8" w:rsidRPr="00C840C8" w14:paraId="23861C64" w14:textId="77777777" w:rsidTr="00C840C8">
        <w:trPr>
          <w:trHeight w:val="250"/>
        </w:trPr>
        <w:tc>
          <w:tcPr>
            <w:tcW w:w="3213" w:type="dxa"/>
            <w:tcBorders>
              <w:top w:val="single" w:sz="4" w:space="0" w:color="auto"/>
              <w:left w:val="single" w:sz="4" w:space="0" w:color="auto"/>
              <w:bottom w:val="single" w:sz="4" w:space="0" w:color="auto"/>
              <w:right w:val="single" w:sz="4" w:space="0" w:color="auto"/>
            </w:tcBorders>
            <w:hideMark/>
          </w:tcPr>
          <w:p w14:paraId="16D9DD6C"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Держава</w:t>
            </w:r>
          </w:p>
          <w:p w14:paraId="3F102F02"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Органи місцевого самоврядування</w:t>
            </w:r>
          </w:p>
        </w:tc>
        <w:tc>
          <w:tcPr>
            <w:tcW w:w="3213" w:type="dxa"/>
            <w:tcBorders>
              <w:top w:val="single" w:sz="4" w:space="0" w:color="auto"/>
              <w:left w:val="single" w:sz="4" w:space="0" w:color="auto"/>
              <w:bottom w:val="single" w:sz="4" w:space="0" w:color="auto"/>
              <w:right w:val="single" w:sz="4" w:space="0" w:color="auto"/>
            </w:tcBorders>
          </w:tcPr>
          <w:p w14:paraId="6AE83119" w14:textId="77777777" w:rsidR="00C840C8" w:rsidRPr="00C840C8" w:rsidRDefault="00C840C8" w:rsidP="00C840C8">
            <w:pPr>
              <w:spacing w:after="0" w:line="240" w:lineRule="auto"/>
              <w:jc w:val="center"/>
              <w:rPr>
                <w:rFonts w:ascii="Times New Roman" w:hAnsi="Times New Roman" w:cs="Times New Roman"/>
                <w:sz w:val="28"/>
                <w:szCs w:val="28"/>
              </w:rPr>
            </w:pPr>
          </w:p>
          <w:p w14:paraId="68B06FF6"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w:t>
            </w:r>
          </w:p>
        </w:tc>
        <w:tc>
          <w:tcPr>
            <w:tcW w:w="2934" w:type="dxa"/>
            <w:tcBorders>
              <w:top w:val="single" w:sz="4" w:space="0" w:color="auto"/>
              <w:left w:val="single" w:sz="4" w:space="0" w:color="auto"/>
              <w:bottom w:val="single" w:sz="4" w:space="0" w:color="auto"/>
              <w:right w:val="single" w:sz="4" w:space="0" w:color="auto"/>
            </w:tcBorders>
          </w:tcPr>
          <w:p w14:paraId="53C40F27" w14:textId="77777777" w:rsidR="00C840C8" w:rsidRPr="00C840C8" w:rsidRDefault="00C840C8" w:rsidP="00C840C8">
            <w:pPr>
              <w:spacing w:after="0" w:line="240" w:lineRule="auto"/>
              <w:jc w:val="center"/>
              <w:rPr>
                <w:rFonts w:ascii="Times New Roman" w:hAnsi="Times New Roman" w:cs="Times New Roman"/>
                <w:sz w:val="28"/>
                <w:szCs w:val="28"/>
              </w:rPr>
            </w:pPr>
          </w:p>
        </w:tc>
      </w:tr>
      <w:tr w:rsidR="00C840C8" w:rsidRPr="00C840C8" w14:paraId="70C153A3" w14:textId="77777777" w:rsidTr="00C840C8">
        <w:trPr>
          <w:trHeight w:val="250"/>
        </w:trPr>
        <w:tc>
          <w:tcPr>
            <w:tcW w:w="3213" w:type="dxa"/>
            <w:tcBorders>
              <w:top w:val="single" w:sz="4" w:space="0" w:color="auto"/>
              <w:left w:val="single" w:sz="4" w:space="0" w:color="auto"/>
              <w:bottom w:val="single" w:sz="4" w:space="0" w:color="auto"/>
              <w:right w:val="single" w:sz="4" w:space="0" w:color="auto"/>
            </w:tcBorders>
            <w:hideMark/>
          </w:tcPr>
          <w:p w14:paraId="6AFBFE45"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 xml:space="preserve">Суб’єкти господарювання </w:t>
            </w:r>
          </w:p>
        </w:tc>
        <w:tc>
          <w:tcPr>
            <w:tcW w:w="3213" w:type="dxa"/>
            <w:tcBorders>
              <w:top w:val="single" w:sz="4" w:space="0" w:color="auto"/>
              <w:left w:val="single" w:sz="4" w:space="0" w:color="auto"/>
              <w:bottom w:val="single" w:sz="4" w:space="0" w:color="auto"/>
              <w:right w:val="single" w:sz="4" w:space="0" w:color="auto"/>
            </w:tcBorders>
            <w:hideMark/>
          </w:tcPr>
          <w:p w14:paraId="60568404" w14:textId="77777777" w:rsidR="00C840C8" w:rsidRPr="00C840C8" w:rsidRDefault="00C840C8" w:rsidP="00C840C8">
            <w:pPr>
              <w:spacing w:after="0" w:line="240" w:lineRule="auto"/>
              <w:jc w:val="center"/>
              <w:rPr>
                <w:rFonts w:ascii="Times New Roman" w:hAnsi="Times New Roman" w:cs="Times New Roman"/>
                <w:sz w:val="28"/>
                <w:szCs w:val="28"/>
              </w:rPr>
            </w:pPr>
            <w:r w:rsidRPr="00C840C8">
              <w:rPr>
                <w:rFonts w:ascii="Times New Roman" w:hAnsi="Times New Roman" w:cs="Times New Roman"/>
                <w:sz w:val="28"/>
                <w:szCs w:val="28"/>
              </w:rPr>
              <w:t>+</w:t>
            </w:r>
          </w:p>
        </w:tc>
        <w:tc>
          <w:tcPr>
            <w:tcW w:w="2934" w:type="dxa"/>
            <w:tcBorders>
              <w:top w:val="single" w:sz="4" w:space="0" w:color="auto"/>
              <w:left w:val="single" w:sz="4" w:space="0" w:color="auto"/>
              <w:bottom w:val="single" w:sz="4" w:space="0" w:color="auto"/>
              <w:right w:val="single" w:sz="4" w:space="0" w:color="auto"/>
            </w:tcBorders>
          </w:tcPr>
          <w:p w14:paraId="72137D78" w14:textId="77777777" w:rsidR="00C840C8" w:rsidRPr="00C840C8" w:rsidRDefault="00C840C8" w:rsidP="00C840C8">
            <w:pPr>
              <w:spacing w:after="0" w:line="240" w:lineRule="auto"/>
              <w:jc w:val="center"/>
              <w:rPr>
                <w:rFonts w:ascii="Times New Roman" w:hAnsi="Times New Roman" w:cs="Times New Roman"/>
                <w:sz w:val="28"/>
                <w:szCs w:val="28"/>
              </w:rPr>
            </w:pPr>
          </w:p>
        </w:tc>
      </w:tr>
    </w:tbl>
    <w:p w14:paraId="23259C3C" w14:textId="77777777" w:rsidR="00C840C8" w:rsidRDefault="00C840C8" w:rsidP="00C840C8">
      <w:pPr>
        <w:spacing w:after="0" w:line="240" w:lineRule="auto"/>
        <w:jc w:val="both"/>
        <w:rPr>
          <w:rFonts w:ascii="Times New Roman" w:hAnsi="Times New Roman" w:cs="Times New Roman"/>
          <w:b/>
          <w:bCs/>
          <w:sz w:val="28"/>
          <w:szCs w:val="28"/>
        </w:rPr>
      </w:pPr>
    </w:p>
    <w:p w14:paraId="48CBE496" w14:textId="5F56E1E9" w:rsidR="00C840C8" w:rsidRPr="00C840C8" w:rsidRDefault="00C840C8" w:rsidP="00C840C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Згад</w:t>
      </w:r>
      <w:r w:rsidRPr="00C840C8">
        <w:rPr>
          <w:rFonts w:ascii="Times New Roman" w:hAnsi="Times New Roman" w:cs="Times New Roman"/>
          <w:sz w:val="28"/>
          <w:szCs w:val="28"/>
        </w:rPr>
        <w:t>ані проблематичні питання не можуть бути розв’язані за допомогою ринкових механізмів у зв’язку з тим, що державою прийнята низка нормативно-правових актів, які регламентують діяльність виконавчих органів місцевого самоврядування в цьому напрямку.</w:t>
      </w:r>
    </w:p>
    <w:p w14:paraId="5BD6D5DE" w14:textId="7A148670" w:rsid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sz w:val="28"/>
          <w:szCs w:val="28"/>
        </w:rPr>
        <w:t xml:space="preserve">Розв’язання даних проблем планується здійснити шляхом прийняття проєкту рішення виконавчого комітету </w:t>
      </w:r>
      <w:r>
        <w:rPr>
          <w:rFonts w:ascii="Times New Roman" w:hAnsi="Times New Roman" w:cs="Times New Roman"/>
          <w:sz w:val="28"/>
          <w:szCs w:val="28"/>
        </w:rPr>
        <w:t>Чортківської</w:t>
      </w:r>
      <w:r w:rsidRPr="00C840C8">
        <w:rPr>
          <w:rFonts w:ascii="Times New Roman" w:hAnsi="Times New Roman" w:cs="Times New Roman"/>
          <w:sz w:val="28"/>
          <w:szCs w:val="28"/>
        </w:rPr>
        <w:t xml:space="preserve"> міської ради </w:t>
      </w:r>
      <w:r w:rsidRPr="005417B1">
        <w:rPr>
          <w:rFonts w:ascii="Times New Roman" w:hAnsi="Times New Roman" w:cs="Times New Roman"/>
          <w:bCs/>
          <w:sz w:val="28"/>
          <w:szCs w:val="28"/>
        </w:rPr>
        <w:t>«Про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w:t>
      </w:r>
      <w:r>
        <w:rPr>
          <w:rFonts w:ascii="Times New Roman" w:hAnsi="Times New Roman" w:cs="Times New Roman"/>
          <w:bCs/>
          <w:sz w:val="28"/>
          <w:szCs w:val="28"/>
        </w:rPr>
        <w:t>.</w:t>
      </w:r>
    </w:p>
    <w:p w14:paraId="5BAA9B59" w14:textId="77777777" w:rsidR="00C840C8" w:rsidRDefault="00C840C8" w:rsidP="00C840C8">
      <w:pPr>
        <w:spacing w:after="0" w:line="240" w:lineRule="auto"/>
        <w:ind w:firstLine="708"/>
        <w:jc w:val="both"/>
        <w:rPr>
          <w:rFonts w:ascii="Times New Roman" w:hAnsi="Times New Roman" w:cs="Times New Roman"/>
          <w:bCs/>
          <w:sz w:val="28"/>
          <w:szCs w:val="28"/>
        </w:rPr>
      </w:pPr>
    </w:p>
    <w:p w14:paraId="7F82B0E5" w14:textId="77777777" w:rsidR="00C840C8" w:rsidRPr="00C840C8" w:rsidRDefault="00C840C8" w:rsidP="00C840C8">
      <w:pPr>
        <w:spacing w:after="0" w:line="240" w:lineRule="auto"/>
        <w:ind w:firstLine="708"/>
        <w:jc w:val="center"/>
        <w:rPr>
          <w:rFonts w:ascii="Times New Roman" w:hAnsi="Times New Roman" w:cs="Times New Roman"/>
          <w:b/>
          <w:sz w:val="28"/>
          <w:szCs w:val="28"/>
        </w:rPr>
      </w:pPr>
      <w:r w:rsidRPr="00C840C8">
        <w:rPr>
          <w:rFonts w:ascii="Times New Roman" w:hAnsi="Times New Roman" w:cs="Times New Roman"/>
          <w:b/>
          <w:sz w:val="28"/>
          <w:szCs w:val="28"/>
        </w:rPr>
        <w:t>ІІ. Цілі державного регулювання</w:t>
      </w:r>
    </w:p>
    <w:p w14:paraId="53C93BD9" w14:textId="577FFC3F"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xml:space="preserve">Основною ціллю прийняття даного регуляторного акту є впровадження автоматизованої системи обліку оплати проїзду в міському та приміському пасажирському транспорті загального користування у </w:t>
      </w:r>
      <w:r>
        <w:rPr>
          <w:rFonts w:ascii="Times New Roman" w:hAnsi="Times New Roman" w:cs="Times New Roman"/>
          <w:bCs/>
          <w:sz w:val="28"/>
          <w:szCs w:val="28"/>
        </w:rPr>
        <w:t>Чортківській</w:t>
      </w:r>
      <w:r w:rsidRPr="00C840C8">
        <w:rPr>
          <w:rFonts w:ascii="Times New Roman" w:hAnsi="Times New Roman" w:cs="Times New Roman"/>
          <w:bCs/>
          <w:sz w:val="28"/>
          <w:szCs w:val="28"/>
        </w:rPr>
        <w:t xml:space="preserve"> міській територіальній громаді.</w:t>
      </w:r>
    </w:p>
    <w:p w14:paraId="6A09DB02"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Міська територіальна громада отримає покращення комфорту, підвищення якості обслуговування споживачів послуг перевезення в умовах застосування автоматизованої системи обліку оплати проїзду в міському та приміському пасажирському транспорті.</w:t>
      </w:r>
    </w:p>
    <w:p w14:paraId="1723BA24" w14:textId="67BFD70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xml:space="preserve">Прийняття проєкту рішення виконавчого комітету </w:t>
      </w:r>
      <w:r w:rsidR="00AD2A6A">
        <w:rPr>
          <w:rFonts w:ascii="Times New Roman" w:hAnsi="Times New Roman" w:cs="Times New Roman"/>
          <w:bCs/>
          <w:sz w:val="28"/>
          <w:szCs w:val="28"/>
        </w:rPr>
        <w:t>Чортківської</w:t>
      </w:r>
      <w:r w:rsidRPr="00C840C8">
        <w:rPr>
          <w:rFonts w:ascii="Times New Roman" w:hAnsi="Times New Roman" w:cs="Times New Roman"/>
          <w:bCs/>
          <w:sz w:val="28"/>
          <w:szCs w:val="28"/>
        </w:rPr>
        <w:t xml:space="preserve"> міської ради </w:t>
      </w:r>
      <w:r w:rsidR="00AD2A6A" w:rsidRPr="005417B1">
        <w:rPr>
          <w:rFonts w:ascii="Times New Roman" w:hAnsi="Times New Roman" w:cs="Times New Roman"/>
          <w:bCs/>
          <w:sz w:val="28"/>
          <w:szCs w:val="28"/>
        </w:rPr>
        <w:t xml:space="preserve">«Про впровадження та функціонування автоматизованої системи обліку оплати проїзду в міському та приміському пасажирському транспорті загального </w:t>
      </w:r>
      <w:r w:rsidR="00AD2A6A" w:rsidRPr="005417B1">
        <w:rPr>
          <w:rFonts w:ascii="Times New Roman" w:hAnsi="Times New Roman" w:cs="Times New Roman"/>
          <w:bCs/>
          <w:sz w:val="28"/>
          <w:szCs w:val="28"/>
        </w:rPr>
        <w:lastRenderedPageBreak/>
        <w:t>користування у Чортківській міській територіальній громаді»</w:t>
      </w:r>
      <w:r w:rsidR="00AD2A6A">
        <w:rPr>
          <w:rFonts w:ascii="Times New Roman" w:hAnsi="Times New Roman" w:cs="Times New Roman"/>
          <w:bCs/>
          <w:sz w:val="28"/>
          <w:szCs w:val="28"/>
        </w:rPr>
        <w:t xml:space="preserve"> </w:t>
      </w:r>
      <w:r w:rsidRPr="00C840C8">
        <w:rPr>
          <w:rFonts w:ascii="Times New Roman" w:hAnsi="Times New Roman" w:cs="Times New Roman"/>
          <w:bCs/>
          <w:sz w:val="28"/>
          <w:szCs w:val="28"/>
        </w:rPr>
        <w:t>надасть можливість досягти таких цілей як забезпечення:</w:t>
      </w:r>
    </w:p>
    <w:p w14:paraId="50A8A575"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чіткого обліку транспортних послуг, що надаються пільговим категоріям пасажирів;</w:t>
      </w:r>
    </w:p>
    <w:p w14:paraId="6B6B2BCC"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отримання детальних статистичних даних про пасажиропотоки для формування оптимального графіку руху, маршрутів, тощо;</w:t>
      </w:r>
    </w:p>
    <w:p w14:paraId="097C32AA"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балансу інтересів учасників ринку пасажирських перевезень: громадян, суб’єктів господарювання та держави;</w:t>
      </w:r>
    </w:p>
    <w:p w14:paraId="7CB0597A"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належного обліку обсягів фактично наданих транспортних послуг;</w:t>
      </w:r>
    </w:p>
    <w:p w14:paraId="1465A698"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економії коштів бюджету;</w:t>
      </w:r>
    </w:p>
    <w:p w14:paraId="1AB4BFB5"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гарантованого та ефективного задоволення потреб населення міста у сучасних, зручних, якісних та безпечних послугах пасажирських перевезень;</w:t>
      </w:r>
    </w:p>
    <w:p w14:paraId="232B35DB"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 виконання вимог чинного законодавства.</w:t>
      </w:r>
    </w:p>
    <w:p w14:paraId="4BBDE7C0" w14:textId="77777777" w:rsidR="00C840C8" w:rsidRP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Також, введення у правовідносини з надання перевізниками мешканцям та гостям міста транспортних послуг єдиного оператора, метою якого є забезпечення функціонування автоматизованої системи оплати проїзду, має сприяти здійсненню ним контролю за режимом руху транспортних засобів, станом оплати проїзду, дотримання вимог нормативно-правових актів у сфері надання послуг з перевезення пасажирів міським пасажирським транспортом.</w:t>
      </w:r>
    </w:p>
    <w:p w14:paraId="4F709EBE" w14:textId="77777777" w:rsidR="00C840C8" w:rsidRDefault="00C840C8" w:rsidP="00C840C8">
      <w:pPr>
        <w:spacing w:after="0" w:line="240" w:lineRule="auto"/>
        <w:ind w:firstLine="708"/>
        <w:jc w:val="both"/>
        <w:rPr>
          <w:rFonts w:ascii="Times New Roman" w:hAnsi="Times New Roman" w:cs="Times New Roman"/>
          <w:bCs/>
          <w:sz w:val="28"/>
          <w:szCs w:val="28"/>
        </w:rPr>
      </w:pPr>
      <w:r w:rsidRPr="00C840C8">
        <w:rPr>
          <w:rFonts w:ascii="Times New Roman" w:hAnsi="Times New Roman" w:cs="Times New Roman"/>
          <w:bCs/>
          <w:sz w:val="28"/>
          <w:szCs w:val="28"/>
        </w:rPr>
        <w:t>Відомості щодо руху транспортних засобів, обладнаних автоматизованою системою оплати проїзду, дозволить також оптимізувати мережу маршрутів пасажирського транспорту.</w:t>
      </w:r>
    </w:p>
    <w:p w14:paraId="0324D60F" w14:textId="77777777" w:rsidR="009433DD" w:rsidRDefault="009433DD" w:rsidP="00C840C8">
      <w:pPr>
        <w:spacing w:after="0" w:line="240" w:lineRule="auto"/>
        <w:ind w:firstLine="708"/>
        <w:jc w:val="both"/>
        <w:rPr>
          <w:rFonts w:ascii="Times New Roman" w:hAnsi="Times New Roman" w:cs="Times New Roman"/>
          <w:bCs/>
          <w:sz w:val="28"/>
          <w:szCs w:val="28"/>
        </w:rPr>
      </w:pPr>
    </w:p>
    <w:p w14:paraId="3F31F1F5" w14:textId="77777777" w:rsidR="009433DD" w:rsidRPr="009433DD" w:rsidRDefault="009433DD" w:rsidP="009433DD">
      <w:pPr>
        <w:spacing w:after="0" w:line="240" w:lineRule="auto"/>
        <w:ind w:firstLine="708"/>
        <w:jc w:val="center"/>
        <w:rPr>
          <w:rFonts w:ascii="Times New Roman" w:hAnsi="Times New Roman" w:cs="Times New Roman"/>
          <w:b/>
          <w:sz w:val="28"/>
          <w:szCs w:val="28"/>
        </w:rPr>
      </w:pPr>
      <w:r w:rsidRPr="009433DD">
        <w:rPr>
          <w:rFonts w:ascii="Times New Roman" w:hAnsi="Times New Roman" w:cs="Times New Roman"/>
          <w:b/>
          <w:sz w:val="28"/>
          <w:szCs w:val="28"/>
        </w:rPr>
        <w:t>ІІІ. Визначення та оцінка альтернативних способів досягнення цілей</w:t>
      </w:r>
    </w:p>
    <w:p w14:paraId="7A1C21D0" w14:textId="535C174B" w:rsidR="009433DD" w:rsidRPr="009433DD" w:rsidRDefault="009433DD" w:rsidP="009433DD">
      <w:pPr>
        <w:pStyle w:val="a9"/>
        <w:numPr>
          <w:ilvl w:val="0"/>
          <w:numId w:val="1"/>
        </w:numPr>
        <w:spacing w:after="0" w:line="240" w:lineRule="auto"/>
        <w:rPr>
          <w:rFonts w:ascii="Times New Roman" w:hAnsi="Times New Roman" w:cs="Times New Roman"/>
          <w:bCs/>
          <w:sz w:val="28"/>
          <w:szCs w:val="28"/>
        </w:rPr>
      </w:pPr>
      <w:r w:rsidRPr="009433DD">
        <w:rPr>
          <w:rFonts w:ascii="Times New Roman" w:hAnsi="Times New Roman" w:cs="Times New Roman"/>
          <w:bCs/>
          <w:sz w:val="28"/>
          <w:szCs w:val="28"/>
        </w:rPr>
        <w:t>Визначення альтернативних способів:</w:t>
      </w:r>
    </w:p>
    <w:tbl>
      <w:tblPr>
        <w:tblStyle w:val="ae"/>
        <w:tblW w:w="0" w:type="auto"/>
        <w:tblLook w:val="04A0" w:firstRow="1" w:lastRow="0" w:firstColumn="1" w:lastColumn="0" w:noHBand="0" w:noVBand="1"/>
      </w:tblPr>
      <w:tblGrid>
        <w:gridCol w:w="4106"/>
        <w:gridCol w:w="5523"/>
      </w:tblGrid>
      <w:tr w:rsidR="009433DD" w14:paraId="36C46486" w14:textId="77777777" w:rsidTr="00A7748E">
        <w:tc>
          <w:tcPr>
            <w:tcW w:w="4106" w:type="dxa"/>
          </w:tcPr>
          <w:p w14:paraId="4F94A67C" w14:textId="5DE68652" w:rsidR="009433DD" w:rsidRDefault="009433DD" w:rsidP="009433DD">
            <w:pPr>
              <w:jc w:val="center"/>
              <w:rPr>
                <w:rFonts w:ascii="Times New Roman" w:hAnsi="Times New Roman" w:cs="Times New Roman"/>
                <w:bCs/>
                <w:sz w:val="28"/>
                <w:szCs w:val="28"/>
              </w:rPr>
            </w:pPr>
            <w:r w:rsidRPr="009433DD">
              <w:rPr>
                <w:rFonts w:ascii="Times New Roman" w:hAnsi="Times New Roman" w:cs="Times New Roman"/>
                <w:bCs/>
                <w:sz w:val="28"/>
                <w:szCs w:val="28"/>
              </w:rPr>
              <w:t>Вид альтернативи</w:t>
            </w:r>
          </w:p>
        </w:tc>
        <w:tc>
          <w:tcPr>
            <w:tcW w:w="5523" w:type="dxa"/>
          </w:tcPr>
          <w:p w14:paraId="6600F656" w14:textId="77777777" w:rsidR="009433DD" w:rsidRPr="009433DD" w:rsidRDefault="009433DD" w:rsidP="009433DD">
            <w:pPr>
              <w:ind w:firstLine="708"/>
              <w:jc w:val="both"/>
              <w:rPr>
                <w:rFonts w:ascii="Times New Roman" w:hAnsi="Times New Roman" w:cs="Times New Roman"/>
                <w:bCs/>
                <w:sz w:val="28"/>
                <w:szCs w:val="28"/>
              </w:rPr>
            </w:pPr>
            <w:r w:rsidRPr="009433DD">
              <w:rPr>
                <w:rFonts w:ascii="Times New Roman" w:hAnsi="Times New Roman" w:cs="Times New Roman"/>
                <w:bCs/>
                <w:sz w:val="28"/>
                <w:szCs w:val="28"/>
              </w:rPr>
              <w:t>Опис альтернативи</w:t>
            </w:r>
          </w:p>
          <w:p w14:paraId="14C3CE0C" w14:textId="77777777" w:rsidR="009433DD" w:rsidRDefault="009433DD" w:rsidP="009433DD">
            <w:pPr>
              <w:rPr>
                <w:rFonts w:ascii="Times New Roman" w:hAnsi="Times New Roman" w:cs="Times New Roman"/>
                <w:bCs/>
                <w:sz w:val="28"/>
                <w:szCs w:val="28"/>
              </w:rPr>
            </w:pPr>
          </w:p>
        </w:tc>
      </w:tr>
      <w:tr w:rsidR="009433DD" w14:paraId="18E18086" w14:textId="77777777" w:rsidTr="00A7748E">
        <w:tc>
          <w:tcPr>
            <w:tcW w:w="4106" w:type="dxa"/>
          </w:tcPr>
          <w:p w14:paraId="27512B11" w14:textId="245E3EAA" w:rsidR="009433DD" w:rsidRDefault="009433DD" w:rsidP="009433DD">
            <w:pPr>
              <w:rPr>
                <w:rFonts w:ascii="Times New Roman" w:hAnsi="Times New Roman" w:cs="Times New Roman"/>
                <w:bCs/>
                <w:sz w:val="28"/>
                <w:szCs w:val="28"/>
              </w:rPr>
            </w:pPr>
            <w:r w:rsidRPr="009433DD">
              <w:rPr>
                <w:rFonts w:ascii="Times New Roman" w:hAnsi="Times New Roman" w:cs="Times New Roman"/>
                <w:bCs/>
                <w:sz w:val="28"/>
                <w:szCs w:val="28"/>
              </w:rPr>
              <w:t>Альтернатива 1</w:t>
            </w:r>
          </w:p>
        </w:tc>
        <w:tc>
          <w:tcPr>
            <w:tcW w:w="5523" w:type="dxa"/>
          </w:tcPr>
          <w:p w14:paraId="37DC37DC" w14:textId="77777777" w:rsidR="009433DD" w:rsidRPr="009433DD" w:rsidRDefault="009433DD" w:rsidP="009433DD">
            <w:pPr>
              <w:jc w:val="both"/>
              <w:rPr>
                <w:rFonts w:ascii="Times New Roman" w:hAnsi="Times New Roman" w:cs="Times New Roman"/>
                <w:bCs/>
                <w:sz w:val="28"/>
                <w:szCs w:val="28"/>
              </w:rPr>
            </w:pPr>
            <w:r w:rsidRPr="009433DD">
              <w:rPr>
                <w:rFonts w:ascii="Times New Roman" w:hAnsi="Times New Roman" w:cs="Times New Roman"/>
                <w:bCs/>
                <w:sz w:val="28"/>
                <w:szCs w:val="28"/>
              </w:rPr>
              <w:t>Відсутність регулювання (залишити існуючу на даний момент ситуацію без змін)</w:t>
            </w:r>
          </w:p>
          <w:p w14:paraId="6FEE0277" w14:textId="77777777" w:rsidR="009433DD" w:rsidRDefault="009433DD" w:rsidP="009433DD">
            <w:pPr>
              <w:rPr>
                <w:rFonts w:ascii="Times New Roman" w:hAnsi="Times New Roman" w:cs="Times New Roman"/>
                <w:bCs/>
                <w:sz w:val="28"/>
                <w:szCs w:val="28"/>
              </w:rPr>
            </w:pPr>
          </w:p>
        </w:tc>
      </w:tr>
      <w:tr w:rsidR="009433DD" w14:paraId="66CE686A" w14:textId="77777777" w:rsidTr="00A7748E">
        <w:tc>
          <w:tcPr>
            <w:tcW w:w="4106" w:type="dxa"/>
          </w:tcPr>
          <w:p w14:paraId="1E0C60BC" w14:textId="4EFEC133" w:rsidR="009433DD" w:rsidRDefault="009433DD" w:rsidP="009433DD">
            <w:pPr>
              <w:rPr>
                <w:rFonts w:ascii="Times New Roman" w:hAnsi="Times New Roman" w:cs="Times New Roman"/>
                <w:bCs/>
                <w:sz w:val="28"/>
                <w:szCs w:val="28"/>
              </w:rPr>
            </w:pPr>
            <w:r w:rsidRPr="009433DD">
              <w:rPr>
                <w:rFonts w:ascii="Times New Roman" w:hAnsi="Times New Roman" w:cs="Times New Roman"/>
                <w:bCs/>
                <w:sz w:val="28"/>
                <w:szCs w:val="28"/>
              </w:rPr>
              <w:t>Альтернатива 2</w:t>
            </w:r>
          </w:p>
        </w:tc>
        <w:tc>
          <w:tcPr>
            <w:tcW w:w="5523" w:type="dxa"/>
          </w:tcPr>
          <w:p w14:paraId="64634947" w14:textId="77777777" w:rsidR="009433DD" w:rsidRPr="009433DD" w:rsidRDefault="009433DD" w:rsidP="009433DD">
            <w:pPr>
              <w:rPr>
                <w:rFonts w:ascii="Times New Roman" w:hAnsi="Times New Roman" w:cs="Times New Roman"/>
                <w:bCs/>
                <w:sz w:val="28"/>
                <w:szCs w:val="28"/>
              </w:rPr>
            </w:pPr>
            <w:r w:rsidRPr="009433DD">
              <w:rPr>
                <w:rFonts w:ascii="Times New Roman" w:hAnsi="Times New Roman" w:cs="Times New Roman"/>
                <w:bCs/>
                <w:sz w:val="28"/>
                <w:szCs w:val="28"/>
              </w:rPr>
              <w:t>Запровадження регулювання (прийняти запропонований проєкт регуляторного акту)</w:t>
            </w:r>
          </w:p>
          <w:p w14:paraId="5BE7CDC8" w14:textId="77777777" w:rsidR="009433DD" w:rsidRDefault="009433DD" w:rsidP="009433DD">
            <w:pPr>
              <w:rPr>
                <w:rFonts w:ascii="Times New Roman" w:hAnsi="Times New Roman" w:cs="Times New Roman"/>
                <w:bCs/>
                <w:sz w:val="28"/>
                <w:szCs w:val="28"/>
              </w:rPr>
            </w:pPr>
          </w:p>
        </w:tc>
      </w:tr>
    </w:tbl>
    <w:p w14:paraId="66897776" w14:textId="77777777" w:rsidR="009433DD" w:rsidRPr="009433DD" w:rsidRDefault="009433DD" w:rsidP="009433DD">
      <w:pPr>
        <w:spacing w:after="0" w:line="240" w:lineRule="auto"/>
        <w:rPr>
          <w:rFonts w:ascii="Times New Roman" w:hAnsi="Times New Roman" w:cs="Times New Roman"/>
          <w:bCs/>
          <w:sz w:val="28"/>
          <w:szCs w:val="28"/>
        </w:rPr>
      </w:pPr>
    </w:p>
    <w:p w14:paraId="1B022666" w14:textId="7FB9845C" w:rsidR="00A7748E" w:rsidRPr="00A7748E" w:rsidRDefault="009433DD" w:rsidP="00A7748E">
      <w:pPr>
        <w:spacing w:after="0" w:line="240" w:lineRule="auto"/>
        <w:ind w:firstLine="708"/>
        <w:jc w:val="both"/>
        <w:rPr>
          <w:rFonts w:ascii="Times New Roman" w:hAnsi="Times New Roman" w:cs="Times New Roman"/>
          <w:bCs/>
          <w:sz w:val="28"/>
          <w:szCs w:val="28"/>
        </w:rPr>
      </w:pPr>
      <w:r w:rsidRPr="009433DD">
        <w:rPr>
          <w:rFonts w:ascii="Times New Roman" w:hAnsi="Times New Roman" w:cs="Times New Roman"/>
          <w:bCs/>
          <w:sz w:val="28"/>
          <w:szCs w:val="28"/>
        </w:rPr>
        <w:t>В</w:t>
      </w:r>
      <w:r w:rsidR="00A7748E" w:rsidRPr="00A7748E">
        <w:rPr>
          <w:rFonts w:ascii="Times New Roman" w:hAnsi="Times New Roman" w:cs="Times New Roman"/>
          <w:bCs/>
          <w:sz w:val="28"/>
          <w:szCs w:val="28"/>
        </w:rPr>
        <w:t>регулювання зазначених питань за допомогою ринкових механізмів не можливо, тому вони в якості альтернативи не розглядаються.</w:t>
      </w:r>
    </w:p>
    <w:p w14:paraId="3C87D41F" w14:textId="77777777" w:rsidR="00A7748E" w:rsidRPr="00A7748E" w:rsidRDefault="00A7748E" w:rsidP="00A7748E">
      <w:pPr>
        <w:spacing w:after="0" w:line="240" w:lineRule="auto"/>
        <w:ind w:firstLine="708"/>
        <w:jc w:val="both"/>
        <w:rPr>
          <w:rFonts w:ascii="Times New Roman" w:hAnsi="Times New Roman" w:cs="Times New Roman"/>
          <w:bCs/>
          <w:sz w:val="28"/>
          <w:szCs w:val="28"/>
        </w:rPr>
      </w:pPr>
      <w:r w:rsidRPr="00A7748E">
        <w:rPr>
          <w:rFonts w:ascii="Times New Roman" w:hAnsi="Times New Roman" w:cs="Times New Roman"/>
          <w:bCs/>
          <w:sz w:val="28"/>
          <w:szCs w:val="28"/>
        </w:rPr>
        <w:t>Інші способи, що не передбачають розроблення та прийняття зазначеного нормативного акта неприйнятні, оскільки вирішення порушеної проблеми лежить передусім у правовій площині.</w:t>
      </w:r>
    </w:p>
    <w:p w14:paraId="41E18486" w14:textId="77777777" w:rsidR="00A7748E" w:rsidRPr="00A7748E" w:rsidRDefault="00A7748E" w:rsidP="00A7748E">
      <w:pPr>
        <w:spacing w:after="0" w:line="240" w:lineRule="auto"/>
        <w:ind w:firstLine="708"/>
        <w:jc w:val="both"/>
        <w:rPr>
          <w:rFonts w:ascii="Times New Roman" w:hAnsi="Times New Roman" w:cs="Times New Roman"/>
          <w:bCs/>
          <w:sz w:val="28"/>
          <w:szCs w:val="28"/>
        </w:rPr>
      </w:pPr>
      <w:r w:rsidRPr="00A7748E">
        <w:rPr>
          <w:rFonts w:ascii="Times New Roman" w:hAnsi="Times New Roman" w:cs="Times New Roman"/>
          <w:bCs/>
          <w:sz w:val="28"/>
          <w:szCs w:val="28"/>
        </w:rPr>
        <w:t>2. Оцінка вибраних альтернативних способів досягнення цілей:</w:t>
      </w:r>
    </w:p>
    <w:p w14:paraId="03A5EBAA" w14:textId="77777777" w:rsidR="00A7748E" w:rsidRPr="00A7748E" w:rsidRDefault="00A7748E" w:rsidP="00A7748E">
      <w:pPr>
        <w:spacing w:after="0" w:line="240" w:lineRule="auto"/>
        <w:ind w:firstLine="708"/>
        <w:jc w:val="both"/>
        <w:rPr>
          <w:rFonts w:ascii="Times New Roman" w:hAnsi="Times New Roman" w:cs="Times New Roman"/>
          <w:bCs/>
          <w:sz w:val="28"/>
          <w:szCs w:val="28"/>
        </w:rPr>
      </w:pPr>
      <w:r w:rsidRPr="00A7748E">
        <w:rPr>
          <w:rFonts w:ascii="Times New Roman" w:hAnsi="Times New Roman" w:cs="Times New Roman"/>
          <w:bCs/>
          <w:sz w:val="28"/>
          <w:szCs w:val="28"/>
        </w:rPr>
        <w:t>Оцінка впливу на сферу інтересів держави (органу місцевого самоврядування):</w:t>
      </w:r>
    </w:p>
    <w:tbl>
      <w:tblPr>
        <w:tblStyle w:val="ae"/>
        <w:tblW w:w="0" w:type="auto"/>
        <w:tblLook w:val="04A0" w:firstRow="1" w:lastRow="0" w:firstColumn="1" w:lastColumn="0" w:noHBand="0" w:noVBand="1"/>
      </w:tblPr>
      <w:tblGrid>
        <w:gridCol w:w="2122"/>
        <w:gridCol w:w="3260"/>
        <w:gridCol w:w="4247"/>
      </w:tblGrid>
      <w:tr w:rsidR="00A7748E" w14:paraId="1D1DEFC1" w14:textId="77777777" w:rsidTr="00D43AC4">
        <w:tc>
          <w:tcPr>
            <w:tcW w:w="2122" w:type="dxa"/>
          </w:tcPr>
          <w:p w14:paraId="79FB1B29" w14:textId="736E9C76" w:rsidR="00A7748E" w:rsidRDefault="00A7748E" w:rsidP="00A7748E">
            <w:pPr>
              <w:jc w:val="center"/>
              <w:rPr>
                <w:rFonts w:ascii="Times New Roman" w:hAnsi="Times New Roman" w:cs="Times New Roman"/>
                <w:bCs/>
                <w:sz w:val="28"/>
                <w:szCs w:val="28"/>
              </w:rPr>
            </w:pPr>
            <w:r w:rsidRPr="00A7748E">
              <w:rPr>
                <w:rFonts w:ascii="Times New Roman" w:hAnsi="Times New Roman" w:cs="Times New Roman"/>
                <w:bCs/>
                <w:sz w:val="28"/>
                <w:szCs w:val="28"/>
              </w:rPr>
              <w:t>Вид альтернативи</w:t>
            </w:r>
          </w:p>
        </w:tc>
        <w:tc>
          <w:tcPr>
            <w:tcW w:w="3260" w:type="dxa"/>
          </w:tcPr>
          <w:p w14:paraId="314DFAB1" w14:textId="71890B61" w:rsidR="00A7748E" w:rsidRDefault="00A7748E" w:rsidP="00A7748E">
            <w:pPr>
              <w:jc w:val="center"/>
              <w:rPr>
                <w:rFonts w:ascii="Times New Roman" w:hAnsi="Times New Roman" w:cs="Times New Roman"/>
                <w:bCs/>
                <w:sz w:val="28"/>
                <w:szCs w:val="28"/>
              </w:rPr>
            </w:pPr>
            <w:r w:rsidRPr="00A7748E">
              <w:rPr>
                <w:rFonts w:ascii="Times New Roman" w:hAnsi="Times New Roman" w:cs="Times New Roman"/>
                <w:bCs/>
                <w:sz w:val="28"/>
                <w:szCs w:val="28"/>
              </w:rPr>
              <w:t>Вигоди</w:t>
            </w:r>
          </w:p>
        </w:tc>
        <w:tc>
          <w:tcPr>
            <w:tcW w:w="4247" w:type="dxa"/>
          </w:tcPr>
          <w:p w14:paraId="593A4F97" w14:textId="77777777" w:rsidR="00A7748E" w:rsidRPr="00A7748E" w:rsidRDefault="00A7748E" w:rsidP="00A7748E">
            <w:pPr>
              <w:ind w:firstLine="708"/>
              <w:jc w:val="center"/>
              <w:rPr>
                <w:rFonts w:ascii="Times New Roman" w:hAnsi="Times New Roman" w:cs="Times New Roman"/>
                <w:bCs/>
                <w:sz w:val="28"/>
                <w:szCs w:val="28"/>
              </w:rPr>
            </w:pPr>
            <w:r w:rsidRPr="00A7748E">
              <w:rPr>
                <w:rFonts w:ascii="Times New Roman" w:hAnsi="Times New Roman" w:cs="Times New Roman"/>
                <w:bCs/>
                <w:sz w:val="28"/>
                <w:szCs w:val="28"/>
              </w:rPr>
              <w:t>Витрати</w:t>
            </w:r>
          </w:p>
          <w:p w14:paraId="17972973" w14:textId="77777777" w:rsidR="00A7748E" w:rsidRDefault="00A7748E" w:rsidP="00A7748E">
            <w:pPr>
              <w:jc w:val="center"/>
              <w:rPr>
                <w:rFonts w:ascii="Times New Roman" w:hAnsi="Times New Roman" w:cs="Times New Roman"/>
                <w:bCs/>
                <w:sz w:val="28"/>
                <w:szCs w:val="28"/>
              </w:rPr>
            </w:pPr>
          </w:p>
        </w:tc>
      </w:tr>
      <w:tr w:rsidR="00A7748E" w14:paraId="27497F43" w14:textId="77777777" w:rsidTr="00D43AC4">
        <w:tc>
          <w:tcPr>
            <w:tcW w:w="2122" w:type="dxa"/>
          </w:tcPr>
          <w:p w14:paraId="568A5BB2" w14:textId="77777777" w:rsidR="00A7748E" w:rsidRPr="00A7748E" w:rsidRDefault="00A7748E" w:rsidP="00A7748E">
            <w:pPr>
              <w:jc w:val="center"/>
              <w:rPr>
                <w:rFonts w:ascii="Times New Roman" w:hAnsi="Times New Roman" w:cs="Times New Roman"/>
                <w:bCs/>
                <w:sz w:val="28"/>
                <w:szCs w:val="28"/>
              </w:rPr>
            </w:pPr>
            <w:r w:rsidRPr="00A7748E">
              <w:rPr>
                <w:rFonts w:ascii="Times New Roman" w:hAnsi="Times New Roman" w:cs="Times New Roman"/>
                <w:bCs/>
                <w:sz w:val="28"/>
                <w:szCs w:val="28"/>
              </w:rPr>
              <w:t>Альтернатива 1</w:t>
            </w:r>
          </w:p>
          <w:p w14:paraId="208383D3" w14:textId="77777777" w:rsidR="00A7748E" w:rsidRDefault="00A7748E" w:rsidP="00A7748E">
            <w:pPr>
              <w:rPr>
                <w:rFonts w:ascii="Times New Roman" w:hAnsi="Times New Roman" w:cs="Times New Roman"/>
                <w:bCs/>
                <w:sz w:val="28"/>
                <w:szCs w:val="28"/>
              </w:rPr>
            </w:pPr>
          </w:p>
        </w:tc>
        <w:tc>
          <w:tcPr>
            <w:tcW w:w="3260" w:type="dxa"/>
          </w:tcPr>
          <w:p w14:paraId="7064FEC8" w14:textId="2578535A" w:rsidR="00A7748E" w:rsidRDefault="00A7748E" w:rsidP="00A7748E">
            <w:pPr>
              <w:rPr>
                <w:rFonts w:ascii="Times New Roman" w:hAnsi="Times New Roman" w:cs="Times New Roman"/>
                <w:bCs/>
                <w:sz w:val="28"/>
                <w:szCs w:val="28"/>
              </w:rPr>
            </w:pPr>
            <w:r w:rsidRPr="00A7748E">
              <w:rPr>
                <w:rFonts w:ascii="Times New Roman" w:hAnsi="Times New Roman" w:cs="Times New Roman"/>
                <w:bCs/>
                <w:sz w:val="28"/>
                <w:szCs w:val="28"/>
              </w:rPr>
              <w:t>Відсутні</w:t>
            </w:r>
          </w:p>
        </w:tc>
        <w:tc>
          <w:tcPr>
            <w:tcW w:w="4247" w:type="dxa"/>
          </w:tcPr>
          <w:p w14:paraId="3586CC5F" w14:textId="77777777" w:rsidR="00A7748E" w:rsidRPr="00A7748E" w:rsidRDefault="00A7748E" w:rsidP="00145449">
            <w:pPr>
              <w:rPr>
                <w:rFonts w:ascii="Times New Roman" w:hAnsi="Times New Roman" w:cs="Times New Roman"/>
                <w:bCs/>
                <w:sz w:val="28"/>
                <w:szCs w:val="28"/>
              </w:rPr>
            </w:pPr>
            <w:r w:rsidRPr="00A7748E">
              <w:rPr>
                <w:rFonts w:ascii="Times New Roman" w:hAnsi="Times New Roman" w:cs="Times New Roman"/>
                <w:bCs/>
                <w:sz w:val="28"/>
                <w:szCs w:val="28"/>
              </w:rPr>
              <w:t xml:space="preserve">Низький рівень обслуговування пасажирів на міських та </w:t>
            </w:r>
            <w:r w:rsidRPr="00A7748E">
              <w:rPr>
                <w:rFonts w:ascii="Times New Roman" w:hAnsi="Times New Roman" w:cs="Times New Roman"/>
                <w:bCs/>
                <w:sz w:val="28"/>
                <w:szCs w:val="28"/>
              </w:rPr>
              <w:lastRenderedPageBreak/>
              <w:t>приміських маршрутах загального користування. Відсутність контролю за режимом руху транспортних засобів, станом оплати проїзду, дотримання вимог нормативно-правових актів у сфері надання послуг з перевезення пасажирів міським пасажирським транспортом</w:t>
            </w:r>
          </w:p>
          <w:p w14:paraId="6D8F2348" w14:textId="77777777" w:rsidR="00A7748E" w:rsidRDefault="00A7748E" w:rsidP="00A7748E">
            <w:pPr>
              <w:rPr>
                <w:rFonts w:ascii="Times New Roman" w:hAnsi="Times New Roman" w:cs="Times New Roman"/>
                <w:bCs/>
                <w:sz w:val="28"/>
                <w:szCs w:val="28"/>
              </w:rPr>
            </w:pPr>
          </w:p>
        </w:tc>
      </w:tr>
      <w:tr w:rsidR="00A7748E" w14:paraId="0997B0AF" w14:textId="77777777" w:rsidTr="00D43AC4">
        <w:tc>
          <w:tcPr>
            <w:tcW w:w="2122" w:type="dxa"/>
          </w:tcPr>
          <w:p w14:paraId="49A3FBCA" w14:textId="42A8C241" w:rsidR="00A7748E" w:rsidRDefault="00145449" w:rsidP="00145449">
            <w:pPr>
              <w:jc w:val="center"/>
              <w:rPr>
                <w:rFonts w:ascii="Times New Roman" w:hAnsi="Times New Roman" w:cs="Times New Roman"/>
                <w:bCs/>
                <w:sz w:val="28"/>
                <w:szCs w:val="28"/>
              </w:rPr>
            </w:pPr>
            <w:r w:rsidRPr="00A7748E">
              <w:rPr>
                <w:rFonts w:ascii="Times New Roman" w:hAnsi="Times New Roman" w:cs="Times New Roman"/>
                <w:bCs/>
                <w:sz w:val="28"/>
                <w:szCs w:val="28"/>
              </w:rPr>
              <w:lastRenderedPageBreak/>
              <w:t>Альтернатива 2</w:t>
            </w:r>
          </w:p>
        </w:tc>
        <w:tc>
          <w:tcPr>
            <w:tcW w:w="3260" w:type="dxa"/>
          </w:tcPr>
          <w:p w14:paraId="32FF550B" w14:textId="36012DA5" w:rsidR="00A7748E" w:rsidRDefault="00145449" w:rsidP="009433DD">
            <w:pPr>
              <w:jc w:val="both"/>
              <w:rPr>
                <w:rFonts w:ascii="Times New Roman" w:hAnsi="Times New Roman" w:cs="Times New Roman"/>
                <w:bCs/>
                <w:sz w:val="28"/>
                <w:szCs w:val="28"/>
              </w:rPr>
            </w:pPr>
            <w:r w:rsidRPr="00A7748E">
              <w:rPr>
                <w:rFonts w:ascii="Times New Roman" w:hAnsi="Times New Roman" w:cs="Times New Roman"/>
                <w:bCs/>
                <w:sz w:val="28"/>
                <w:szCs w:val="28"/>
              </w:rPr>
              <w:t>Забезпечення намічених цілей даного регулювання, зазначених в ІІ розділі цього аналізу регуляторного впливу. Підвищення якості і безпеки наданих послуг перевезень пасажирів на міських та приміських маршрутах загального користування</w:t>
            </w:r>
          </w:p>
        </w:tc>
        <w:tc>
          <w:tcPr>
            <w:tcW w:w="4247" w:type="dxa"/>
          </w:tcPr>
          <w:p w14:paraId="79983432" w14:textId="77777777" w:rsidR="00145449" w:rsidRPr="00A7748E" w:rsidRDefault="00145449" w:rsidP="00145449">
            <w:pPr>
              <w:rPr>
                <w:rFonts w:ascii="Times New Roman" w:hAnsi="Times New Roman" w:cs="Times New Roman"/>
                <w:bCs/>
                <w:sz w:val="28"/>
                <w:szCs w:val="28"/>
              </w:rPr>
            </w:pPr>
            <w:r w:rsidRPr="00A7748E">
              <w:rPr>
                <w:rFonts w:ascii="Times New Roman" w:hAnsi="Times New Roman" w:cs="Times New Roman"/>
                <w:bCs/>
                <w:sz w:val="28"/>
                <w:szCs w:val="28"/>
              </w:rPr>
              <w:t>Відсутні</w:t>
            </w:r>
          </w:p>
          <w:p w14:paraId="086E469D" w14:textId="77777777" w:rsidR="00A7748E" w:rsidRDefault="00A7748E" w:rsidP="009433DD">
            <w:pPr>
              <w:jc w:val="both"/>
              <w:rPr>
                <w:rFonts w:ascii="Times New Roman" w:hAnsi="Times New Roman" w:cs="Times New Roman"/>
                <w:bCs/>
                <w:sz w:val="28"/>
                <w:szCs w:val="28"/>
              </w:rPr>
            </w:pPr>
          </w:p>
        </w:tc>
      </w:tr>
    </w:tbl>
    <w:p w14:paraId="790A4193" w14:textId="77777777" w:rsidR="009433DD" w:rsidRPr="00C840C8" w:rsidRDefault="009433DD" w:rsidP="00571188">
      <w:pPr>
        <w:spacing w:after="0" w:line="240" w:lineRule="auto"/>
        <w:jc w:val="both"/>
        <w:rPr>
          <w:rFonts w:ascii="Times New Roman" w:hAnsi="Times New Roman" w:cs="Times New Roman"/>
          <w:bCs/>
          <w:sz w:val="28"/>
          <w:szCs w:val="28"/>
        </w:rPr>
      </w:pPr>
    </w:p>
    <w:p w14:paraId="4767911E" w14:textId="77777777" w:rsidR="00145449" w:rsidRDefault="00145449" w:rsidP="00145449">
      <w:pPr>
        <w:spacing w:after="0" w:line="240" w:lineRule="auto"/>
        <w:ind w:firstLine="708"/>
        <w:rPr>
          <w:rFonts w:ascii="Times New Roman" w:hAnsi="Times New Roman" w:cs="Times New Roman"/>
          <w:bCs/>
          <w:sz w:val="28"/>
          <w:szCs w:val="28"/>
        </w:rPr>
      </w:pPr>
      <w:r w:rsidRPr="00145449">
        <w:rPr>
          <w:rFonts w:ascii="Times New Roman" w:hAnsi="Times New Roman" w:cs="Times New Roman"/>
          <w:bCs/>
          <w:sz w:val="28"/>
          <w:szCs w:val="28"/>
        </w:rPr>
        <w:t>Оцінка впливу на сферу інтересів громадян:</w:t>
      </w:r>
    </w:p>
    <w:tbl>
      <w:tblPr>
        <w:tblStyle w:val="ae"/>
        <w:tblW w:w="0" w:type="auto"/>
        <w:tblLook w:val="04A0" w:firstRow="1" w:lastRow="0" w:firstColumn="1" w:lastColumn="0" w:noHBand="0" w:noVBand="1"/>
      </w:tblPr>
      <w:tblGrid>
        <w:gridCol w:w="2122"/>
        <w:gridCol w:w="3269"/>
        <w:gridCol w:w="4238"/>
      </w:tblGrid>
      <w:tr w:rsidR="00145449" w14:paraId="6B59222B" w14:textId="77777777" w:rsidTr="00D43AC4">
        <w:tc>
          <w:tcPr>
            <w:tcW w:w="2122" w:type="dxa"/>
          </w:tcPr>
          <w:p w14:paraId="487C504F" w14:textId="36EE7839" w:rsidR="00145449" w:rsidRDefault="00145449" w:rsidP="00571188">
            <w:pPr>
              <w:jc w:val="center"/>
              <w:rPr>
                <w:rFonts w:ascii="Times New Roman" w:hAnsi="Times New Roman" w:cs="Times New Roman"/>
                <w:bCs/>
                <w:sz w:val="28"/>
                <w:szCs w:val="28"/>
              </w:rPr>
            </w:pPr>
            <w:r w:rsidRPr="00145449">
              <w:rPr>
                <w:rFonts w:ascii="Times New Roman" w:hAnsi="Times New Roman" w:cs="Times New Roman"/>
                <w:bCs/>
                <w:sz w:val="28"/>
                <w:szCs w:val="28"/>
              </w:rPr>
              <w:t>Вид альтернативи</w:t>
            </w:r>
          </w:p>
        </w:tc>
        <w:tc>
          <w:tcPr>
            <w:tcW w:w="3269" w:type="dxa"/>
          </w:tcPr>
          <w:p w14:paraId="6421CC3A" w14:textId="426E4D71" w:rsidR="00145449" w:rsidRDefault="00145449" w:rsidP="00571188">
            <w:pPr>
              <w:jc w:val="center"/>
              <w:rPr>
                <w:rFonts w:ascii="Times New Roman" w:hAnsi="Times New Roman" w:cs="Times New Roman"/>
                <w:bCs/>
                <w:sz w:val="28"/>
                <w:szCs w:val="28"/>
              </w:rPr>
            </w:pPr>
            <w:r w:rsidRPr="00145449">
              <w:rPr>
                <w:rFonts w:ascii="Times New Roman" w:hAnsi="Times New Roman" w:cs="Times New Roman"/>
                <w:bCs/>
                <w:sz w:val="28"/>
                <w:szCs w:val="28"/>
              </w:rPr>
              <w:t>Вигоди</w:t>
            </w:r>
          </w:p>
        </w:tc>
        <w:tc>
          <w:tcPr>
            <w:tcW w:w="4238" w:type="dxa"/>
          </w:tcPr>
          <w:p w14:paraId="433FD604" w14:textId="77777777" w:rsidR="00145449" w:rsidRPr="00145449" w:rsidRDefault="00145449" w:rsidP="00571188">
            <w:pPr>
              <w:ind w:firstLine="708"/>
              <w:jc w:val="center"/>
              <w:rPr>
                <w:rFonts w:ascii="Times New Roman" w:hAnsi="Times New Roman" w:cs="Times New Roman"/>
                <w:bCs/>
                <w:sz w:val="28"/>
                <w:szCs w:val="28"/>
              </w:rPr>
            </w:pPr>
            <w:r w:rsidRPr="00145449">
              <w:rPr>
                <w:rFonts w:ascii="Times New Roman" w:hAnsi="Times New Roman" w:cs="Times New Roman"/>
                <w:bCs/>
                <w:sz w:val="28"/>
                <w:szCs w:val="28"/>
              </w:rPr>
              <w:t>Витрати</w:t>
            </w:r>
          </w:p>
          <w:p w14:paraId="7FA4ABA0" w14:textId="77777777" w:rsidR="00145449" w:rsidRDefault="00145449" w:rsidP="00571188">
            <w:pPr>
              <w:jc w:val="center"/>
              <w:rPr>
                <w:rFonts w:ascii="Times New Roman" w:hAnsi="Times New Roman" w:cs="Times New Roman"/>
                <w:bCs/>
                <w:sz w:val="28"/>
                <w:szCs w:val="28"/>
              </w:rPr>
            </w:pPr>
          </w:p>
        </w:tc>
      </w:tr>
      <w:tr w:rsidR="00145449" w14:paraId="5178C7E9" w14:textId="77777777" w:rsidTr="00D43AC4">
        <w:tc>
          <w:tcPr>
            <w:tcW w:w="2122" w:type="dxa"/>
          </w:tcPr>
          <w:p w14:paraId="5580AE00" w14:textId="594E9724" w:rsidR="00145449" w:rsidRDefault="00571188" w:rsidP="00571188">
            <w:pPr>
              <w:jc w:val="center"/>
              <w:rPr>
                <w:rFonts w:ascii="Times New Roman" w:hAnsi="Times New Roman" w:cs="Times New Roman"/>
                <w:bCs/>
                <w:sz w:val="28"/>
                <w:szCs w:val="28"/>
              </w:rPr>
            </w:pPr>
            <w:r w:rsidRPr="00145449">
              <w:rPr>
                <w:rFonts w:ascii="Times New Roman" w:hAnsi="Times New Roman" w:cs="Times New Roman"/>
                <w:bCs/>
                <w:sz w:val="28"/>
                <w:szCs w:val="28"/>
              </w:rPr>
              <w:t>Альтернатива 1</w:t>
            </w:r>
          </w:p>
        </w:tc>
        <w:tc>
          <w:tcPr>
            <w:tcW w:w="3269" w:type="dxa"/>
          </w:tcPr>
          <w:p w14:paraId="44A022DF" w14:textId="0F0E71DD" w:rsidR="00145449" w:rsidRDefault="00571188" w:rsidP="00145449">
            <w:pPr>
              <w:rPr>
                <w:rFonts w:ascii="Times New Roman" w:hAnsi="Times New Roman" w:cs="Times New Roman"/>
                <w:bCs/>
                <w:sz w:val="28"/>
                <w:szCs w:val="28"/>
              </w:rPr>
            </w:pPr>
            <w:r w:rsidRPr="00145449">
              <w:rPr>
                <w:rFonts w:ascii="Times New Roman" w:hAnsi="Times New Roman" w:cs="Times New Roman"/>
                <w:bCs/>
                <w:sz w:val="28"/>
                <w:szCs w:val="28"/>
              </w:rPr>
              <w:t>Вигоди практично відсутні, адже громадяни не отримують послуг належної якості</w:t>
            </w:r>
          </w:p>
        </w:tc>
        <w:tc>
          <w:tcPr>
            <w:tcW w:w="4238" w:type="dxa"/>
          </w:tcPr>
          <w:p w14:paraId="11F02A9D" w14:textId="77777777" w:rsidR="00571188" w:rsidRPr="00145449" w:rsidRDefault="00571188" w:rsidP="00571188">
            <w:pPr>
              <w:rPr>
                <w:rFonts w:ascii="Times New Roman" w:hAnsi="Times New Roman" w:cs="Times New Roman"/>
                <w:bCs/>
                <w:sz w:val="28"/>
                <w:szCs w:val="28"/>
              </w:rPr>
            </w:pPr>
            <w:r w:rsidRPr="00145449">
              <w:rPr>
                <w:rFonts w:ascii="Times New Roman" w:hAnsi="Times New Roman" w:cs="Times New Roman"/>
                <w:bCs/>
                <w:sz w:val="28"/>
                <w:szCs w:val="28"/>
              </w:rPr>
              <w:t>Низький рівень обслуговування пасажирів на міських та приміських маршрутах загального користування. Сплата вартості послуг з перевезення, які не гарантують отримання таких послуг належної якості</w:t>
            </w:r>
          </w:p>
          <w:p w14:paraId="4E669BEE" w14:textId="77777777" w:rsidR="00145449" w:rsidRDefault="00145449" w:rsidP="00145449">
            <w:pPr>
              <w:rPr>
                <w:rFonts w:ascii="Times New Roman" w:hAnsi="Times New Roman" w:cs="Times New Roman"/>
                <w:bCs/>
                <w:sz w:val="28"/>
                <w:szCs w:val="28"/>
              </w:rPr>
            </w:pPr>
          </w:p>
        </w:tc>
      </w:tr>
      <w:tr w:rsidR="00145449" w14:paraId="199CEB7A" w14:textId="77777777" w:rsidTr="00D43AC4">
        <w:tc>
          <w:tcPr>
            <w:tcW w:w="2122" w:type="dxa"/>
          </w:tcPr>
          <w:p w14:paraId="219A164E" w14:textId="527D97A3" w:rsidR="00145449" w:rsidRDefault="00571188" w:rsidP="00571188">
            <w:pPr>
              <w:jc w:val="center"/>
              <w:rPr>
                <w:rFonts w:ascii="Times New Roman" w:hAnsi="Times New Roman" w:cs="Times New Roman"/>
                <w:bCs/>
                <w:sz w:val="28"/>
                <w:szCs w:val="28"/>
              </w:rPr>
            </w:pPr>
            <w:r w:rsidRPr="00145449">
              <w:rPr>
                <w:rFonts w:ascii="Times New Roman" w:hAnsi="Times New Roman" w:cs="Times New Roman"/>
                <w:bCs/>
                <w:sz w:val="28"/>
                <w:szCs w:val="28"/>
              </w:rPr>
              <w:t>Альтернатива 2</w:t>
            </w:r>
          </w:p>
        </w:tc>
        <w:tc>
          <w:tcPr>
            <w:tcW w:w="3269" w:type="dxa"/>
          </w:tcPr>
          <w:p w14:paraId="2F566DF4" w14:textId="69849984" w:rsidR="00145449" w:rsidRDefault="00571188" w:rsidP="00145449">
            <w:pPr>
              <w:rPr>
                <w:rFonts w:ascii="Times New Roman" w:hAnsi="Times New Roman" w:cs="Times New Roman"/>
                <w:bCs/>
                <w:sz w:val="28"/>
                <w:szCs w:val="28"/>
              </w:rPr>
            </w:pPr>
            <w:r w:rsidRPr="00145449">
              <w:rPr>
                <w:rFonts w:ascii="Times New Roman" w:hAnsi="Times New Roman" w:cs="Times New Roman"/>
                <w:bCs/>
                <w:sz w:val="28"/>
                <w:szCs w:val="28"/>
              </w:rPr>
              <w:t>Підвищення рівня якості та безпеки наданих послуг пасажирських перевезень. Захист інтересів громад, особливо пільгових категорій.</w:t>
            </w:r>
          </w:p>
        </w:tc>
        <w:tc>
          <w:tcPr>
            <w:tcW w:w="4238" w:type="dxa"/>
          </w:tcPr>
          <w:p w14:paraId="501F0C70" w14:textId="77777777" w:rsidR="00571188" w:rsidRPr="00145449" w:rsidRDefault="00571188" w:rsidP="00571188">
            <w:pPr>
              <w:rPr>
                <w:rFonts w:ascii="Times New Roman" w:hAnsi="Times New Roman" w:cs="Times New Roman"/>
                <w:bCs/>
                <w:sz w:val="28"/>
                <w:szCs w:val="28"/>
              </w:rPr>
            </w:pPr>
            <w:r w:rsidRPr="00145449">
              <w:rPr>
                <w:rFonts w:ascii="Times New Roman" w:hAnsi="Times New Roman" w:cs="Times New Roman"/>
                <w:bCs/>
                <w:sz w:val="28"/>
                <w:szCs w:val="28"/>
              </w:rPr>
              <w:t>Відсутні</w:t>
            </w:r>
          </w:p>
          <w:p w14:paraId="21C4E549" w14:textId="77777777" w:rsidR="00145449" w:rsidRDefault="00145449" w:rsidP="00145449">
            <w:pPr>
              <w:rPr>
                <w:rFonts w:ascii="Times New Roman" w:hAnsi="Times New Roman" w:cs="Times New Roman"/>
                <w:bCs/>
                <w:sz w:val="28"/>
                <w:szCs w:val="28"/>
              </w:rPr>
            </w:pPr>
          </w:p>
        </w:tc>
      </w:tr>
    </w:tbl>
    <w:p w14:paraId="3C7AC93D" w14:textId="77777777" w:rsidR="00145449" w:rsidRPr="00145449" w:rsidRDefault="00145449" w:rsidP="00145449">
      <w:pPr>
        <w:spacing w:after="0" w:line="240" w:lineRule="auto"/>
        <w:ind w:firstLine="708"/>
        <w:rPr>
          <w:rFonts w:ascii="Times New Roman" w:hAnsi="Times New Roman" w:cs="Times New Roman"/>
          <w:bCs/>
          <w:sz w:val="28"/>
          <w:szCs w:val="28"/>
        </w:rPr>
      </w:pPr>
    </w:p>
    <w:p w14:paraId="3159B7B1" w14:textId="77777777" w:rsidR="00145449" w:rsidRPr="00145449" w:rsidRDefault="00145449" w:rsidP="00145449">
      <w:pPr>
        <w:spacing w:after="0" w:line="240" w:lineRule="auto"/>
        <w:ind w:firstLine="708"/>
        <w:rPr>
          <w:rFonts w:ascii="Times New Roman" w:hAnsi="Times New Roman" w:cs="Times New Roman"/>
          <w:bCs/>
          <w:sz w:val="28"/>
          <w:szCs w:val="28"/>
        </w:rPr>
      </w:pPr>
      <w:r w:rsidRPr="00145449">
        <w:rPr>
          <w:rFonts w:ascii="Times New Roman" w:hAnsi="Times New Roman" w:cs="Times New Roman"/>
          <w:bCs/>
          <w:sz w:val="28"/>
          <w:szCs w:val="28"/>
        </w:rPr>
        <w:t>Оцінка впливу на сферу інтересів суб’єктів господарювання:</w:t>
      </w:r>
    </w:p>
    <w:tbl>
      <w:tblPr>
        <w:tblStyle w:val="ae"/>
        <w:tblW w:w="0" w:type="auto"/>
        <w:tblLook w:val="04A0" w:firstRow="1" w:lastRow="0" w:firstColumn="1" w:lastColumn="0" w:noHBand="0" w:noVBand="1"/>
      </w:tblPr>
      <w:tblGrid>
        <w:gridCol w:w="3539"/>
        <w:gridCol w:w="1116"/>
        <w:gridCol w:w="1162"/>
        <w:gridCol w:w="1272"/>
        <w:gridCol w:w="1273"/>
        <w:gridCol w:w="1267"/>
      </w:tblGrid>
      <w:tr w:rsidR="008C1676" w14:paraId="3D055DAB" w14:textId="77777777" w:rsidTr="008C1676">
        <w:tc>
          <w:tcPr>
            <w:tcW w:w="3539" w:type="dxa"/>
          </w:tcPr>
          <w:p w14:paraId="47AFFD6F" w14:textId="59324766"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Показник</w:t>
            </w:r>
          </w:p>
        </w:tc>
        <w:tc>
          <w:tcPr>
            <w:tcW w:w="1116" w:type="dxa"/>
          </w:tcPr>
          <w:p w14:paraId="459A5C52" w14:textId="191FD5B7"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Великі</w:t>
            </w:r>
          </w:p>
        </w:tc>
        <w:tc>
          <w:tcPr>
            <w:tcW w:w="1162" w:type="dxa"/>
          </w:tcPr>
          <w:p w14:paraId="4DD49D31" w14:textId="7A0850E1"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Середні</w:t>
            </w:r>
          </w:p>
        </w:tc>
        <w:tc>
          <w:tcPr>
            <w:tcW w:w="1272" w:type="dxa"/>
          </w:tcPr>
          <w:p w14:paraId="709F2DC0" w14:textId="63924579"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Малі</w:t>
            </w:r>
          </w:p>
        </w:tc>
        <w:tc>
          <w:tcPr>
            <w:tcW w:w="1273" w:type="dxa"/>
          </w:tcPr>
          <w:p w14:paraId="25AB0D7F" w14:textId="03A0C1EB"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Мікро</w:t>
            </w:r>
          </w:p>
        </w:tc>
        <w:tc>
          <w:tcPr>
            <w:tcW w:w="1267" w:type="dxa"/>
          </w:tcPr>
          <w:p w14:paraId="48EB4FA2" w14:textId="77777777" w:rsidR="008C1676" w:rsidRDefault="008C1676" w:rsidP="008C1676">
            <w:pPr>
              <w:jc w:val="center"/>
              <w:rPr>
                <w:rFonts w:ascii="Times New Roman" w:hAnsi="Times New Roman" w:cs="Times New Roman"/>
                <w:bCs/>
                <w:sz w:val="28"/>
                <w:szCs w:val="28"/>
              </w:rPr>
            </w:pPr>
            <w:r w:rsidRPr="008C1676">
              <w:rPr>
                <w:rFonts w:ascii="Times New Roman" w:hAnsi="Times New Roman" w:cs="Times New Roman"/>
                <w:bCs/>
                <w:sz w:val="28"/>
                <w:szCs w:val="28"/>
              </w:rPr>
              <w:t>Разом</w:t>
            </w:r>
          </w:p>
          <w:p w14:paraId="2E318699" w14:textId="77777777" w:rsidR="008C1676" w:rsidRDefault="008C1676" w:rsidP="008C1676">
            <w:pPr>
              <w:jc w:val="center"/>
              <w:rPr>
                <w:rFonts w:ascii="Times New Roman" w:hAnsi="Times New Roman" w:cs="Times New Roman"/>
                <w:bCs/>
                <w:sz w:val="28"/>
                <w:szCs w:val="28"/>
              </w:rPr>
            </w:pPr>
          </w:p>
        </w:tc>
      </w:tr>
      <w:tr w:rsidR="008C1676" w14:paraId="1D8812AA" w14:textId="77777777" w:rsidTr="008C1676">
        <w:tc>
          <w:tcPr>
            <w:tcW w:w="3539" w:type="dxa"/>
          </w:tcPr>
          <w:p w14:paraId="5645DC1F" w14:textId="77777777" w:rsidR="008C1676" w:rsidRPr="008C1676" w:rsidRDefault="008C1676" w:rsidP="008C1676">
            <w:pPr>
              <w:rPr>
                <w:rFonts w:ascii="Times New Roman" w:hAnsi="Times New Roman" w:cs="Times New Roman"/>
                <w:bCs/>
                <w:sz w:val="28"/>
                <w:szCs w:val="28"/>
              </w:rPr>
            </w:pPr>
            <w:r w:rsidRPr="008C1676">
              <w:rPr>
                <w:rFonts w:ascii="Times New Roman" w:hAnsi="Times New Roman" w:cs="Times New Roman"/>
                <w:bCs/>
                <w:sz w:val="28"/>
                <w:szCs w:val="28"/>
              </w:rPr>
              <w:t>Кількість суб’єктів</w:t>
            </w:r>
          </w:p>
          <w:p w14:paraId="511A839A" w14:textId="77777777" w:rsidR="008C1676" w:rsidRPr="008C1676" w:rsidRDefault="008C1676" w:rsidP="008C1676">
            <w:pPr>
              <w:rPr>
                <w:rFonts w:ascii="Times New Roman" w:hAnsi="Times New Roman" w:cs="Times New Roman"/>
                <w:bCs/>
                <w:sz w:val="28"/>
                <w:szCs w:val="28"/>
              </w:rPr>
            </w:pPr>
            <w:r w:rsidRPr="008C1676">
              <w:rPr>
                <w:rFonts w:ascii="Times New Roman" w:hAnsi="Times New Roman" w:cs="Times New Roman"/>
                <w:bCs/>
                <w:sz w:val="28"/>
                <w:szCs w:val="28"/>
              </w:rPr>
              <w:lastRenderedPageBreak/>
              <w:t>господарювання, що</w:t>
            </w:r>
          </w:p>
          <w:p w14:paraId="01378BD5" w14:textId="77777777" w:rsidR="008C1676" w:rsidRPr="008C1676" w:rsidRDefault="008C1676" w:rsidP="008C1676">
            <w:pPr>
              <w:rPr>
                <w:rFonts w:ascii="Times New Roman" w:hAnsi="Times New Roman" w:cs="Times New Roman"/>
                <w:bCs/>
                <w:sz w:val="28"/>
                <w:szCs w:val="28"/>
              </w:rPr>
            </w:pPr>
            <w:r w:rsidRPr="008C1676">
              <w:rPr>
                <w:rFonts w:ascii="Times New Roman" w:hAnsi="Times New Roman" w:cs="Times New Roman"/>
                <w:bCs/>
                <w:sz w:val="28"/>
                <w:szCs w:val="28"/>
              </w:rPr>
              <w:t>підпадають під дію</w:t>
            </w:r>
          </w:p>
          <w:p w14:paraId="11E74AE8" w14:textId="599C0849" w:rsidR="008C1676" w:rsidRDefault="008C1676" w:rsidP="00145449">
            <w:pPr>
              <w:rPr>
                <w:rFonts w:ascii="Times New Roman" w:hAnsi="Times New Roman" w:cs="Times New Roman"/>
                <w:bCs/>
                <w:sz w:val="28"/>
                <w:szCs w:val="28"/>
              </w:rPr>
            </w:pPr>
            <w:r w:rsidRPr="008C1676">
              <w:rPr>
                <w:rFonts w:ascii="Times New Roman" w:hAnsi="Times New Roman" w:cs="Times New Roman"/>
                <w:bCs/>
                <w:sz w:val="28"/>
                <w:szCs w:val="28"/>
              </w:rPr>
              <w:t>регулювання, одиниць</w:t>
            </w:r>
          </w:p>
        </w:tc>
        <w:tc>
          <w:tcPr>
            <w:tcW w:w="1116" w:type="dxa"/>
          </w:tcPr>
          <w:p w14:paraId="71315B54" w14:textId="7323486A"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lastRenderedPageBreak/>
              <w:t>0</w:t>
            </w:r>
          </w:p>
        </w:tc>
        <w:tc>
          <w:tcPr>
            <w:tcW w:w="1162" w:type="dxa"/>
          </w:tcPr>
          <w:p w14:paraId="0D899670" w14:textId="1BCBC3CD"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0</w:t>
            </w:r>
          </w:p>
        </w:tc>
        <w:tc>
          <w:tcPr>
            <w:tcW w:w="1272" w:type="dxa"/>
          </w:tcPr>
          <w:p w14:paraId="725CEFF8" w14:textId="15D4B260"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2</w:t>
            </w:r>
          </w:p>
        </w:tc>
        <w:tc>
          <w:tcPr>
            <w:tcW w:w="1273" w:type="dxa"/>
          </w:tcPr>
          <w:p w14:paraId="726F0084" w14:textId="391C82DA"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1</w:t>
            </w:r>
          </w:p>
        </w:tc>
        <w:tc>
          <w:tcPr>
            <w:tcW w:w="1267" w:type="dxa"/>
          </w:tcPr>
          <w:p w14:paraId="2773B8DF" w14:textId="7F257C10"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3</w:t>
            </w:r>
          </w:p>
        </w:tc>
      </w:tr>
      <w:tr w:rsidR="008C1676" w14:paraId="2BF73D82" w14:textId="77777777" w:rsidTr="008C1676">
        <w:tc>
          <w:tcPr>
            <w:tcW w:w="3539" w:type="dxa"/>
          </w:tcPr>
          <w:p w14:paraId="416F7B79" w14:textId="77777777" w:rsidR="008C1676" w:rsidRPr="008C1676" w:rsidRDefault="008C1676" w:rsidP="008C1676">
            <w:pPr>
              <w:rPr>
                <w:rFonts w:ascii="Times New Roman" w:hAnsi="Times New Roman" w:cs="Times New Roman"/>
                <w:bCs/>
                <w:sz w:val="28"/>
                <w:szCs w:val="28"/>
              </w:rPr>
            </w:pPr>
            <w:r w:rsidRPr="008C1676">
              <w:rPr>
                <w:rFonts w:ascii="Times New Roman" w:hAnsi="Times New Roman" w:cs="Times New Roman"/>
                <w:bCs/>
                <w:sz w:val="28"/>
                <w:szCs w:val="28"/>
              </w:rPr>
              <w:t>Питома вага групи у загальній</w:t>
            </w:r>
          </w:p>
          <w:p w14:paraId="0840BA76" w14:textId="51F6ABB1" w:rsidR="008C1676" w:rsidRDefault="008C1676" w:rsidP="00145449">
            <w:pPr>
              <w:rPr>
                <w:rFonts w:ascii="Times New Roman" w:hAnsi="Times New Roman" w:cs="Times New Roman"/>
                <w:bCs/>
                <w:sz w:val="28"/>
                <w:szCs w:val="28"/>
              </w:rPr>
            </w:pPr>
            <w:r w:rsidRPr="008C1676">
              <w:rPr>
                <w:rFonts w:ascii="Times New Roman" w:hAnsi="Times New Roman" w:cs="Times New Roman"/>
                <w:bCs/>
                <w:sz w:val="28"/>
                <w:szCs w:val="28"/>
              </w:rPr>
              <w:t>кількості, відсотків</w:t>
            </w:r>
          </w:p>
        </w:tc>
        <w:tc>
          <w:tcPr>
            <w:tcW w:w="1116" w:type="dxa"/>
          </w:tcPr>
          <w:p w14:paraId="363DE4E9" w14:textId="2B9E0C83"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0</w:t>
            </w:r>
          </w:p>
        </w:tc>
        <w:tc>
          <w:tcPr>
            <w:tcW w:w="1162" w:type="dxa"/>
          </w:tcPr>
          <w:p w14:paraId="7F838047" w14:textId="6952B6C2"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0</w:t>
            </w:r>
          </w:p>
        </w:tc>
        <w:tc>
          <w:tcPr>
            <w:tcW w:w="1272" w:type="dxa"/>
          </w:tcPr>
          <w:p w14:paraId="72DD287D" w14:textId="6B8E4330"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66,6</w:t>
            </w:r>
          </w:p>
        </w:tc>
        <w:tc>
          <w:tcPr>
            <w:tcW w:w="1273" w:type="dxa"/>
          </w:tcPr>
          <w:p w14:paraId="296737A0" w14:textId="323825E3"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33,3</w:t>
            </w:r>
          </w:p>
        </w:tc>
        <w:tc>
          <w:tcPr>
            <w:tcW w:w="1267" w:type="dxa"/>
          </w:tcPr>
          <w:p w14:paraId="77CDC479" w14:textId="10B2DEDD" w:rsidR="008C1676" w:rsidRDefault="008C1676" w:rsidP="00145449">
            <w:pPr>
              <w:rPr>
                <w:rFonts w:ascii="Times New Roman" w:hAnsi="Times New Roman" w:cs="Times New Roman"/>
                <w:bCs/>
                <w:sz w:val="28"/>
                <w:szCs w:val="28"/>
              </w:rPr>
            </w:pPr>
            <w:r>
              <w:rPr>
                <w:rFonts w:ascii="Times New Roman" w:hAnsi="Times New Roman" w:cs="Times New Roman"/>
                <w:bCs/>
                <w:sz w:val="28"/>
                <w:szCs w:val="28"/>
              </w:rPr>
              <w:t>100</w:t>
            </w:r>
          </w:p>
        </w:tc>
      </w:tr>
    </w:tbl>
    <w:p w14:paraId="6DC84230" w14:textId="77777777" w:rsidR="00C840C8" w:rsidRDefault="00C840C8" w:rsidP="00C840C8">
      <w:pPr>
        <w:spacing w:after="0" w:line="240" w:lineRule="auto"/>
        <w:ind w:firstLine="708"/>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2122"/>
        <w:gridCol w:w="4110"/>
        <w:gridCol w:w="3397"/>
      </w:tblGrid>
      <w:tr w:rsidR="00D43AC4" w14:paraId="5D6E57D5" w14:textId="77777777" w:rsidTr="00D43AC4">
        <w:tc>
          <w:tcPr>
            <w:tcW w:w="2122" w:type="dxa"/>
          </w:tcPr>
          <w:p w14:paraId="38323573" w14:textId="19A016EE" w:rsidR="00D43AC4" w:rsidRDefault="00D43AC4" w:rsidP="00C840C8">
            <w:pPr>
              <w:jc w:val="both"/>
              <w:rPr>
                <w:rFonts w:ascii="Times New Roman" w:hAnsi="Times New Roman" w:cs="Times New Roman"/>
                <w:sz w:val="28"/>
                <w:szCs w:val="28"/>
              </w:rPr>
            </w:pPr>
            <w:r w:rsidRPr="00D43AC4">
              <w:rPr>
                <w:rFonts w:ascii="Times New Roman" w:hAnsi="Times New Roman" w:cs="Times New Roman"/>
                <w:sz w:val="28"/>
                <w:szCs w:val="28"/>
              </w:rPr>
              <w:t>Вид альтернативи</w:t>
            </w:r>
          </w:p>
        </w:tc>
        <w:tc>
          <w:tcPr>
            <w:tcW w:w="4110" w:type="dxa"/>
          </w:tcPr>
          <w:p w14:paraId="7939575D" w14:textId="32293ED0" w:rsidR="00D43AC4" w:rsidRDefault="00D43AC4" w:rsidP="00C840C8">
            <w:pPr>
              <w:jc w:val="both"/>
              <w:rPr>
                <w:rFonts w:ascii="Times New Roman" w:hAnsi="Times New Roman" w:cs="Times New Roman"/>
                <w:sz w:val="28"/>
                <w:szCs w:val="28"/>
              </w:rPr>
            </w:pPr>
            <w:r w:rsidRPr="00D43AC4">
              <w:rPr>
                <w:rFonts w:ascii="Times New Roman" w:hAnsi="Times New Roman" w:cs="Times New Roman"/>
                <w:sz w:val="28"/>
                <w:szCs w:val="28"/>
              </w:rPr>
              <w:t>Вигоди</w:t>
            </w:r>
          </w:p>
        </w:tc>
        <w:tc>
          <w:tcPr>
            <w:tcW w:w="3397" w:type="dxa"/>
          </w:tcPr>
          <w:p w14:paraId="7EA231E2" w14:textId="77777777" w:rsidR="00D43AC4" w:rsidRPr="00D43AC4" w:rsidRDefault="00D43AC4" w:rsidP="00D43AC4">
            <w:pPr>
              <w:ind w:firstLine="708"/>
              <w:jc w:val="both"/>
              <w:rPr>
                <w:rFonts w:ascii="Times New Roman" w:hAnsi="Times New Roman" w:cs="Times New Roman"/>
                <w:sz w:val="28"/>
                <w:szCs w:val="28"/>
              </w:rPr>
            </w:pPr>
            <w:r w:rsidRPr="00D43AC4">
              <w:rPr>
                <w:rFonts w:ascii="Times New Roman" w:hAnsi="Times New Roman" w:cs="Times New Roman"/>
                <w:sz w:val="28"/>
                <w:szCs w:val="28"/>
              </w:rPr>
              <w:t>Витрати</w:t>
            </w:r>
          </w:p>
          <w:p w14:paraId="27D97BC7" w14:textId="77777777" w:rsidR="00D43AC4" w:rsidRDefault="00D43AC4" w:rsidP="00C840C8">
            <w:pPr>
              <w:jc w:val="both"/>
              <w:rPr>
                <w:rFonts w:ascii="Times New Roman" w:hAnsi="Times New Roman" w:cs="Times New Roman"/>
                <w:sz w:val="28"/>
                <w:szCs w:val="28"/>
              </w:rPr>
            </w:pPr>
          </w:p>
        </w:tc>
      </w:tr>
      <w:tr w:rsidR="00D43AC4" w14:paraId="4FB53F17" w14:textId="77777777" w:rsidTr="00D43AC4">
        <w:tc>
          <w:tcPr>
            <w:tcW w:w="2122" w:type="dxa"/>
          </w:tcPr>
          <w:p w14:paraId="6659C97E" w14:textId="77777777" w:rsidR="00D43AC4" w:rsidRPr="00D43AC4" w:rsidRDefault="00D43AC4" w:rsidP="00D43AC4">
            <w:pPr>
              <w:jc w:val="center"/>
              <w:rPr>
                <w:rFonts w:ascii="Times New Roman" w:hAnsi="Times New Roman" w:cs="Times New Roman"/>
                <w:sz w:val="28"/>
                <w:szCs w:val="28"/>
              </w:rPr>
            </w:pPr>
            <w:r w:rsidRPr="00D43AC4">
              <w:rPr>
                <w:rFonts w:ascii="Times New Roman" w:hAnsi="Times New Roman" w:cs="Times New Roman"/>
                <w:sz w:val="28"/>
                <w:szCs w:val="28"/>
              </w:rPr>
              <w:t>Альтернатива 1</w:t>
            </w:r>
          </w:p>
          <w:p w14:paraId="6D2C7EB6" w14:textId="77777777" w:rsidR="00D43AC4" w:rsidRDefault="00D43AC4" w:rsidP="00C840C8">
            <w:pPr>
              <w:jc w:val="both"/>
              <w:rPr>
                <w:rFonts w:ascii="Times New Roman" w:hAnsi="Times New Roman" w:cs="Times New Roman"/>
                <w:sz w:val="28"/>
                <w:szCs w:val="28"/>
              </w:rPr>
            </w:pPr>
          </w:p>
        </w:tc>
        <w:tc>
          <w:tcPr>
            <w:tcW w:w="4110" w:type="dxa"/>
          </w:tcPr>
          <w:p w14:paraId="5F060161" w14:textId="4AA51036" w:rsidR="00D43AC4" w:rsidRDefault="00D43AC4" w:rsidP="00C840C8">
            <w:pPr>
              <w:jc w:val="both"/>
              <w:rPr>
                <w:rFonts w:ascii="Times New Roman" w:hAnsi="Times New Roman" w:cs="Times New Roman"/>
                <w:sz w:val="28"/>
                <w:szCs w:val="28"/>
              </w:rPr>
            </w:pPr>
            <w:r w:rsidRPr="00D43AC4">
              <w:rPr>
                <w:rFonts w:ascii="Times New Roman" w:hAnsi="Times New Roman" w:cs="Times New Roman"/>
                <w:sz w:val="28"/>
                <w:szCs w:val="28"/>
              </w:rPr>
              <w:t>Відсутня необхідність залучення додаткових коштів для придбання необхідного обладнання</w:t>
            </w:r>
          </w:p>
        </w:tc>
        <w:tc>
          <w:tcPr>
            <w:tcW w:w="3397" w:type="dxa"/>
          </w:tcPr>
          <w:p w14:paraId="34E40752" w14:textId="77777777" w:rsidR="00D43AC4" w:rsidRPr="00D43AC4" w:rsidRDefault="00D43AC4" w:rsidP="00D43AC4">
            <w:pPr>
              <w:ind w:firstLine="708"/>
              <w:jc w:val="both"/>
              <w:rPr>
                <w:rFonts w:ascii="Times New Roman" w:hAnsi="Times New Roman" w:cs="Times New Roman"/>
                <w:sz w:val="28"/>
                <w:szCs w:val="28"/>
              </w:rPr>
            </w:pPr>
            <w:r w:rsidRPr="00D43AC4">
              <w:rPr>
                <w:rFonts w:ascii="Times New Roman" w:hAnsi="Times New Roman" w:cs="Times New Roman"/>
                <w:sz w:val="28"/>
                <w:szCs w:val="28"/>
              </w:rPr>
              <w:t>Відсутні</w:t>
            </w:r>
          </w:p>
          <w:p w14:paraId="046FCA6C" w14:textId="77777777" w:rsidR="00D43AC4" w:rsidRDefault="00D43AC4" w:rsidP="00C840C8">
            <w:pPr>
              <w:jc w:val="both"/>
              <w:rPr>
                <w:rFonts w:ascii="Times New Roman" w:hAnsi="Times New Roman" w:cs="Times New Roman"/>
                <w:sz w:val="28"/>
                <w:szCs w:val="28"/>
              </w:rPr>
            </w:pPr>
          </w:p>
        </w:tc>
      </w:tr>
      <w:tr w:rsidR="00D43AC4" w14:paraId="329D485A" w14:textId="77777777" w:rsidTr="00D43AC4">
        <w:tc>
          <w:tcPr>
            <w:tcW w:w="2122" w:type="dxa"/>
          </w:tcPr>
          <w:p w14:paraId="7742357C" w14:textId="7948E979" w:rsidR="00D43AC4" w:rsidRDefault="00D43AC4" w:rsidP="00D43AC4">
            <w:pPr>
              <w:jc w:val="center"/>
              <w:rPr>
                <w:rFonts w:ascii="Times New Roman" w:hAnsi="Times New Roman" w:cs="Times New Roman"/>
                <w:sz w:val="28"/>
                <w:szCs w:val="28"/>
              </w:rPr>
            </w:pPr>
            <w:r w:rsidRPr="00D43AC4">
              <w:rPr>
                <w:rFonts w:ascii="Times New Roman" w:hAnsi="Times New Roman" w:cs="Times New Roman"/>
                <w:sz w:val="28"/>
                <w:szCs w:val="28"/>
              </w:rPr>
              <w:t>Альтернатива 2</w:t>
            </w:r>
          </w:p>
        </w:tc>
        <w:tc>
          <w:tcPr>
            <w:tcW w:w="4110" w:type="dxa"/>
          </w:tcPr>
          <w:p w14:paraId="420AD7F9" w14:textId="5F969904" w:rsidR="00D43AC4" w:rsidRDefault="00D43AC4" w:rsidP="00C840C8">
            <w:pPr>
              <w:jc w:val="both"/>
              <w:rPr>
                <w:rFonts w:ascii="Times New Roman" w:hAnsi="Times New Roman" w:cs="Times New Roman"/>
                <w:sz w:val="28"/>
                <w:szCs w:val="28"/>
              </w:rPr>
            </w:pPr>
            <w:r w:rsidRPr="00D43AC4">
              <w:rPr>
                <w:rFonts w:ascii="Times New Roman" w:hAnsi="Times New Roman" w:cs="Times New Roman"/>
                <w:sz w:val="28"/>
                <w:szCs w:val="28"/>
              </w:rPr>
              <w:t>Покращення фінансового становища за рахунок збільшення попиту пасажирів на користування пасажирським транспортом. Підвищення якості та безпеки наданих послуг. Підвищення конкурентоспроможності надання послуг. Створення умов для рефінансування прибутку в інноваційний розвиток сфери послуг пасажирських перевезень</w:t>
            </w:r>
          </w:p>
        </w:tc>
        <w:tc>
          <w:tcPr>
            <w:tcW w:w="3397" w:type="dxa"/>
          </w:tcPr>
          <w:p w14:paraId="0E9D11FC" w14:textId="77777777" w:rsidR="00D43AC4" w:rsidRPr="00D43AC4" w:rsidRDefault="00D43AC4" w:rsidP="00D43AC4">
            <w:pPr>
              <w:ind w:firstLine="708"/>
              <w:jc w:val="both"/>
              <w:rPr>
                <w:rFonts w:ascii="Times New Roman" w:hAnsi="Times New Roman" w:cs="Times New Roman"/>
                <w:sz w:val="28"/>
                <w:szCs w:val="28"/>
              </w:rPr>
            </w:pPr>
            <w:r w:rsidRPr="00D43AC4">
              <w:rPr>
                <w:rFonts w:ascii="Times New Roman" w:hAnsi="Times New Roman" w:cs="Times New Roman"/>
                <w:sz w:val="28"/>
                <w:szCs w:val="28"/>
              </w:rPr>
              <w:t>Необхідність виділення коштів для придбання додаткового обладнання. Кошти оператора.</w:t>
            </w:r>
          </w:p>
          <w:p w14:paraId="350C4419" w14:textId="77777777" w:rsidR="00D43AC4" w:rsidRDefault="00D43AC4" w:rsidP="00C840C8">
            <w:pPr>
              <w:jc w:val="both"/>
              <w:rPr>
                <w:rFonts w:ascii="Times New Roman" w:hAnsi="Times New Roman" w:cs="Times New Roman"/>
                <w:sz w:val="28"/>
                <w:szCs w:val="28"/>
              </w:rPr>
            </w:pPr>
          </w:p>
        </w:tc>
      </w:tr>
    </w:tbl>
    <w:p w14:paraId="25F38E2F" w14:textId="77777777" w:rsidR="00D43AC4" w:rsidRDefault="00D43AC4" w:rsidP="00C840C8">
      <w:pPr>
        <w:spacing w:after="0" w:line="240" w:lineRule="auto"/>
        <w:ind w:firstLine="708"/>
        <w:jc w:val="both"/>
        <w:rPr>
          <w:rFonts w:ascii="Times New Roman" w:hAnsi="Times New Roman" w:cs="Times New Roman"/>
          <w:sz w:val="28"/>
          <w:szCs w:val="28"/>
        </w:rPr>
      </w:pPr>
    </w:p>
    <w:p w14:paraId="6E4379E4" w14:textId="77777777" w:rsidR="009E5EF8" w:rsidRPr="009E5EF8" w:rsidRDefault="00D43AC4" w:rsidP="009E5EF8">
      <w:pPr>
        <w:spacing w:after="0" w:line="240" w:lineRule="auto"/>
        <w:ind w:firstLine="708"/>
        <w:jc w:val="both"/>
        <w:rPr>
          <w:rFonts w:ascii="Times New Roman" w:hAnsi="Times New Roman" w:cs="Times New Roman"/>
          <w:sz w:val="28"/>
          <w:szCs w:val="28"/>
        </w:rPr>
      </w:pPr>
      <w:r w:rsidRPr="00D43AC4">
        <w:rPr>
          <w:rFonts w:ascii="Times New Roman" w:hAnsi="Times New Roman" w:cs="Times New Roman"/>
          <w:sz w:val="28"/>
          <w:szCs w:val="28"/>
        </w:rPr>
        <w:t>Всі</w:t>
      </w:r>
      <w:r w:rsidR="009E5EF8">
        <w:rPr>
          <w:rFonts w:ascii="Times New Roman" w:hAnsi="Times New Roman" w:cs="Times New Roman"/>
          <w:sz w:val="28"/>
          <w:szCs w:val="28"/>
        </w:rPr>
        <w:t xml:space="preserve"> </w:t>
      </w:r>
      <w:r w:rsidR="009E5EF8" w:rsidRPr="009E5EF8">
        <w:rPr>
          <w:rFonts w:ascii="Times New Roman" w:hAnsi="Times New Roman" w:cs="Times New Roman"/>
          <w:sz w:val="28"/>
          <w:szCs w:val="28"/>
        </w:rPr>
        <w:t>суб’єкти господарювання, що підпадають під дію регулювання є конкурентоспроможними та мають свій відповідний контингент для надання послуг пасажирських перевезень.</w:t>
      </w:r>
    </w:p>
    <w:p w14:paraId="2DA80AD4"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У зв’язку із відсутністю суб’єктів господарювання великого та середнього підприємництва проведення оцінки впливу на сферу їх інтересів, в цьому аналізі регуляторного впливу, не застосовується.</w:t>
      </w:r>
    </w:p>
    <w:p w14:paraId="5C4D6508" w14:textId="22B4292E" w:rsidR="00D43AC4" w:rsidRDefault="00D43AC4" w:rsidP="00D43AC4">
      <w:pPr>
        <w:spacing w:after="0" w:line="240" w:lineRule="auto"/>
        <w:ind w:firstLine="708"/>
        <w:jc w:val="both"/>
        <w:rPr>
          <w:rFonts w:ascii="Times New Roman" w:hAnsi="Times New Roman" w:cs="Times New Roman"/>
          <w:sz w:val="28"/>
          <w:szCs w:val="28"/>
        </w:rPr>
      </w:pPr>
    </w:p>
    <w:p w14:paraId="12F61C09" w14:textId="77777777" w:rsidR="009E5EF8" w:rsidRPr="009E5EF8" w:rsidRDefault="009E5EF8" w:rsidP="009E5EF8">
      <w:pPr>
        <w:spacing w:after="0" w:line="240" w:lineRule="auto"/>
        <w:ind w:firstLine="708"/>
        <w:jc w:val="center"/>
        <w:rPr>
          <w:rFonts w:ascii="Times New Roman" w:hAnsi="Times New Roman" w:cs="Times New Roman"/>
          <w:b/>
          <w:bCs/>
          <w:sz w:val="28"/>
          <w:szCs w:val="28"/>
        </w:rPr>
      </w:pPr>
      <w:r w:rsidRPr="009E5EF8">
        <w:rPr>
          <w:rFonts w:ascii="Times New Roman" w:hAnsi="Times New Roman" w:cs="Times New Roman"/>
          <w:b/>
          <w:bCs/>
          <w:sz w:val="28"/>
          <w:szCs w:val="28"/>
        </w:rPr>
        <w:t>ІV. Вибір найбільш оптимального альтернативного способу досягнення цілей</w:t>
      </w:r>
    </w:p>
    <w:p w14:paraId="069E518D"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Альтернатива 1 – практично унеможливлює застосування автоматизованої системи обліку оплати проїзду в міському та приміському пасажирському транспорті загального користування. Вигоди як для пасажирів, так і для суб’єктів господарювання – перевізників, що обслуговують міські та приміські маршрути загального користування, повністю відсутні.</w:t>
      </w:r>
    </w:p>
    <w:p w14:paraId="02AB3E41"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У повному обсязі зберігаються усі недоліки властиві існуючій системі перевезення пасажирів громадським транспортом, такі як непрозорість системи збору доходу, відсутність достовірної інформації щодо обсягів перевезень, у т.ч. пільгових, недоліки тарифної політики, відсутність оперативного контролю за роботою транспорту на маршрутах, дотримання графіків та розкладів руху тощо.</w:t>
      </w:r>
    </w:p>
    <w:p w14:paraId="7E8007A5" w14:textId="0B90449A"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lastRenderedPageBreak/>
        <w:t xml:space="preserve">Альтернатива 2 - забезпечує функціонування автоматизованої системи обліку оплати проїзду в міському пасажирському транспорті загального користування, що, в свою чергу, забезпечить прозорість фінансових потоків, об’єктивне визначення необхідного розміру компенсації пільгових перевезень, ефективний контроль роботи транспорту на маршрутах, отримання у повному обсязі об’єктивної інформації, необхідної для оптимізації маршрутної системи </w:t>
      </w:r>
      <w:r w:rsidR="00A6417B">
        <w:rPr>
          <w:rFonts w:ascii="Times New Roman" w:hAnsi="Times New Roman" w:cs="Times New Roman"/>
          <w:sz w:val="28"/>
          <w:szCs w:val="28"/>
        </w:rPr>
        <w:t>громади</w:t>
      </w:r>
      <w:r w:rsidRPr="009E5EF8">
        <w:rPr>
          <w:rFonts w:ascii="Times New Roman" w:hAnsi="Times New Roman" w:cs="Times New Roman"/>
          <w:sz w:val="28"/>
          <w:szCs w:val="28"/>
        </w:rPr>
        <w:t>.</w:t>
      </w:r>
    </w:p>
    <w:p w14:paraId="10B24274"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Можливість додаткових переваг для громадян буде також можливість обирати зручний для себе «тарифний план» з урахуванням бажаної кількості поїздок та їх вартістю.</w:t>
      </w:r>
    </w:p>
    <w:p w14:paraId="21AC09C6"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Додаткові переваги для перевізників будуть полягати у гарантованій системі оплати наданих транспортних послуг (при забезпеченні необхідного рівня їх якості), що дозволить стабілізувати фінансовий стан перевізників.</w:t>
      </w:r>
    </w:p>
    <w:p w14:paraId="5FFFBC28"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Окрім того, можна очікувати, що прозорість фінансових потоків забезпечить додаткові надходження до бюджетів та пенсійного фонду.</w:t>
      </w:r>
    </w:p>
    <w:p w14:paraId="70E23274" w14:textId="77777777"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Застосування Альтернативи 2 дає можливість в повному обсязі вирішити існуючі проблеми, тому, застосування саме цієї альтернативи є доцільним.</w:t>
      </w:r>
    </w:p>
    <w:p w14:paraId="30B689DF" w14:textId="382AAF66" w:rsidR="009E5EF8" w:rsidRP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 xml:space="preserve">Отже, щоб повністю досягнути поставлені цілі та покращити якість надання послуги пасажирських перевезень автомобільним транспортом потрібно прийняти проєкт рішення виконавчого комітету </w:t>
      </w:r>
      <w:r w:rsidR="00A6417B">
        <w:rPr>
          <w:rFonts w:ascii="Times New Roman" w:hAnsi="Times New Roman" w:cs="Times New Roman"/>
          <w:sz w:val="28"/>
          <w:szCs w:val="28"/>
        </w:rPr>
        <w:t>Чортківської</w:t>
      </w:r>
      <w:r w:rsidRPr="009E5EF8">
        <w:rPr>
          <w:rFonts w:ascii="Times New Roman" w:hAnsi="Times New Roman" w:cs="Times New Roman"/>
          <w:sz w:val="28"/>
          <w:szCs w:val="28"/>
        </w:rPr>
        <w:t xml:space="preserve"> міської ради «Про впровадження та функціонування автоматизованої системи обліку оплати проїзду в пасажирському транспорті загального користування у </w:t>
      </w:r>
      <w:r w:rsidR="00A6417B">
        <w:rPr>
          <w:rFonts w:ascii="Times New Roman" w:hAnsi="Times New Roman" w:cs="Times New Roman"/>
          <w:sz w:val="28"/>
          <w:szCs w:val="28"/>
        </w:rPr>
        <w:t>Чортківській</w:t>
      </w:r>
      <w:r w:rsidRPr="009E5EF8">
        <w:rPr>
          <w:rFonts w:ascii="Times New Roman" w:hAnsi="Times New Roman" w:cs="Times New Roman"/>
          <w:sz w:val="28"/>
          <w:szCs w:val="28"/>
        </w:rPr>
        <w:t xml:space="preserve"> міській територіальній громаді».</w:t>
      </w:r>
    </w:p>
    <w:p w14:paraId="65D4020E" w14:textId="77777777" w:rsidR="009E5EF8" w:rsidRDefault="009E5EF8" w:rsidP="009E5EF8">
      <w:pPr>
        <w:spacing w:after="0" w:line="240" w:lineRule="auto"/>
        <w:ind w:firstLine="708"/>
        <w:jc w:val="both"/>
        <w:rPr>
          <w:rFonts w:ascii="Times New Roman" w:hAnsi="Times New Roman" w:cs="Times New Roman"/>
          <w:sz w:val="28"/>
          <w:szCs w:val="28"/>
        </w:rPr>
      </w:pPr>
      <w:r w:rsidRPr="009E5EF8">
        <w:rPr>
          <w:rFonts w:ascii="Times New Roman" w:hAnsi="Times New Roman" w:cs="Times New Roman"/>
          <w:sz w:val="28"/>
          <w:szCs w:val="28"/>
        </w:rPr>
        <w:t>Цей регуляторний акт відповідає потребам у розв’язанні визначеної проблеми та забезпечує досягнення встановлених цілей.</w:t>
      </w:r>
    </w:p>
    <w:tbl>
      <w:tblPr>
        <w:tblStyle w:val="ae"/>
        <w:tblW w:w="0" w:type="auto"/>
        <w:tblLook w:val="04A0" w:firstRow="1" w:lastRow="0" w:firstColumn="1" w:lastColumn="0" w:noHBand="0" w:noVBand="1"/>
      </w:tblPr>
      <w:tblGrid>
        <w:gridCol w:w="2689"/>
        <w:gridCol w:w="2586"/>
        <w:gridCol w:w="4354"/>
      </w:tblGrid>
      <w:tr w:rsidR="00D70BB4" w14:paraId="14EC9B68" w14:textId="77777777" w:rsidTr="00D70BB4">
        <w:tc>
          <w:tcPr>
            <w:tcW w:w="2689" w:type="dxa"/>
          </w:tcPr>
          <w:p w14:paraId="2C8D0BB8" w14:textId="7E999E39" w:rsidR="00D70BB4" w:rsidRDefault="00D70BB4" w:rsidP="009E5EF8">
            <w:pPr>
              <w:jc w:val="both"/>
              <w:rPr>
                <w:rFonts w:ascii="Times New Roman" w:hAnsi="Times New Roman" w:cs="Times New Roman"/>
                <w:sz w:val="28"/>
                <w:szCs w:val="28"/>
              </w:rPr>
            </w:pPr>
            <w:r w:rsidRPr="00D70BB4">
              <w:rPr>
                <w:rFonts w:ascii="Times New Roman" w:hAnsi="Times New Roman" w:cs="Times New Roman"/>
                <w:sz w:val="28"/>
                <w:szCs w:val="28"/>
              </w:rPr>
              <w:t>Рейтинг результативності (досягнення цілей під час вирішення проблеми)</w:t>
            </w:r>
          </w:p>
        </w:tc>
        <w:tc>
          <w:tcPr>
            <w:tcW w:w="2586" w:type="dxa"/>
          </w:tcPr>
          <w:p w14:paraId="3A076C48" w14:textId="086F4747" w:rsidR="00D70BB4" w:rsidRDefault="00D70BB4" w:rsidP="009E5EF8">
            <w:pPr>
              <w:jc w:val="both"/>
              <w:rPr>
                <w:rFonts w:ascii="Times New Roman" w:hAnsi="Times New Roman" w:cs="Times New Roman"/>
                <w:sz w:val="28"/>
                <w:szCs w:val="28"/>
              </w:rPr>
            </w:pPr>
            <w:r w:rsidRPr="00D70BB4">
              <w:rPr>
                <w:rFonts w:ascii="Times New Roman" w:hAnsi="Times New Roman" w:cs="Times New Roman"/>
                <w:sz w:val="28"/>
                <w:szCs w:val="28"/>
              </w:rPr>
              <w:t>Бал результативності (за чотирибальною системою оцінки)</w:t>
            </w:r>
          </w:p>
        </w:tc>
        <w:tc>
          <w:tcPr>
            <w:tcW w:w="4354" w:type="dxa"/>
          </w:tcPr>
          <w:p w14:paraId="2EC1FA08" w14:textId="77777777"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Коментарі щодо присвоєння відповідного бала</w:t>
            </w:r>
          </w:p>
          <w:p w14:paraId="49D1E936" w14:textId="77777777" w:rsidR="00D70BB4" w:rsidRDefault="00D70BB4" w:rsidP="009E5EF8">
            <w:pPr>
              <w:jc w:val="both"/>
              <w:rPr>
                <w:rFonts w:ascii="Times New Roman" w:hAnsi="Times New Roman" w:cs="Times New Roman"/>
                <w:sz w:val="28"/>
                <w:szCs w:val="28"/>
              </w:rPr>
            </w:pPr>
          </w:p>
        </w:tc>
      </w:tr>
      <w:tr w:rsidR="00D70BB4" w14:paraId="1C9BBD93" w14:textId="77777777" w:rsidTr="00D70BB4">
        <w:tc>
          <w:tcPr>
            <w:tcW w:w="2689" w:type="dxa"/>
          </w:tcPr>
          <w:p w14:paraId="0C01981F" w14:textId="77777777"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Альтернатива 1</w:t>
            </w:r>
          </w:p>
          <w:p w14:paraId="54128FA4" w14:textId="77777777" w:rsidR="00D70BB4" w:rsidRDefault="00D70BB4" w:rsidP="009E5EF8">
            <w:pPr>
              <w:jc w:val="both"/>
              <w:rPr>
                <w:rFonts w:ascii="Times New Roman" w:hAnsi="Times New Roman" w:cs="Times New Roman"/>
                <w:sz w:val="28"/>
                <w:szCs w:val="28"/>
              </w:rPr>
            </w:pPr>
          </w:p>
        </w:tc>
        <w:tc>
          <w:tcPr>
            <w:tcW w:w="2586" w:type="dxa"/>
          </w:tcPr>
          <w:p w14:paraId="671D5C85" w14:textId="0C5798F0" w:rsidR="00D70BB4" w:rsidRDefault="00D70BB4" w:rsidP="00D70BB4">
            <w:pPr>
              <w:jc w:val="center"/>
              <w:rPr>
                <w:rFonts w:ascii="Times New Roman" w:hAnsi="Times New Roman" w:cs="Times New Roman"/>
                <w:sz w:val="28"/>
                <w:szCs w:val="28"/>
              </w:rPr>
            </w:pPr>
            <w:r w:rsidRPr="00D70BB4">
              <w:rPr>
                <w:rFonts w:ascii="Times New Roman" w:hAnsi="Times New Roman" w:cs="Times New Roman"/>
                <w:sz w:val="28"/>
                <w:szCs w:val="28"/>
              </w:rPr>
              <w:t>1</w:t>
            </w:r>
          </w:p>
        </w:tc>
        <w:tc>
          <w:tcPr>
            <w:tcW w:w="4354" w:type="dxa"/>
          </w:tcPr>
          <w:p w14:paraId="1789D1D4" w14:textId="73D603F5"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Відсутність дієвого контролю за станом оплати послуг та роботою пасажирського транспорту</w:t>
            </w:r>
            <w:r>
              <w:rPr>
                <w:rFonts w:ascii="Times New Roman" w:hAnsi="Times New Roman" w:cs="Times New Roman"/>
                <w:sz w:val="28"/>
                <w:szCs w:val="28"/>
              </w:rPr>
              <w:t>.</w:t>
            </w:r>
            <w:r w:rsidRPr="00D70BB4">
              <w:rPr>
                <w:rFonts w:ascii="Times New Roman" w:hAnsi="Times New Roman" w:cs="Times New Roman"/>
                <w:sz w:val="28"/>
                <w:szCs w:val="28"/>
              </w:rPr>
              <w:t xml:space="preserve"> Цілі прийняття регуляторного акту не будуть досягнуті. Проблема продовжує існувати</w:t>
            </w:r>
          </w:p>
          <w:p w14:paraId="6C734144" w14:textId="1D436771" w:rsidR="00D70BB4" w:rsidRDefault="00D70BB4" w:rsidP="009E5EF8">
            <w:pPr>
              <w:jc w:val="both"/>
              <w:rPr>
                <w:rFonts w:ascii="Times New Roman" w:hAnsi="Times New Roman" w:cs="Times New Roman"/>
                <w:sz w:val="28"/>
                <w:szCs w:val="28"/>
              </w:rPr>
            </w:pPr>
          </w:p>
        </w:tc>
      </w:tr>
      <w:tr w:rsidR="00D70BB4" w14:paraId="7AB4AADD" w14:textId="77777777" w:rsidTr="00D70BB4">
        <w:tc>
          <w:tcPr>
            <w:tcW w:w="2689" w:type="dxa"/>
          </w:tcPr>
          <w:p w14:paraId="6594B16E" w14:textId="77777777"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Альтернатива 2</w:t>
            </w:r>
          </w:p>
          <w:p w14:paraId="1DC46B39" w14:textId="77777777" w:rsidR="00D70BB4" w:rsidRDefault="00D70BB4" w:rsidP="009E5EF8">
            <w:pPr>
              <w:jc w:val="both"/>
              <w:rPr>
                <w:rFonts w:ascii="Times New Roman" w:hAnsi="Times New Roman" w:cs="Times New Roman"/>
                <w:sz w:val="28"/>
                <w:szCs w:val="28"/>
              </w:rPr>
            </w:pPr>
          </w:p>
        </w:tc>
        <w:tc>
          <w:tcPr>
            <w:tcW w:w="2586" w:type="dxa"/>
          </w:tcPr>
          <w:p w14:paraId="135233BD" w14:textId="1467B589" w:rsidR="00D70BB4" w:rsidRDefault="00D70BB4" w:rsidP="00D70BB4">
            <w:pPr>
              <w:jc w:val="center"/>
              <w:rPr>
                <w:rFonts w:ascii="Times New Roman" w:hAnsi="Times New Roman" w:cs="Times New Roman"/>
                <w:sz w:val="28"/>
                <w:szCs w:val="28"/>
              </w:rPr>
            </w:pPr>
            <w:r>
              <w:rPr>
                <w:rFonts w:ascii="Times New Roman" w:hAnsi="Times New Roman" w:cs="Times New Roman"/>
                <w:sz w:val="28"/>
                <w:szCs w:val="28"/>
              </w:rPr>
              <w:t>4</w:t>
            </w:r>
          </w:p>
        </w:tc>
        <w:tc>
          <w:tcPr>
            <w:tcW w:w="4354" w:type="dxa"/>
          </w:tcPr>
          <w:p w14:paraId="43C5ED1B" w14:textId="7F021E02"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Сприяє здійсненню належного контролю не тільки за станом оплати, а й за станом надання послу</w:t>
            </w:r>
            <w:r>
              <w:rPr>
                <w:rFonts w:ascii="Times New Roman" w:hAnsi="Times New Roman" w:cs="Times New Roman"/>
                <w:sz w:val="28"/>
                <w:szCs w:val="28"/>
              </w:rPr>
              <w:t>г</w:t>
            </w:r>
            <w:r w:rsidRPr="00D70BB4">
              <w:rPr>
                <w:rFonts w:ascii="Times New Roman" w:hAnsi="Times New Roman" w:cs="Times New Roman"/>
                <w:sz w:val="28"/>
                <w:szCs w:val="28"/>
              </w:rPr>
              <w:t xml:space="preserve"> тощо. Цілі прийняття регуляторного акту можуть бути досягнуті повною мірою. Проблема більше існувати не буде</w:t>
            </w:r>
          </w:p>
          <w:p w14:paraId="53979ED1" w14:textId="77777777" w:rsidR="00D70BB4" w:rsidRDefault="00D70BB4" w:rsidP="009E5EF8">
            <w:pPr>
              <w:jc w:val="both"/>
              <w:rPr>
                <w:rFonts w:ascii="Times New Roman" w:hAnsi="Times New Roman" w:cs="Times New Roman"/>
                <w:sz w:val="28"/>
                <w:szCs w:val="28"/>
              </w:rPr>
            </w:pPr>
          </w:p>
        </w:tc>
      </w:tr>
    </w:tbl>
    <w:p w14:paraId="4EFEC5CD" w14:textId="77777777" w:rsidR="00A6417B" w:rsidRDefault="00A6417B" w:rsidP="009E5EF8">
      <w:pPr>
        <w:spacing w:after="0" w:line="240" w:lineRule="auto"/>
        <w:ind w:firstLine="708"/>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1854"/>
        <w:gridCol w:w="2707"/>
        <w:gridCol w:w="2711"/>
        <w:gridCol w:w="2357"/>
      </w:tblGrid>
      <w:tr w:rsidR="00D70BB4" w14:paraId="00C2B441" w14:textId="77777777" w:rsidTr="00EF3BE9">
        <w:tc>
          <w:tcPr>
            <w:tcW w:w="1555" w:type="dxa"/>
          </w:tcPr>
          <w:p w14:paraId="15324269" w14:textId="77777777" w:rsidR="0038385F"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lastRenderedPageBreak/>
              <w:t>Рейтинг результатив</w:t>
            </w:r>
          </w:p>
          <w:p w14:paraId="67A67DAC" w14:textId="20A92D0E"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ності</w:t>
            </w:r>
          </w:p>
        </w:tc>
        <w:tc>
          <w:tcPr>
            <w:tcW w:w="2835" w:type="dxa"/>
          </w:tcPr>
          <w:p w14:paraId="79301BE7" w14:textId="59F1E588"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Вигоди (підсумок)</w:t>
            </w:r>
          </w:p>
        </w:tc>
        <w:tc>
          <w:tcPr>
            <w:tcW w:w="2835" w:type="dxa"/>
          </w:tcPr>
          <w:p w14:paraId="45AB66C0" w14:textId="018EC889"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Витрати (підсумок)</w:t>
            </w:r>
          </w:p>
        </w:tc>
        <w:tc>
          <w:tcPr>
            <w:tcW w:w="2404" w:type="dxa"/>
          </w:tcPr>
          <w:p w14:paraId="5B91BB13" w14:textId="1F75493A"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Обґрунтування відповідного місця альтернативи у рейтингу</w:t>
            </w:r>
          </w:p>
        </w:tc>
      </w:tr>
      <w:tr w:rsidR="00D70BB4" w14:paraId="70371110" w14:textId="77777777" w:rsidTr="00EF3BE9">
        <w:tc>
          <w:tcPr>
            <w:tcW w:w="1555" w:type="dxa"/>
          </w:tcPr>
          <w:p w14:paraId="0592452E" w14:textId="77777777"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Альтернатива 1</w:t>
            </w:r>
          </w:p>
          <w:p w14:paraId="4889C7C0" w14:textId="77777777" w:rsidR="00D70BB4" w:rsidRDefault="00D70BB4" w:rsidP="00D70BB4">
            <w:pPr>
              <w:jc w:val="both"/>
              <w:rPr>
                <w:rFonts w:ascii="Times New Roman" w:hAnsi="Times New Roman" w:cs="Times New Roman"/>
                <w:sz w:val="28"/>
                <w:szCs w:val="28"/>
              </w:rPr>
            </w:pPr>
          </w:p>
        </w:tc>
        <w:tc>
          <w:tcPr>
            <w:tcW w:w="2835" w:type="dxa"/>
          </w:tcPr>
          <w:p w14:paraId="68C0FC0C" w14:textId="559D80EF"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Відсутні</w:t>
            </w:r>
          </w:p>
        </w:tc>
        <w:tc>
          <w:tcPr>
            <w:tcW w:w="2835" w:type="dxa"/>
          </w:tcPr>
          <w:p w14:paraId="4E9241DC" w14:textId="53EDA967" w:rsidR="00D70BB4" w:rsidRDefault="00D70BB4" w:rsidP="00D70BB4">
            <w:pPr>
              <w:rPr>
                <w:rFonts w:ascii="Times New Roman" w:hAnsi="Times New Roman" w:cs="Times New Roman"/>
                <w:sz w:val="28"/>
                <w:szCs w:val="28"/>
              </w:rPr>
            </w:pPr>
            <w:r w:rsidRPr="00D70BB4">
              <w:rPr>
                <w:rFonts w:ascii="Times New Roman" w:hAnsi="Times New Roman" w:cs="Times New Roman"/>
                <w:sz w:val="28"/>
                <w:szCs w:val="28"/>
              </w:rPr>
              <w:t>Не сприятиме задоволенню інтересів територіальної громади в частині покращення рівня надання транспортних послуг за рахунок встановлення прав і обов’язків для пасажирів та перевізників всіх форм власності, визначення</w:t>
            </w:r>
            <w:r>
              <w:rPr>
                <w:rFonts w:ascii="Times New Roman" w:hAnsi="Times New Roman" w:cs="Times New Roman"/>
                <w:sz w:val="28"/>
                <w:szCs w:val="28"/>
              </w:rPr>
              <w:t xml:space="preserve"> </w:t>
            </w:r>
            <w:r w:rsidRPr="00D70BB4">
              <w:rPr>
                <w:rFonts w:ascii="Times New Roman" w:hAnsi="Times New Roman" w:cs="Times New Roman"/>
                <w:sz w:val="28"/>
                <w:szCs w:val="28"/>
              </w:rPr>
              <w:t>порядку проїзду пасажирів і його оплати, в тому числі у разі запровадження автоматизованої системи обліку оплати проїзду</w:t>
            </w:r>
          </w:p>
        </w:tc>
        <w:tc>
          <w:tcPr>
            <w:tcW w:w="2404" w:type="dxa"/>
          </w:tcPr>
          <w:p w14:paraId="5BF5652B" w14:textId="0F09BD15"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Не забезпечує досягнення цілей державного регулювання Даний спосіб не є прийнятним для використання, оскільки не дозволяє організатору перевезень налагодити якісну роботу громадського транспорту безпосередньо на місцевому рівні,</w:t>
            </w:r>
            <w:r>
              <w:rPr>
                <w:rFonts w:ascii="Times New Roman" w:hAnsi="Times New Roman" w:cs="Times New Roman"/>
                <w:sz w:val="28"/>
                <w:szCs w:val="28"/>
              </w:rPr>
              <w:t xml:space="preserve"> з </w:t>
            </w:r>
            <w:r w:rsidRPr="00D70BB4">
              <w:rPr>
                <w:rFonts w:ascii="Times New Roman" w:hAnsi="Times New Roman" w:cs="Times New Roman"/>
                <w:sz w:val="28"/>
                <w:szCs w:val="28"/>
              </w:rPr>
              <w:t>урахуванням особливостей профільної інфраструктури</w:t>
            </w:r>
          </w:p>
        </w:tc>
      </w:tr>
      <w:tr w:rsidR="00D70BB4" w14:paraId="790485B8" w14:textId="77777777" w:rsidTr="00EF3BE9">
        <w:tc>
          <w:tcPr>
            <w:tcW w:w="1555" w:type="dxa"/>
          </w:tcPr>
          <w:p w14:paraId="4881AF54" w14:textId="77777777" w:rsidR="00D70BB4" w:rsidRP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Альтернатива 2</w:t>
            </w:r>
          </w:p>
          <w:p w14:paraId="0B9688FA" w14:textId="77777777" w:rsidR="00D70BB4" w:rsidRDefault="00D70BB4" w:rsidP="00D70BB4">
            <w:pPr>
              <w:jc w:val="both"/>
              <w:rPr>
                <w:rFonts w:ascii="Times New Roman" w:hAnsi="Times New Roman" w:cs="Times New Roman"/>
                <w:sz w:val="28"/>
                <w:szCs w:val="28"/>
              </w:rPr>
            </w:pPr>
          </w:p>
        </w:tc>
        <w:tc>
          <w:tcPr>
            <w:tcW w:w="2835" w:type="dxa"/>
          </w:tcPr>
          <w:p w14:paraId="2911A388" w14:textId="6607DB3D"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 xml:space="preserve">У разі запровадження автоматизованої системи обліку оплати проїзду, дана альтернатива сприятиме задоволенню інтересів територіальної громади в частині покращення якості та безпеки надання транспортних послуг. Забезпечить прозорість фінансових потоків, об’єктивне визначення </w:t>
            </w:r>
            <w:r w:rsidRPr="00D70BB4">
              <w:rPr>
                <w:rFonts w:ascii="Times New Roman" w:hAnsi="Times New Roman" w:cs="Times New Roman"/>
                <w:sz w:val="28"/>
                <w:szCs w:val="28"/>
              </w:rPr>
              <w:lastRenderedPageBreak/>
              <w:t>необхідного розміру компенсації пільгових перевезень, прозорість тарифної політики, ефективний контроль роботи транспорту на маршрутах, отримання у повному обсязі об’єктивної інформації, необхідної для оптимізації маршрутної системи міста</w:t>
            </w:r>
          </w:p>
        </w:tc>
        <w:tc>
          <w:tcPr>
            <w:tcW w:w="2835" w:type="dxa"/>
          </w:tcPr>
          <w:p w14:paraId="24BB618A" w14:textId="66EE4D4A"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lastRenderedPageBreak/>
              <w:t>Передбачаються додаткові витрати для суб’єктів господарювання при запровадження автоматизованої системи обліку оплати проїзду</w:t>
            </w:r>
          </w:p>
        </w:tc>
        <w:tc>
          <w:tcPr>
            <w:tcW w:w="2404" w:type="dxa"/>
          </w:tcPr>
          <w:p w14:paraId="4399A966" w14:textId="1FB2577B" w:rsidR="00D70BB4" w:rsidRDefault="00D70BB4" w:rsidP="00D70BB4">
            <w:pPr>
              <w:jc w:val="both"/>
              <w:rPr>
                <w:rFonts w:ascii="Times New Roman" w:hAnsi="Times New Roman" w:cs="Times New Roman"/>
                <w:sz w:val="28"/>
                <w:szCs w:val="28"/>
              </w:rPr>
            </w:pPr>
            <w:r w:rsidRPr="00D70BB4">
              <w:rPr>
                <w:rFonts w:ascii="Times New Roman" w:hAnsi="Times New Roman" w:cs="Times New Roman"/>
                <w:sz w:val="28"/>
                <w:szCs w:val="28"/>
              </w:rPr>
              <w:t xml:space="preserve">Цей регуляторний акт відповідає потребам у розв’язанні визначеної проблеми. Вказаний альтернативний спосіб сприятиме покращенню якості пасажирських перевезень. Запровадження автоматизованої системи обліку оплати проїзду. Інноваційний </w:t>
            </w:r>
            <w:r w:rsidRPr="00D70BB4">
              <w:rPr>
                <w:rFonts w:ascii="Times New Roman" w:hAnsi="Times New Roman" w:cs="Times New Roman"/>
                <w:sz w:val="28"/>
                <w:szCs w:val="28"/>
              </w:rPr>
              <w:lastRenderedPageBreak/>
              <w:t>розвиток сфери послуг пасажирських перевезень. Повною мірою будуть досягнуті цілі розв’язання проблем регулювання</w:t>
            </w:r>
          </w:p>
        </w:tc>
      </w:tr>
    </w:tbl>
    <w:p w14:paraId="0D84FE09" w14:textId="77777777" w:rsidR="00A6417B" w:rsidRPr="009E5EF8" w:rsidRDefault="00A6417B" w:rsidP="00D70BB4">
      <w:pPr>
        <w:spacing w:after="0" w:line="240" w:lineRule="auto"/>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3209"/>
        <w:gridCol w:w="3210"/>
        <w:gridCol w:w="3210"/>
      </w:tblGrid>
      <w:tr w:rsidR="00094C25" w14:paraId="739E276B" w14:textId="77777777" w:rsidTr="00094C25">
        <w:tc>
          <w:tcPr>
            <w:tcW w:w="3209" w:type="dxa"/>
          </w:tcPr>
          <w:p w14:paraId="73D2F06E" w14:textId="1B7D9921" w:rsidR="00094C25" w:rsidRDefault="00094C25" w:rsidP="00094C25">
            <w:pPr>
              <w:jc w:val="center"/>
              <w:rPr>
                <w:rFonts w:ascii="Times New Roman" w:hAnsi="Times New Roman" w:cs="Times New Roman"/>
                <w:sz w:val="28"/>
                <w:szCs w:val="28"/>
              </w:rPr>
            </w:pPr>
            <w:r w:rsidRPr="00094C25">
              <w:rPr>
                <w:rFonts w:ascii="Times New Roman" w:hAnsi="Times New Roman" w:cs="Times New Roman"/>
                <w:sz w:val="28"/>
                <w:szCs w:val="28"/>
              </w:rPr>
              <w:t>Рейтинг</w:t>
            </w:r>
          </w:p>
        </w:tc>
        <w:tc>
          <w:tcPr>
            <w:tcW w:w="3210" w:type="dxa"/>
          </w:tcPr>
          <w:p w14:paraId="7E5EAF28" w14:textId="68782357" w:rsidR="00094C25" w:rsidRDefault="00094C25" w:rsidP="00094C25">
            <w:pPr>
              <w:jc w:val="center"/>
              <w:rPr>
                <w:rFonts w:ascii="Times New Roman" w:hAnsi="Times New Roman" w:cs="Times New Roman"/>
                <w:sz w:val="28"/>
                <w:szCs w:val="28"/>
              </w:rPr>
            </w:pPr>
            <w:r w:rsidRPr="00094C25">
              <w:rPr>
                <w:rFonts w:ascii="Times New Roman" w:hAnsi="Times New Roman" w:cs="Times New Roman"/>
                <w:sz w:val="28"/>
                <w:szCs w:val="28"/>
              </w:rPr>
              <w:t>Аргументи щодо переваги обраної альтернативи/причини відмови від альтернативи</w:t>
            </w:r>
          </w:p>
        </w:tc>
        <w:tc>
          <w:tcPr>
            <w:tcW w:w="3210" w:type="dxa"/>
          </w:tcPr>
          <w:p w14:paraId="1E67DCD1" w14:textId="77777777" w:rsidR="00094C25" w:rsidRPr="00094C25" w:rsidRDefault="00094C25" w:rsidP="00094C25">
            <w:pPr>
              <w:jc w:val="center"/>
              <w:rPr>
                <w:rFonts w:ascii="Times New Roman" w:hAnsi="Times New Roman" w:cs="Times New Roman"/>
                <w:sz w:val="28"/>
                <w:szCs w:val="28"/>
              </w:rPr>
            </w:pPr>
            <w:r w:rsidRPr="00094C25">
              <w:rPr>
                <w:rFonts w:ascii="Times New Roman" w:hAnsi="Times New Roman" w:cs="Times New Roman"/>
                <w:sz w:val="28"/>
                <w:szCs w:val="28"/>
              </w:rPr>
              <w:t>Оцінка ризику зовнішніх чинників на дію запропонованого регуляторного акта</w:t>
            </w:r>
          </w:p>
          <w:p w14:paraId="117293D6" w14:textId="77777777" w:rsidR="00094C25" w:rsidRDefault="00094C25" w:rsidP="00094C25">
            <w:pPr>
              <w:jc w:val="center"/>
              <w:rPr>
                <w:rFonts w:ascii="Times New Roman" w:hAnsi="Times New Roman" w:cs="Times New Roman"/>
                <w:sz w:val="28"/>
                <w:szCs w:val="28"/>
              </w:rPr>
            </w:pPr>
          </w:p>
        </w:tc>
      </w:tr>
      <w:tr w:rsidR="00094C25" w14:paraId="3F97EC95" w14:textId="77777777" w:rsidTr="00094C25">
        <w:tc>
          <w:tcPr>
            <w:tcW w:w="3209" w:type="dxa"/>
          </w:tcPr>
          <w:p w14:paraId="36AF59A0" w14:textId="77777777" w:rsidR="00094C25" w:rsidRPr="00094C25" w:rsidRDefault="00094C25" w:rsidP="00094C25">
            <w:pPr>
              <w:rPr>
                <w:rFonts w:ascii="Times New Roman" w:hAnsi="Times New Roman" w:cs="Times New Roman"/>
                <w:sz w:val="28"/>
                <w:szCs w:val="28"/>
              </w:rPr>
            </w:pPr>
            <w:r w:rsidRPr="00094C25">
              <w:rPr>
                <w:rFonts w:ascii="Times New Roman" w:hAnsi="Times New Roman" w:cs="Times New Roman"/>
                <w:sz w:val="28"/>
                <w:szCs w:val="28"/>
              </w:rPr>
              <w:t>Альтернатива 1</w:t>
            </w:r>
          </w:p>
          <w:p w14:paraId="155B3A4C" w14:textId="77777777" w:rsidR="00094C25" w:rsidRDefault="00094C25" w:rsidP="002E152A">
            <w:pPr>
              <w:rPr>
                <w:rFonts w:ascii="Times New Roman" w:hAnsi="Times New Roman" w:cs="Times New Roman"/>
                <w:sz w:val="28"/>
                <w:szCs w:val="28"/>
              </w:rPr>
            </w:pPr>
          </w:p>
        </w:tc>
        <w:tc>
          <w:tcPr>
            <w:tcW w:w="3210" w:type="dxa"/>
          </w:tcPr>
          <w:p w14:paraId="67D823FD" w14:textId="7704EBD4" w:rsidR="00094C25" w:rsidRDefault="00094C25" w:rsidP="002E152A">
            <w:pPr>
              <w:rPr>
                <w:rFonts w:ascii="Times New Roman" w:hAnsi="Times New Roman" w:cs="Times New Roman"/>
                <w:sz w:val="28"/>
                <w:szCs w:val="28"/>
              </w:rPr>
            </w:pPr>
            <w:r w:rsidRPr="00094C25">
              <w:rPr>
                <w:rFonts w:ascii="Times New Roman" w:hAnsi="Times New Roman" w:cs="Times New Roman"/>
                <w:sz w:val="28"/>
                <w:szCs w:val="28"/>
              </w:rPr>
              <w:t>Неприйнятна, так як не вирішує проблемних питань</w:t>
            </w:r>
          </w:p>
        </w:tc>
        <w:tc>
          <w:tcPr>
            <w:tcW w:w="3210" w:type="dxa"/>
          </w:tcPr>
          <w:p w14:paraId="112DB535" w14:textId="77777777" w:rsidR="00094C25" w:rsidRPr="00094C25" w:rsidRDefault="00094C25" w:rsidP="00094C25">
            <w:pPr>
              <w:rPr>
                <w:rFonts w:ascii="Times New Roman" w:hAnsi="Times New Roman" w:cs="Times New Roman"/>
                <w:sz w:val="28"/>
                <w:szCs w:val="28"/>
              </w:rPr>
            </w:pPr>
            <w:r w:rsidRPr="00094C25">
              <w:rPr>
                <w:rFonts w:ascii="Times New Roman" w:hAnsi="Times New Roman" w:cs="Times New Roman"/>
                <w:sz w:val="28"/>
                <w:szCs w:val="28"/>
              </w:rPr>
              <w:t>Х</w:t>
            </w:r>
          </w:p>
          <w:p w14:paraId="69E98B75" w14:textId="77777777" w:rsidR="00094C25" w:rsidRDefault="00094C25" w:rsidP="002E152A">
            <w:pPr>
              <w:rPr>
                <w:rFonts w:ascii="Times New Roman" w:hAnsi="Times New Roman" w:cs="Times New Roman"/>
                <w:sz w:val="28"/>
                <w:szCs w:val="28"/>
              </w:rPr>
            </w:pPr>
          </w:p>
        </w:tc>
      </w:tr>
      <w:tr w:rsidR="00094C25" w14:paraId="203BE0E5" w14:textId="77777777" w:rsidTr="00094C25">
        <w:tc>
          <w:tcPr>
            <w:tcW w:w="3209" w:type="dxa"/>
          </w:tcPr>
          <w:p w14:paraId="425BEB3E" w14:textId="3B3E4DC2" w:rsidR="00094C25" w:rsidRDefault="00094C25" w:rsidP="002E152A">
            <w:pPr>
              <w:rPr>
                <w:rFonts w:ascii="Times New Roman" w:hAnsi="Times New Roman" w:cs="Times New Roman"/>
                <w:sz w:val="28"/>
                <w:szCs w:val="28"/>
              </w:rPr>
            </w:pPr>
            <w:r w:rsidRPr="00094C25">
              <w:rPr>
                <w:rFonts w:ascii="Times New Roman" w:hAnsi="Times New Roman" w:cs="Times New Roman"/>
                <w:sz w:val="28"/>
                <w:szCs w:val="28"/>
              </w:rPr>
              <w:t>Альтернатива 2</w:t>
            </w:r>
          </w:p>
        </w:tc>
        <w:tc>
          <w:tcPr>
            <w:tcW w:w="3210" w:type="dxa"/>
          </w:tcPr>
          <w:p w14:paraId="5B5C7E91" w14:textId="28C0947E" w:rsidR="00094C25" w:rsidRDefault="00094C25" w:rsidP="002E152A">
            <w:pPr>
              <w:rPr>
                <w:rFonts w:ascii="Times New Roman" w:hAnsi="Times New Roman" w:cs="Times New Roman"/>
                <w:sz w:val="28"/>
                <w:szCs w:val="28"/>
              </w:rPr>
            </w:pPr>
            <w:r w:rsidRPr="00094C25">
              <w:rPr>
                <w:rFonts w:ascii="Times New Roman" w:hAnsi="Times New Roman" w:cs="Times New Roman"/>
                <w:sz w:val="28"/>
                <w:szCs w:val="28"/>
              </w:rPr>
              <w:t>Цей регуляторний акт відповідає потребам у розв’язанні визначеної проблеми та принципам державної регуляторної політики</w:t>
            </w:r>
          </w:p>
        </w:tc>
        <w:tc>
          <w:tcPr>
            <w:tcW w:w="3210" w:type="dxa"/>
          </w:tcPr>
          <w:p w14:paraId="63054B30" w14:textId="77777777" w:rsidR="00094C25" w:rsidRPr="00094C25" w:rsidRDefault="00094C25" w:rsidP="00094C25">
            <w:pPr>
              <w:rPr>
                <w:rFonts w:ascii="Times New Roman" w:hAnsi="Times New Roman" w:cs="Times New Roman"/>
                <w:sz w:val="28"/>
                <w:szCs w:val="28"/>
              </w:rPr>
            </w:pPr>
            <w:r w:rsidRPr="00094C25">
              <w:rPr>
                <w:rFonts w:ascii="Times New Roman" w:hAnsi="Times New Roman" w:cs="Times New Roman"/>
                <w:sz w:val="28"/>
                <w:szCs w:val="28"/>
              </w:rPr>
              <w:t>Впровадження змін у чинному законодавстві України</w:t>
            </w:r>
          </w:p>
          <w:p w14:paraId="067060BD" w14:textId="77777777" w:rsidR="00094C25" w:rsidRDefault="00094C25" w:rsidP="002E152A">
            <w:pPr>
              <w:rPr>
                <w:rFonts w:ascii="Times New Roman" w:hAnsi="Times New Roman" w:cs="Times New Roman"/>
                <w:sz w:val="28"/>
                <w:szCs w:val="28"/>
              </w:rPr>
            </w:pPr>
          </w:p>
        </w:tc>
      </w:tr>
    </w:tbl>
    <w:p w14:paraId="68434581" w14:textId="77777777" w:rsidR="008C1676" w:rsidRDefault="008C1676" w:rsidP="002E152A">
      <w:pPr>
        <w:spacing w:after="0" w:line="240" w:lineRule="auto"/>
        <w:rPr>
          <w:rFonts w:ascii="Times New Roman" w:hAnsi="Times New Roman" w:cs="Times New Roman"/>
          <w:sz w:val="28"/>
          <w:szCs w:val="28"/>
        </w:rPr>
      </w:pPr>
    </w:p>
    <w:p w14:paraId="2CB09A60" w14:textId="77777777" w:rsidR="00094C25" w:rsidRPr="00094C25" w:rsidRDefault="00094C25" w:rsidP="00094C25">
      <w:pPr>
        <w:spacing w:after="0" w:line="240" w:lineRule="auto"/>
        <w:jc w:val="center"/>
        <w:rPr>
          <w:rFonts w:ascii="Times New Roman" w:hAnsi="Times New Roman" w:cs="Times New Roman"/>
          <w:b/>
          <w:bCs/>
          <w:sz w:val="28"/>
          <w:szCs w:val="28"/>
        </w:rPr>
      </w:pPr>
      <w:r w:rsidRPr="00094C25">
        <w:rPr>
          <w:rFonts w:ascii="Times New Roman" w:hAnsi="Times New Roman" w:cs="Times New Roman"/>
          <w:b/>
          <w:bCs/>
          <w:sz w:val="28"/>
          <w:szCs w:val="28"/>
        </w:rPr>
        <w:t>V. Механізм та заходи, які забезпечать розв’язання визначеної проблеми</w:t>
      </w:r>
    </w:p>
    <w:p w14:paraId="71F8E867" w14:textId="77777777" w:rsidR="00094C25" w:rsidRPr="00094C25" w:rsidRDefault="00094C25" w:rsidP="00094C25">
      <w:pPr>
        <w:spacing w:after="0" w:line="240" w:lineRule="auto"/>
        <w:rPr>
          <w:rFonts w:ascii="Times New Roman" w:hAnsi="Times New Roman" w:cs="Times New Roman"/>
          <w:sz w:val="28"/>
          <w:szCs w:val="28"/>
        </w:rPr>
      </w:pPr>
    </w:p>
    <w:p w14:paraId="0E1F0D86" w14:textId="480BCEC2" w:rsidR="00094C25" w:rsidRPr="00094C25" w:rsidRDefault="00094C25" w:rsidP="00094C2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 xml:space="preserve">Вирішення проблеми, зазначеної у першому розділі аналізу регуляторного впливу можна здійснити шляхом прийняття проєкту рішення виконавчого комітету міської ради </w:t>
      </w:r>
      <w:r w:rsidRPr="005417B1">
        <w:rPr>
          <w:rFonts w:ascii="Times New Roman" w:hAnsi="Times New Roman" w:cs="Times New Roman"/>
          <w:bCs/>
          <w:sz w:val="28"/>
          <w:szCs w:val="28"/>
        </w:rPr>
        <w:t>«Про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w:t>
      </w:r>
      <w:r w:rsidRPr="00094C25">
        <w:rPr>
          <w:rFonts w:ascii="Times New Roman" w:hAnsi="Times New Roman" w:cs="Times New Roman"/>
          <w:sz w:val="28"/>
          <w:szCs w:val="28"/>
        </w:rPr>
        <w:t>.</w:t>
      </w:r>
    </w:p>
    <w:p w14:paraId="585698F2"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Механізми, що забезпечують необхідні запровадження автоматизованої системи обліку оплати проїзду в міському та приміському пасажирському транспорті загального користування передбачають:</w:t>
      </w:r>
    </w:p>
    <w:p w14:paraId="0D365425" w14:textId="63C6522E" w:rsidR="00094C25" w:rsidRPr="00094C25" w:rsidRDefault="00094C25" w:rsidP="00D85635">
      <w:pPr>
        <w:spacing w:after="0" w:line="240" w:lineRule="auto"/>
        <w:jc w:val="both"/>
        <w:rPr>
          <w:rFonts w:ascii="Times New Roman" w:hAnsi="Times New Roman" w:cs="Times New Roman"/>
          <w:sz w:val="28"/>
          <w:szCs w:val="28"/>
        </w:rPr>
      </w:pPr>
      <w:r w:rsidRPr="00094C25">
        <w:rPr>
          <w:rFonts w:ascii="Times New Roman" w:hAnsi="Times New Roman" w:cs="Times New Roman"/>
          <w:sz w:val="28"/>
          <w:szCs w:val="28"/>
        </w:rPr>
        <w:lastRenderedPageBreak/>
        <w:t>- визначення та запровадження електронних проїзних документів</w:t>
      </w:r>
      <w:r w:rsidR="00D85635">
        <w:rPr>
          <w:rFonts w:ascii="Times New Roman" w:hAnsi="Times New Roman" w:cs="Times New Roman"/>
          <w:sz w:val="28"/>
          <w:szCs w:val="28"/>
        </w:rPr>
        <w:t xml:space="preserve"> та</w:t>
      </w:r>
      <w:r w:rsidRPr="00094C25">
        <w:rPr>
          <w:rFonts w:ascii="Times New Roman" w:hAnsi="Times New Roman" w:cs="Times New Roman"/>
          <w:sz w:val="28"/>
          <w:szCs w:val="28"/>
        </w:rPr>
        <w:t xml:space="preserve"> порядок їх </w:t>
      </w:r>
      <w:r w:rsidR="00D85635">
        <w:rPr>
          <w:rFonts w:ascii="Times New Roman" w:hAnsi="Times New Roman" w:cs="Times New Roman"/>
          <w:sz w:val="28"/>
          <w:szCs w:val="28"/>
        </w:rPr>
        <w:t>використання</w:t>
      </w:r>
      <w:r w:rsidRPr="00094C25">
        <w:rPr>
          <w:rFonts w:ascii="Times New Roman" w:hAnsi="Times New Roman" w:cs="Times New Roman"/>
          <w:sz w:val="28"/>
          <w:szCs w:val="28"/>
        </w:rPr>
        <w:t>;</w:t>
      </w:r>
    </w:p>
    <w:p w14:paraId="4FE109D3" w14:textId="77777777" w:rsidR="00094C25" w:rsidRPr="00094C25" w:rsidRDefault="00094C25" w:rsidP="00D85635">
      <w:pPr>
        <w:spacing w:after="0" w:line="240" w:lineRule="auto"/>
        <w:jc w:val="both"/>
        <w:rPr>
          <w:rFonts w:ascii="Times New Roman" w:hAnsi="Times New Roman" w:cs="Times New Roman"/>
          <w:sz w:val="28"/>
          <w:szCs w:val="28"/>
        </w:rPr>
      </w:pPr>
      <w:r w:rsidRPr="00094C25">
        <w:rPr>
          <w:rFonts w:ascii="Times New Roman" w:hAnsi="Times New Roman" w:cs="Times New Roman"/>
          <w:sz w:val="28"/>
          <w:szCs w:val="28"/>
        </w:rPr>
        <w:t>- порядок контролю оплати проїзду;</w:t>
      </w:r>
    </w:p>
    <w:p w14:paraId="0742BF25" w14:textId="77777777" w:rsidR="00094C25" w:rsidRPr="00094C25" w:rsidRDefault="00094C25" w:rsidP="00D85635">
      <w:pPr>
        <w:spacing w:after="0" w:line="240" w:lineRule="auto"/>
        <w:jc w:val="both"/>
        <w:rPr>
          <w:rFonts w:ascii="Times New Roman" w:hAnsi="Times New Roman" w:cs="Times New Roman"/>
          <w:sz w:val="28"/>
          <w:szCs w:val="28"/>
        </w:rPr>
      </w:pPr>
      <w:r w:rsidRPr="00094C25">
        <w:rPr>
          <w:rFonts w:ascii="Times New Roman" w:hAnsi="Times New Roman" w:cs="Times New Roman"/>
          <w:sz w:val="28"/>
          <w:szCs w:val="28"/>
        </w:rPr>
        <w:t>- права і обов’язки єдиного оператора міських та приміських пасажирських перевезень пасажирським транспортом;</w:t>
      </w:r>
    </w:p>
    <w:p w14:paraId="26AB999A" w14:textId="77777777" w:rsidR="00094C25" w:rsidRPr="00094C25" w:rsidRDefault="00094C25" w:rsidP="00D85635">
      <w:pPr>
        <w:spacing w:after="0" w:line="240" w:lineRule="auto"/>
        <w:jc w:val="both"/>
        <w:rPr>
          <w:rFonts w:ascii="Times New Roman" w:hAnsi="Times New Roman" w:cs="Times New Roman"/>
          <w:sz w:val="28"/>
          <w:szCs w:val="28"/>
        </w:rPr>
      </w:pPr>
      <w:r w:rsidRPr="00094C25">
        <w:rPr>
          <w:rFonts w:ascii="Times New Roman" w:hAnsi="Times New Roman" w:cs="Times New Roman"/>
          <w:sz w:val="28"/>
          <w:szCs w:val="28"/>
        </w:rPr>
        <w:t>- особливості прав та обов’язків інших учасників транспортного процесу (перевізників, водіїв, контролерів, пасажирів тощо), що виникають в умовах застосування автоматизованої системи обліку оплати проїзду в міському та приміському пасажирському транспорті загального користування.</w:t>
      </w:r>
    </w:p>
    <w:p w14:paraId="20307466"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На досягнення визначених цілей у разі прийняття регуляторного акту можуть впливати наступні зовнішні фактори:</w:t>
      </w:r>
    </w:p>
    <w:p w14:paraId="7DEE4385" w14:textId="4B9782BC"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 xml:space="preserve">1. Етапи впровадження автоматизованої системи обліку оплати проїзду в міському та приміському пасажирському транспорті загального користування у </w:t>
      </w:r>
      <w:r w:rsidR="00D85635">
        <w:rPr>
          <w:rFonts w:ascii="Times New Roman" w:hAnsi="Times New Roman" w:cs="Times New Roman"/>
          <w:sz w:val="28"/>
          <w:szCs w:val="28"/>
        </w:rPr>
        <w:t>Чортківській</w:t>
      </w:r>
      <w:r w:rsidRPr="00094C25">
        <w:rPr>
          <w:rFonts w:ascii="Times New Roman" w:hAnsi="Times New Roman" w:cs="Times New Roman"/>
          <w:sz w:val="28"/>
          <w:szCs w:val="28"/>
        </w:rPr>
        <w:t xml:space="preserve"> міській територіальній громаді та їх терміни.</w:t>
      </w:r>
    </w:p>
    <w:p w14:paraId="38A136AF"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Практично, не координованість пов’язаних етапів впровадження автоматизованої системи обліку оплати проїзду в міському пасажирському транспорті загального користування та порушення термінів їх виконання може негативно вплинути на ефективність запропонованого механізму розв’язання проблеми. Нівелювання можливих негативних наслідків передбачається вирішити за рахунок договору, що буде укладений з переможцем конкурсу на розробку та впровадження автоматизованої системи обліку оплати проїзду в міському та приміському пасажирському транспорті загального користування, в якому буде чітко визначені послідовність, взаємозв’язки, ресурси та терміни окремих етапів роботи та передбачена відповідальність за їх порушення.</w:t>
      </w:r>
    </w:p>
    <w:p w14:paraId="1BBBAAAC"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2. Ступінь зацікавленості громадян та перевізників у реалізації визначених цілей.</w:t>
      </w:r>
    </w:p>
    <w:p w14:paraId="098F4CD3"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Позитивні чинники, як для перевізників, так і, в першу чергу, для громадян, суттєво переважають над негативними. Для закріплення позитивного ефекту необхідно забезпечити широким та обґрунтованим інформуванням громадян і перевізників щодо очікуваних позитивних наслідків.</w:t>
      </w:r>
    </w:p>
    <w:p w14:paraId="5982E0F1"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3. Вигода для громадян в придбанні та використанні електронних проїзних документів.</w:t>
      </w:r>
    </w:p>
    <w:p w14:paraId="0CFC506D" w14:textId="77777777" w:rsidR="00094C25" w:rsidRPr="00094C25" w:rsidRDefault="00094C25" w:rsidP="00D85635">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Запровадження автоматизованої системи обліку оплати проїзду в пасажирському транспорті загального користування сприятиме підвищенню культури та зручності обслуговування пасажирів.</w:t>
      </w:r>
    </w:p>
    <w:p w14:paraId="46A61507" w14:textId="77777777" w:rsidR="00094C25" w:rsidRPr="00094C25" w:rsidRDefault="00094C25" w:rsidP="005108AA">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Проблеми громадян передбачається вирішувати за рахунок виготовлення електронних квитків усіх необхідних видів, зокрема, але не виключно, багаторазових та разових не персоніфікованих, багаторазових персоніфікованих, службових, пільгових та інших.</w:t>
      </w:r>
    </w:p>
    <w:p w14:paraId="4013EDB2" w14:textId="77777777" w:rsidR="00094C25" w:rsidRPr="00094C25" w:rsidRDefault="00094C25" w:rsidP="005108AA">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Передбачається розповсюдження та забезпечення поповнення електронних квитків в пунктах їх видачі та продажу, через мережу інтернет, веб-портал, у терміналах самообслуговування тощо (створення квиткового сервера).</w:t>
      </w:r>
    </w:p>
    <w:p w14:paraId="5792A618" w14:textId="78DA27D7" w:rsidR="00094C25" w:rsidRPr="00094C25" w:rsidRDefault="00094C25" w:rsidP="00095BA6">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Надання довідкової та роз'яснювальної інформації пасажирам стосовно придбання, поповнення та користування електронними квитками</w:t>
      </w:r>
      <w:r w:rsidR="005108AA">
        <w:rPr>
          <w:rFonts w:ascii="Times New Roman" w:hAnsi="Times New Roman" w:cs="Times New Roman"/>
          <w:sz w:val="28"/>
          <w:szCs w:val="28"/>
        </w:rPr>
        <w:t>, в тому числі і використання пільгових електронних квитків.</w:t>
      </w:r>
    </w:p>
    <w:p w14:paraId="2FFADE28" w14:textId="77777777" w:rsidR="00094C25" w:rsidRPr="00094C25" w:rsidRDefault="00094C25" w:rsidP="00095BA6">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lastRenderedPageBreak/>
        <w:t>Передбачається приймання скарг від пасажирів щодо роботи системи та користування електронними квитками, розгляд та надання ґрунтовних відповідей.</w:t>
      </w:r>
    </w:p>
    <w:p w14:paraId="46296C8A" w14:textId="77777777" w:rsidR="00094C25" w:rsidRPr="00094C25" w:rsidRDefault="00094C25" w:rsidP="00095BA6">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Можливість подання пропозицій Організатору щодо зміни тарифних планів електронних квитків.</w:t>
      </w:r>
    </w:p>
    <w:p w14:paraId="3E35B2F7" w14:textId="77777777" w:rsidR="00094C25" w:rsidRPr="00094C25" w:rsidRDefault="00094C25" w:rsidP="00095BA6">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В умовах запровадження у повному обсязі автоматизованої системи обліку оплати проїзду в міському пасажирському транспорті загального користування, контроль та нагляд за додержанням умов регуляторного акту можливо здійснювати оперативно, а по ряду параметрів – у реальному режимі часу. Контроль та нагляд з використанням аналітичних матеріалів у перший рік функціонування автоматизованої системи в повному обсязі доцільно здійснювати щоквартально, а у подальшому щорічно.</w:t>
      </w:r>
    </w:p>
    <w:p w14:paraId="2D1F767D" w14:textId="77777777" w:rsidR="00094C25" w:rsidRPr="00094C25" w:rsidRDefault="00094C25" w:rsidP="00095BA6">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Реалізація даного регуляторного акта забезпечить організацію стабільної роботи міського та приміського автомобільного транспорту загального користування з урахуванням усіх особливостей діяльності суб’єктів господарювання даної сфери послуг.</w:t>
      </w:r>
    </w:p>
    <w:p w14:paraId="2B115B33" w14:textId="393B0342" w:rsidR="00094C25" w:rsidRPr="00094C25" w:rsidRDefault="00094C25" w:rsidP="00CE66E2">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 xml:space="preserve">Відповідно до статей 9 та 13 Закону України «Про засади державної регуляторної політики у сфері господарської діяльності», вищезазначений проєкт рішення буде розміщено на офіційному сайті </w:t>
      </w:r>
      <w:r w:rsidR="00095BA6">
        <w:rPr>
          <w:rFonts w:ascii="Times New Roman" w:hAnsi="Times New Roman" w:cs="Times New Roman"/>
          <w:sz w:val="28"/>
          <w:szCs w:val="28"/>
        </w:rPr>
        <w:t>Чортківської</w:t>
      </w:r>
      <w:r w:rsidRPr="00094C25">
        <w:rPr>
          <w:rFonts w:ascii="Times New Roman" w:hAnsi="Times New Roman" w:cs="Times New Roman"/>
          <w:sz w:val="28"/>
          <w:szCs w:val="28"/>
        </w:rPr>
        <w:t xml:space="preserve"> міської ради в р</w:t>
      </w:r>
      <w:r w:rsidR="00095BA6">
        <w:rPr>
          <w:rFonts w:ascii="Times New Roman" w:hAnsi="Times New Roman" w:cs="Times New Roman"/>
          <w:sz w:val="28"/>
          <w:szCs w:val="28"/>
        </w:rPr>
        <w:t>озділ</w:t>
      </w:r>
      <w:r w:rsidRPr="00094C25">
        <w:rPr>
          <w:rFonts w:ascii="Times New Roman" w:hAnsi="Times New Roman" w:cs="Times New Roman"/>
          <w:sz w:val="28"/>
          <w:szCs w:val="28"/>
        </w:rPr>
        <w:t>і «</w:t>
      </w:r>
      <w:r w:rsidR="00A439C7">
        <w:rPr>
          <w:rFonts w:ascii="Times New Roman" w:hAnsi="Times New Roman" w:cs="Times New Roman"/>
          <w:sz w:val="28"/>
          <w:szCs w:val="28"/>
        </w:rPr>
        <w:t>Офіційні документи</w:t>
      </w:r>
      <w:r w:rsidRPr="00094C25">
        <w:rPr>
          <w:rFonts w:ascii="Times New Roman" w:hAnsi="Times New Roman" w:cs="Times New Roman"/>
          <w:sz w:val="28"/>
          <w:szCs w:val="28"/>
        </w:rPr>
        <w:t>» категорія «Регуляторна політика»</w:t>
      </w:r>
      <w:r w:rsidR="00A439C7">
        <w:rPr>
          <w:rFonts w:ascii="Times New Roman" w:hAnsi="Times New Roman" w:cs="Times New Roman"/>
          <w:sz w:val="28"/>
          <w:szCs w:val="28"/>
        </w:rPr>
        <w:t>.</w:t>
      </w:r>
    </w:p>
    <w:p w14:paraId="53E4796F" w14:textId="14FCFD2B" w:rsidR="00094C25" w:rsidRPr="00094C25" w:rsidRDefault="00094C25" w:rsidP="00CE66E2">
      <w:pPr>
        <w:spacing w:after="0" w:line="240" w:lineRule="auto"/>
        <w:ind w:firstLine="708"/>
        <w:jc w:val="both"/>
        <w:rPr>
          <w:rFonts w:ascii="Times New Roman" w:hAnsi="Times New Roman" w:cs="Times New Roman"/>
          <w:sz w:val="28"/>
          <w:szCs w:val="28"/>
        </w:rPr>
      </w:pPr>
      <w:r w:rsidRPr="00094C25">
        <w:rPr>
          <w:rFonts w:ascii="Times New Roman" w:hAnsi="Times New Roman" w:cs="Times New Roman"/>
          <w:sz w:val="28"/>
          <w:szCs w:val="28"/>
        </w:rPr>
        <w:t xml:space="preserve">Зауваження та пропозиції до проєкту рішення від фізичних та юридичних осіб, їх об’єднань прийматимуться в письмовій формі з </w:t>
      </w:r>
      <w:r w:rsidR="00F47124">
        <w:rPr>
          <w:rFonts w:ascii="Times New Roman" w:hAnsi="Times New Roman" w:cs="Times New Roman"/>
          <w:sz w:val="28"/>
          <w:szCs w:val="28"/>
        </w:rPr>
        <w:t>09</w:t>
      </w:r>
      <w:r w:rsidR="009E62B5">
        <w:rPr>
          <w:rFonts w:ascii="Times New Roman" w:hAnsi="Times New Roman" w:cs="Times New Roman"/>
          <w:sz w:val="28"/>
          <w:szCs w:val="28"/>
        </w:rPr>
        <w:t xml:space="preserve"> травня 2025</w:t>
      </w:r>
      <w:r w:rsidRPr="00094C25">
        <w:rPr>
          <w:rFonts w:ascii="Times New Roman" w:hAnsi="Times New Roman" w:cs="Times New Roman"/>
          <w:sz w:val="28"/>
          <w:szCs w:val="28"/>
        </w:rPr>
        <w:t xml:space="preserve"> року по </w:t>
      </w:r>
      <w:r w:rsidR="00F47124">
        <w:rPr>
          <w:rFonts w:ascii="Times New Roman" w:hAnsi="Times New Roman" w:cs="Times New Roman"/>
          <w:sz w:val="28"/>
          <w:szCs w:val="28"/>
        </w:rPr>
        <w:t>09</w:t>
      </w:r>
      <w:r w:rsidRPr="00094C25">
        <w:rPr>
          <w:rFonts w:ascii="Times New Roman" w:hAnsi="Times New Roman" w:cs="Times New Roman"/>
          <w:sz w:val="28"/>
          <w:szCs w:val="28"/>
        </w:rPr>
        <w:t xml:space="preserve"> </w:t>
      </w:r>
      <w:r w:rsidR="009E62B5">
        <w:rPr>
          <w:rFonts w:ascii="Times New Roman" w:hAnsi="Times New Roman" w:cs="Times New Roman"/>
          <w:sz w:val="28"/>
          <w:szCs w:val="28"/>
        </w:rPr>
        <w:t>черв</w:t>
      </w:r>
      <w:r w:rsidRPr="00094C25">
        <w:rPr>
          <w:rFonts w:ascii="Times New Roman" w:hAnsi="Times New Roman" w:cs="Times New Roman"/>
          <w:sz w:val="28"/>
          <w:szCs w:val="28"/>
        </w:rPr>
        <w:t>ня 202</w:t>
      </w:r>
      <w:r w:rsidR="009E62B5">
        <w:rPr>
          <w:rFonts w:ascii="Times New Roman" w:hAnsi="Times New Roman" w:cs="Times New Roman"/>
          <w:sz w:val="28"/>
          <w:szCs w:val="28"/>
        </w:rPr>
        <w:t>5</w:t>
      </w:r>
      <w:r w:rsidRPr="00094C25">
        <w:rPr>
          <w:rFonts w:ascii="Times New Roman" w:hAnsi="Times New Roman" w:cs="Times New Roman"/>
          <w:sz w:val="28"/>
          <w:szCs w:val="28"/>
        </w:rPr>
        <w:t xml:space="preserve"> року в паперовому вигляді шляхом надсилання на поштову або електронну адресу розробника регуляторного акту.</w:t>
      </w:r>
    </w:p>
    <w:p w14:paraId="7F138338" w14:textId="77F2CF57" w:rsidR="00094C25" w:rsidRPr="00094C25" w:rsidRDefault="00094C25" w:rsidP="00094C25">
      <w:pPr>
        <w:spacing w:after="0" w:line="240" w:lineRule="auto"/>
        <w:rPr>
          <w:rFonts w:ascii="Times New Roman" w:hAnsi="Times New Roman" w:cs="Times New Roman"/>
          <w:sz w:val="28"/>
          <w:szCs w:val="28"/>
        </w:rPr>
      </w:pPr>
      <w:r w:rsidRPr="00094C25">
        <w:rPr>
          <w:rFonts w:ascii="Times New Roman" w:hAnsi="Times New Roman" w:cs="Times New Roman"/>
          <w:sz w:val="28"/>
          <w:szCs w:val="28"/>
        </w:rPr>
        <w:t xml:space="preserve">Поштова адреса: </w:t>
      </w:r>
      <w:r w:rsidR="009E62B5">
        <w:rPr>
          <w:rFonts w:ascii="Times New Roman" w:hAnsi="Times New Roman" w:cs="Times New Roman"/>
          <w:sz w:val="28"/>
          <w:szCs w:val="28"/>
        </w:rPr>
        <w:t>управління комунального господарства</w:t>
      </w:r>
      <w:r w:rsidRPr="00094C25">
        <w:rPr>
          <w:rFonts w:ascii="Times New Roman" w:hAnsi="Times New Roman" w:cs="Times New Roman"/>
          <w:sz w:val="28"/>
          <w:szCs w:val="28"/>
        </w:rPr>
        <w:t xml:space="preserve"> міської ради, </w:t>
      </w:r>
      <w:r w:rsidR="006B4522">
        <w:rPr>
          <w:rFonts w:ascii="Times New Roman" w:hAnsi="Times New Roman" w:cs="Times New Roman"/>
          <w:sz w:val="28"/>
          <w:szCs w:val="28"/>
        </w:rPr>
        <w:t xml:space="preserve">вул. Тараса Шевченка, 21, м. Чортків, Тернопільська обл., 48501. </w:t>
      </w:r>
    </w:p>
    <w:p w14:paraId="2A9DEAC4" w14:textId="327BE23A" w:rsidR="00094C25" w:rsidRDefault="00094C25" w:rsidP="00094C25">
      <w:pPr>
        <w:spacing w:after="0" w:line="240" w:lineRule="auto"/>
        <w:rPr>
          <w:rFonts w:ascii="Times New Roman" w:hAnsi="Times New Roman" w:cs="Times New Roman"/>
          <w:sz w:val="28"/>
          <w:szCs w:val="28"/>
        </w:rPr>
      </w:pPr>
      <w:r w:rsidRPr="00094C25">
        <w:rPr>
          <w:rFonts w:ascii="Times New Roman" w:hAnsi="Times New Roman" w:cs="Times New Roman"/>
          <w:sz w:val="28"/>
          <w:szCs w:val="28"/>
        </w:rPr>
        <w:t xml:space="preserve">Електронна адреса: </w:t>
      </w:r>
      <w:hyperlink r:id="rId5" w:history="1">
        <w:r w:rsidR="006B4522" w:rsidRPr="0046723F">
          <w:rPr>
            <w:rStyle w:val="af0"/>
            <w:rFonts w:ascii="Times New Roman" w:hAnsi="Times New Roman" w:cs="Times New Roman"/>
            <w:sz w:val="28"/>
            <w:szCs w:val="28"/>
          </w:rPr>
          <w:t>ukh@chortkivmr.gov.ua</w:t>
        </w:r>
      </w:hyperlink>
      <w:r w:rsidR="006B4522">
        <w:rPr>
          <w:rFonts w:ascii="Times New Roman" w:hAnsi="Times New Roman" w:cs="Times New Roman"/>
          <w:sz w:val="28"/>
          <w:szCs w:val="28"/>
        </w:rPr>
        <w:t xml:space="preserve"> </w:t>
      </w:r>
    </w:p>
    <w:p w14:paraId="528399A3" w14:textId="77777777" w:rsidR="002F0D84" w:rsidRDefault="002F0D84" w:rsidP="00094C25">
      <w:pPr>
        <w:spacing w:after="0" w:line="240" w:lineRule="auto"/>
        <w:rPr>
          <w:rFonts w:ascii="Times New Roman" w:hAnsi="Times New Roman" w:cs="Times New Roman"/>
          <w:sz w:val="28"/>
          <w:szCs w:val="28"/>
        </w:rPr>
      </w:pPr>
    </w:p>
    <w:p w14:paraId="3830D585" w14:textId="77777777" w:rsidR="002F0D84" w:rsidRPr="002F0D84" w:rsidRDefault="002F0D84" w:rsidP="002F0D84">
      <w:pPr>
        <w:spacing w:after="0" w:line="240" w:lineRule="auto"/>
        <w:jc w:val="center"/>
        <w:rPr>
          <w:rFonts w:ascii="Times New Roman" w:hAnsi="Times New Roman" w:cs="Times New Roman"/>
          <w:b/>
          <w:bCs/>
          <w:sz w:val="28"/>
          <w:szCs w:val="28"/>
        </w:rPr>
      </w:pPr>
      <w:r w:rsidRPr="002F0D84">
        <w:rPr>
          <w:rFonts w:ascii="Times New Roman" w:hAnsi="Times New Roman" w:cs="Times New Roman"/>
          <w:b/>
          <w:bCs/>
          <w:sz w:val="28"/>
          <w:szCs w:val="28"/>
        </w:rPr>
        <w:t>VI. Оцінка виконання вимог регуляторного акту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14:paraId="447C153A" w14:textId="49A3BF2D" w:rsidR="002F0D84" w:rsidRPr="002F0D84" w:rsidRDefault="002F0D84" w:rsidP="002F0D84">
      <w:pPr>
        <w:spacing w:after="0" w:line="240" w:lineRule="auto"/>
        <w:ind w:firstLine="708"/>
        <w:jc w:val="both"/>
        <w:rPr>
          <w:rFonts w:ascii="Times New Roman" w:hAnsi="Times New Roman" w:cs="Times New Roman"/>
          <w:sz w:val="28"/>
          <w:szCs w:val="28"/>
        </w:rPr>
      </w:pPr>
      <w:r w:rsidRPr="002F0D84">
        <w:rPr>
          <w:rFonts w:ascii="Times New Roman" w:hAnsi="Times New Roman" w:cs="Times New Roman"/>
          <w:sz w:val="28"/>
          <w:szCs w:val="28"/>
        </w:rPr>
        <w:t xml:space="preserve">Прийняття проєкту рішення виконавчого комітету міської ради </w:t>
      </w:r>
      <w:r w:rsidRPr="005417B1">
        <w:rPr>
          <w:rFonts w:ascii="Times New Roman" w:hAnsi="Times New Roman" w:cs="Times New Roman"/>
          <w:bCs/>
          <w:sz w:val="28"/>
          <w:szCs w:val="28"/>
        </w:rPr>
        <w:t>«Про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w:t>
      </w:r>
      <w:r w:rsidRPr="002F0D84">
        <w:rPr>
          <w:rFonts w:ascii="Times New Roman" w:hAnsi="Times New Roman" w:cs="Times New Roman"/>
          <w:sz w:val="28"/>
          <w:szCs w:val="28"/>
        </w:rPr>
        <w:t xml:space="preserve"> не потребує додаткових матеріальних та фінансових витрат з міського бюджету.</w:t>
      </w:r>
    </w:p>
    <w:p w14:paraId="67472311" w14:textId="77777777" w:rsidR="002F0D84" w:rsidRPr="002F0D84" w:rsidRDefault="002F0D84" w:rsidP="002F0D84">
      <w:pPr>
        <w:spacing w:after="0" w:line="240" w:lineRule="auto"/>
        <w:ind w:firstLine="708"/>
        <w:jc w:val="both"/>
        <w:rPr>
          <w:rFonts w:ascii="Times New Roman" w:hAnsi="Times New Roman" w:cs="Times New Roman"/>
          <w:sz w:val="28"/>
          <w:szCs w:val="28"/>
        </w:rPr>
      </w:pPr>
      <w:r w:rsidRPr="002F0D84">
        <w:rPr>
          <w:rFonts w:ascii="Times New Roman" w:hAnsi="Times New Roman" w:cs="Times New Roman"/>
          <w:sz w:val="28"/>
          <w:szCs w:val="28"/>
        </w:rPr>
        <w:t>Очікуваними результатами прийняття акту є досягнення, у повному обсязі, визначених цілей державного врегулювання та, відповідно, створення необхідних передумов для запровадження автоматизованої системи обліку оплати проїзду в міському пасажирському транспорті загального користування.</w:t>
      </w:r>
    </w:p>
    <w:p w14:paraId="2F192A94" w14:textId="62F1CF4C" w:rsidR="002F0D84" w:rsidRPr="002F0D84" w:rsidRDefault="002F0D84" w:rsidP="002F0D84">
      <w:pPr>
        <w:spacing w:after="0" w:line="240" w:lineRule="auto"/>
        <w:ind w:firstLine="708"/>
        <w:jc w:val="both"/>
        <w:rPr>
          <w:rFonts w:ascii="Times New Roman" w:hAnsi="Times New Roman" w:cs="Times New Roman"/>
          <w:sz w:val="28"/>
          <w:szCs w:val="28"/>
        </w:rPr>
      </w:pPr>
      <w:r w:rsidRPr="002F0D84">
        <w:rPr>
          <w:rFonts w:ascii="Times New Roman" w:hAnsi="Times New Roman" w:cs="Times New Roman"/>
          <w:sz w:val="28"/>
          <w:szCs w:val="28"/>
        </w:rPr>
        <w:t xml:space="preserve">Впровадження регуляторного акта покладено на працівників </w:t>
      </w:r>
      <w:r>
        <w:rPr>
          <w:rFonts w:ascii="Times New Roman" w:hAnsi="Times New Roman" w:cs="Times New Roman"/>
          <w:sz w:val="28"/>
          <w:szCs w:val="28"/>
        </w:rPr>
        <w:t>управління комунального господарства Чортківської</w:t>
      </w:r>
      <w:r w:rsidRPr="002F0D84">
        <w:rPr>
          <w:rFonts w:ascii="Times New Roman" w:hAnsi="Times New Roman" w:cs="Times New Roman"/>
          <w:sz w:val="28"/>
          <w:szCs w:val="28"/>
        </w:rPr>
        <w:t xml:space="preserve"> міської ради.</w:t>
      </w:r>
    </w:p>
    <w:p w14:paraId="73833CB7" w14:textId="77777777" w:rsidR="002F0D84" w:rsidRPr="002F0D84" w:rsidRDefault="002F0D84" w:rsidP="002F0D84">
      <w:pPr>
        <w:spacing w:after="0" w:line="240" w:lineRule="auto"/>
        <w:ind w:firstLine="708"/>
        <w:jc w:val="both"/>
        <w:rPr>
          <w:rFonts w:ascii="Times New Roman" w:hAnsi="Times New Roman" w:cs="Times New Roman"/>
          <w:sz w:val="28"/>
          <w:szCs w:val="28"/>
        </w:rPr>
      </w:pPr>
      <w:r w:rsidRPr="002F0D84">
        <w:rPr>
          <w:rFonts w:ascii="Times New Roman" w:hAnsi="Times New Roman" w:cs="Times New Roman"/>
          <w:sz w:val="28"/>
          <w:szCs w:val="28"/>
        </w:rPr>
        <w:t>Розрахунок витрат на запровадження державного регулювання для суб’єктів малого підприємництва здійснюється згідно затвердженого постановою КМУ від 11.03.2004 № 308 додатку 4 до Методики проведення аналізу впливу регуляторного акта (Тест малого підприємництва), що додається.</w:t>
      </w:r>
    </w:p>
    <w:p w14:paraId="1B57D463" w14:textId="77777777" w:rsidR="00B004AD" w:rsidRPr="00B004AD" w:rsidRDefault="00B004AD" w:rsidP="00B004AD">
      <w:pPr>
        <w:spacing w:after="0" w:line="240" w:lineRule="auto"/>
        <w:jc w:val="center"/>
        <w:rPr>
          <w:rFonts w:ascii="Times New Roman" w:hAnsi="Times New Roman" w:cs="Times New Roman"/>
          <w:b/>
          <w:bCs/>
          <w:sz w:val="28"/>
          <w:szCs w:val="28"/>
        </w:rPr>
      </w:pPr>
      <w:r w:rsidRPr="00B004AD">
        <w:rPr>
          <w:rFonts w:ascii="Times New Roman" w:hAnsi="Times New Roman" w:cs="Times New Roman"/>
          <w:b/>
          <w:bCs/>
          <w:sz w:val="28"/>
          <w:szCs w:val="28"/>
        </w:rPr>
        <w:lastRenderedPageBreak/>
        <w:t>VII. Обґрунтування запропонованого строку дії регуляторного акту</w:t>
      </w:r>
    </w:p>
    <w:p w14:paraId="137BA33F"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Строк дії регуляторного акту необмежений (до прийняття нового).</w:t>
      </w:r>
    </w:p>
    <w:p w14:paraId="09327418" w14:textId="77777777" w:rsidR="00B004AD" w:rsidRDefault="00B004AD" w:rsidP="00B004AD">
      <w:pPr>
        <w:spacing w:after="0" w:line="240" w:lineRule="auto"/>
        <w:jc w:val="both"/>
        <w:rPr>
          <w:rFonts w:ascii="Times New Roman" w:hAnsi="Times New Roman" w:cs="Times New Roman"/>
          <w:sz w:val="28"/>
          <w:szCs w:val="28"/>
        </w:rPr>
      </w:pPr>
      <w:r w:rsidRPr="00B004AD">
        <w:rPr>
          <w:rFonts w:ascii="Times New Roman" w:hAnsi="Times New Roman" w:cs="Times New Roman"/>
          <w:sz w:val="28"/>
          <w:szCs w:val="28"/>
        </w:rPr>
        <w:t>Зміни та доповнення до регуляторного акту можуть вноситись в разі потреби та в зв’язку із змінами у чинному законодавстві України, або за результатами звіту про відстеження його результативності.</w:t>
      </w:r>
    </w:p>
    <w:p w14:paraId="02BF14D8" w14:textId="77777777" w:rsidR="00B004AD" w:rsidRPr="00B004AD" w:rsidRDefault="00B004AD" w:rsidP="00B004AD">
      <w:pPr>
        <w:spacing w:after="0" w:line="240" w:lineRule="auto"/>
        <w:jc w:val="both"/>
        <w:rPr>
          <w:rFonts w:ascii="Times New Roman" w:hAnsi="Times New Roman" w:cs="Times New Roman"/>
          <w:sz w:val="28"/>
          <w:szCs w:val="28"/>
        </w:rPr>
      </w:pPr>
    </w:p>
    <w:p w14:paraId="6F9C65C7" w14:textId="77777777" w:rsidR="00B004AD" w:rsidRPr="00B004AD" w:rsidRDefault="00B004AD" w:rsidP="00B004AD">
      <w:pPr>
        <w:spacing w:after="0" w:line="240" w:lineRule="auto"/>
        <w:jc w:val="center"/>
        <w:rPr>
          <w:rFonts w:ascii="Times New Roman" w:hAnsi="Times New Roman" w:cs="Times New Roman"/>
          <w:b/>
          <w:bCs/>
          <w:sz w:val="28"/>
          <w:szCs w:val="28"/>
        </w:rPr>
      </w:pPr>
      <w:r w:rsidRPr="00B004AD">
        <w:rPr>
          <w:rFonts w:ascii="Times New Roman" w:hAnsi="Times New Roman" w:cs="Times New Roman"/>
          <w:b/>
          <w:bCs/>
          <w:sz w:val="28"/>
          <w:szCs w:val="28"/>
        </w:rPr>
        <w:t>VIII. Визначення показників результативності дії регуляторного акту</w:t>
      </w:r>
    </w:p>
    <w:p w14:paraId="5DF971D0"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Для оцінки результативності даного регуляторного акта визначаються наступні показники:</w:t>
      </w:r>
    </w:p>
    <w:p w14:paraId="45900F68" w14:textId="77777777" w:rsidR="00B004AD" w:rsidRPr="00B004AD" w:rsidRDefault="00B004AD" w:rsidP="00B004AD">
      <w:pPr>
        <w:spacing w:after="0" w:line="240" w:lineRule="auto"/>
        <w:jc w:val="both"/>
        <w:rPr>
          <w:rFonts w:ascii="Times New Roman" w:hAnsi="Times New Roman" w:cs="Times New Roman"/>
          <w:sz w:val="28"/>
          <w:szCs w:val="28"/>
        </w:rPr>
      </w:pPr>
      <w:r w:rsidRPr="00B004AD">
        <w:rPr>
          <w:rFonts w:ascii="Times New Roman" w:hAnsi="Times New Roman" w:cs="Times New Roman"/>
          <w:sz w:val="28"/>
          <w:szCs w:val="28"/>
        </w:rPr>
        <w:t>1. Кількість перевезених пасажирів за рік (в т.ч. пільгових категорій) після впровадження автоматизованої системи обліку оплати проїзду.</w:t>
      </w:r>
    </w:p>
    <w:p w14:paraId="42ABD043" w14:textId="77777777" w:rsidR="00B004AD" w:rsidRPr="00B004AD" w:rsidRDefault="00B004AD" w:rsidP="00B004AD">
      <w:pPr>
        <w:spacing w:after="0" w:line="240" w:lineRule="auto"/>
        <w:jc w:val="both"/>
        <w:rPr>
          <w:rFonts w:ascii="Times New Roman" w:hAnsi="Times New Roman" w:cs="Times New Roman"/>
          <w:sz w:val="28"/>
          <w:szCs w:val="28"/>
        </w:rPr>
      </w:pPr>
      <w:r w:rsidRPr="00B004AD">
        <w:rPr>
          <w:rFonts w:ascii="Times New Roman" w:hAnsi="Times New Roman" w:cs="Times New Roman"/>
          <w:sz w:val="28"/>
          <w:szCs w:val="28"/>
        </w:rPr>
        <w:t>2. Кількість скарг та зауважень від громадян щодо роботи системи та користування електронними квитками.</w:t>
      </w:r>
    </w:p>
    <w:p w14:paraId="54617F1E" w14:textId="77777777" w:rsidR="00B004AD" w:rsidRDefault="00B004AD" w:rsidP="00B004AD">
      <w:pPr>
        <w:spacing w:after="0" w:line="240" w:lineRule="auto"/>
        <w:jc w:val="both"/>
        <w:rPr>
          <w:rFonts w:ascii="Times New Roman" w:hAnsi="Times New Roman" w:cs="Times New Roman"/>
          <w:sz w:val="28"/>
          <w:szCs w:val="28"/>
        </w:rPr>
      </w:pPr>
      <w:r w:rsidRPr="00B004AD">
        <w:rPr>
          <w:rFonts w:ascii="Times New Roman" w:hAnsi="Times New Roman" w:cs="Times New Roman"/>
          <w:sz w:val="28"/>
          <w:szCs w:val="28"/>
        </w:rPr>
        <w:t>3. Кількість суб'єктів господарювання та/або фізичних осіб, на яких поширюватиметься дія акту.</w:t>
      </w:r>
    </w:p>
    <w:p w14:paraId="4DE1791E" w14:textId="77777777" w:rsidR="00B004AD" w:rsidRDefault="00B004AD" w:rsidP="00B004AD">
      <w:pPr>
        <w:spacing w:after="0" w:line="240" w:lineRule="auto"/>
        <w:jc w:val="both"/>
        <w:rPr>
          <w:rFonts w:ascii="Times New Roman" w:hAnsi="Times New Roman" w:cs="Times New Roman"/>
          <w:sz w:val="28"/>
          <w:szCs w:val="28"/>
        </w:rPr>
      </w:pPr>
    </w:p>
    <w:p w14:paraId="104D7540" w14:textId="77777777" w:rsidR="00B004AD" w:rsidRPr="00B004AD" w:rsidRDefault="00B004AD" w:rsidP="00B004AD">
      <w:pPr>
        <w:spacing w:after="0" w:line="240" w:lineRule="auto"/>
        <w:jc w:val="center"/>
        <w:rPr>
          <w:rFonts w:ascii="Times New Roman" w:hAnsi="Times New Roman" w:cs="Times New Roman"/>
          <w:b/>
          <w:bCs/>
          <w:sz w:val="28"/>
          <w:szCs w:val="28"/>
        </w:rPr>
      </w:pPr>
      <w:r w:rsidRPr="00B004AD">
        <w:rPr>
          <w:rFonts w:ascii="Times New Roman" w:hAnsi="Times New Roman" w:cs="Times New Roman"/>
          <w:b/>
          <w:bCs/>
          <w:sz w:val="28"/>
          <w:szCs w:val="28"/>
        </w:rPr>
        <w:t>IX. Визначення заходів, за допомого яких здійснюватиметься відстеження результативності дії регуляторного акту</w:t>
      </w:r>
    </w:p>
    <w:p w14:paraId="0697C4D6"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Відстеження результативності дії регуляторного акту планується здійснювати у відповідності до Закону України «Про засади державної регуляторної політики у сфері господарської діяльності» та згідно з Методикою відстеження результативності регуляторного акту, затвердженою постановою Кабінету Міністрів України від 11.03.2004 № 308 (із змінами).</w:t>
      </w:r>
    </w:p>
    <w:p w14:paraId="0766FC25"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Метод проведення відстеження результативності регуляторного акту: статистичний.</w:t>
      </w:r>
    </w:p>
    <w:p w14:paraId="14E3C5FA" w14:textId="706CEB11"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 xml:space="preserve">Вид даних: статистична інформація, наявна в </w:t>
      </w:r>
      <w:r>
        <w:rPr>
          <w:rFonts w:ascii="Times New Roman" w:hAnsi="Times New Roman" w:cs="Times New Roman"/>
          <w:sz w:val="28"/>
          <w:szCs w:val="28"/>
        </w:rPr>
        <w:t>управлінні комунального господарства</w:t>
      </w:r>
      <w:r w:rsidRPr="00B004AD">
        <w:rPr>
          <w:rFonts w:ascii="Times New Roman" w:hAnsi="Times New Roman" w:cs="Times New Roman"/>
          <w:sz w:val="28"/>
          <w:szCs w:val="28"/>
        </w:rPr>
        <w:t xml:space="preserve"> </w:t>
      </w:r>
      <w:r>
        <w:rPr>
          <w:rFonts w:ascii="Times New Roman" w:hAnsi="Times New Roman" w:cs="Times New Roman"/>
          <w:sz w:val="28"/>
          <w:szCs w:val="28"/>
        </w:rPr>
        <w:t>Чортківської</w:t>
      </w:r>
      <w:r w:rsidRPr="00B004AD">
        <w:rPr>
          <w:rFonts w:ascii="Times New Roman" w:hAnsi="Times New Roman" w:cs="Times New Roman"/>
          <w:sz w:val="28"/>
          <w:szCs w:val="28"/>
        </w:rPr>
        <w:t xml:space="preserve"> міської ради.</w:t>
      </w:r>
    </w:p>
    <w:p w14:paraId="012EB395"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Базове відстеження результативності регуляторного акту буде здійснюватися до дня набрання чинності цим регуляторним актом або набрання чинності більшістю його положень статистичним методом.</w:t>
      </w:r>
    </w:p>
    <w:p w14:paraId="77AC1199"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Повторне відстеження результативності регуляторного акту буде здійснюватися через рік з дня набрання ним чинності, але не пізніше двох років статистичним методом.</w:t>
      </w:r>
    </w:p>
    <w:p w14:paraId="1F2C1CD0"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Періодичне відстеження буде здійснюватися раз на три роки починаючи з дня виконання заходів з повторного відстеження.</w:t>
      </w:r>
    </w:p>
    <w:p w14:paraId="7A5A0ABC" w14:textId="77777777" w:rsidR="00B004AD" w:rsidRPr="00B004AD" w:rsidRDefault="00B004AD" w:rsidP="00B004AD">
      <w:pPr>
        <w:spacing w:after="0" w:line="240" w:lineRule="auto"/>
        <w:ind w:firstLine="708"/>
        <w:jc w:val="both"/>
        <w:rPr>
          <w:rFonts w:ascii="Times New Roman" w:hAnsi="Times New Roman" w:cs="Times New Roman"/>
          <w:sz w:val="28"/>
          <w:szCs w:val="28"/>
        </w:rPr>
      </w:pPr>
      <w:r w:rsidRPr="00B004AD">
        <w:rPr>
          <w:rFonts w:ascii="Times New Roman" w:hAnsi="Times New Roman" w:cs="Times New Roman"/>
          <w:sz w:val="28"/>
          <w:szCs w:val="28"/>
        </w:rPr>
        <w:t>У разі виявлення неврегульованих та проблемних моментів шляхом проведення аналізу показників дії цього акту, ці моменти буде виправлено внесенням відповідних змін.</w:t>
      </w:r>
    </w:p>
    <w:p w14:paraId="686FCB7C" w14:textId="77777777" w:rsidR="00B004AD" w:rsidRPr="00B004AD" w:rsidRDefault="00B004AD" w:rsidP="00B004AD">
      <w:pPr>
        <w:spacing w:after="0" w:line="240" w:lineRule="auto"/>
        <w:jc w:val="both"/>
        <w:rPr>
          <w:rFonts w:ascii="Times New Roman" w:hAnsi="Times New Roman" w:cs="Times New Roman"/>
          <w:sz w:val="28"/>
          <w:szCs w:val="28"/>
        </w:rPr>
      </w:pPr>
    </w:p>
    <w:p w14:paraId="1B10C857" w14:textId="77777777" w:rsidR="002F0D84" w:rsidRDefault="002F0D84" w:rsidP="00B004AD">
      <w:pPr>
        <w:spacing w:after="0" w:line="240" w:lineRule="auto"/>
        <w:jc w:val="both"/>
        <w:rPr>
          <w:rFonts w:ascii="Times New Roman" w:hAnsi="Times New Roman" w:cs="Times New Roman"/>
          <w:sz w:val="28"/>
          <w:szCs w:val="28"/>
        </w:rPr>
      </w:pPr>
    </w:p>
    <w:p w14:paraId="3FA43B68" w14:textId="2F483291" w:rsidR="00B004AD" w:rsidRPr="00B004AD" w:rsidRDefault="00B004AD" w:rsidP="00B004AD">
      <w:pPr>
        <w:spacing w:after="0" w:line="240" w:lineRule="auto"/>
        <w:jc w:val="both"/>
        <w:rPr>
          <w:rFonts w:ascii="Times New Roman" w:hAnsi="Times New Roman" w:cs="Times New Roman"/>
          <w:b/>
          <w:bCs/>
          <w:sz w:val="28"/>
          <w:szCs w:val="28"/>
        </w:rPr>
      </w:pPr>
      <w:r w:rsidRPr="00B004AD">
        <w:rPr>
          <w:rFonts w:ascii="Times New Roman" w:hAnsi="Times New Roman" w:cs="Times New Roman"/>
          <w:b/>
          <w:bCs/>
          <w:sz w:val="28"/>
          <w:szCs w:val="28"/>
        </w:rPr>
        <w:t xml:space="preserve">Начальник управління </w:t>
      </w:r>
    </w:p>
    <w:p w14:paraId="5186F38A" w14:textId="479560AF" w:rsidR="00B004AD" w:rsidRDefault="00B004AD" w:rsidP="00B004AD">
      <w:pPr>
        <w:spacing w:after="0" w:line="240" w:lineRule="auto"/>
        <w:jc w:val="both"/>
        <w:rPr>
          <w:rFonts w:ascii="Times New Roman" w:hAnsi="Times New Roman" w:cs="Times New Roman"/>
          <w:b/>
          <w:bCs/>
          <w:sz w:val="28"/>
          <w:szCs w:val="28"/>
        </w:rPr>
      </w:pPr>
      <w:r w:rsidRPr="00B004AD">
        <w:rPr>
          <w:rFonts w:ascii="Times New Roman" w:hAnsi="Times New Roman" w:cs="Times New Roman"/>
          <w:b/>
          <w:bCs/>
          <w:sz w:val="28"/>
          <w:szCs w:val="28"/>
        </w:rPr>
        <w:t>комунального господарства</w:t>
      </w:r>
      <w:r w:rsidRPr="00B004AD">
        <w:rPr>
          <w:rFonts w:ascii="Times New Roman" w:hAnsi="Times New Roman" w:cs="Times New Roman"/>
          <w:b/>
          <w:bCs/>
          <w:sz w:val="28"/>
          <w:szCs w:val="28"/>
        </w:rPr>
        <w:tab/>
      </w:r>
      <w:r w:rsidRPr="00B004AD">
        <w:rPr>
          <w:rFonts w:ascii="Times New Roman" w:hAnsi="Times New Roman" w:cs="Times New Roman"/>
          <w:b/>
          <w:bCs/>
          <w:sz w:val="28"/>
          <w:szCs w:val="28"/>
        </w:rPr>
        <w:tab/>
      </w:r>
      <w:r w:rsidRPr="00B004AD">
        <w:rPr>
          <w:rFonts w:ascii="Times New Roman" w:hAnsi="Times New Roman" w:cs="Times New Roman"/>
          <w:b/>
          <w:bCs/>
          <w:sz w:val="28"/>
          <w:szCs w:val="28"/>
        </w:rPr>
        <w:tab/>
      </w:r>
      <w:r w:rsidRPr="00B004AD">
        <w:rPr>
          <w:rFonts w:ascii="Times New Roman" w:hAnsi="Times New Roman" w:cs="Times New Roman"/>
          <w:b/>
          <w:bCs/>
          <w:sz w:val="28"/>
          <w:szCs w:val="28"/>
        </w:rPr>
        <w:tab/>
      </w:r>
      <w:r w:rsidRPr="00B004AD">
        <w:rPr>
          <w:rFonts w:ascii="Times New Roman" w:hAnsi="Times New Roman" w:cs="Times New Roman"/>
          <w:b/>
          <w:bCs/>
          <w:sz w:val="28"/>
          <w:szCs w:val="28"/>
        </w:rPr>
        <w:tab/>
      </w:r>
      <w:r w:rsidRPr="00B004AD">
        <w:rPr>
          <w:rFonts w:ascii="Times New Roman" w:hAnsi="Times New Roman" w:cs="Times New Roman"/>
          <w:b/>
          <w:bCs/>
          <w:sz w:val="28"/>
          <w:szCs w:val="28"/>
        </w:rPr>
        <w:tab/>
        <w:t>Ірина МАЦЕВКО</w:t>
      </w:r>
    </w:p>
    <w:p w14:paraId="5BB08121" w14:textId="77777777" w:rsidR="00F66197" w:rsidRDefault="00F66197" w:rsidP="00B004AD">
      <w:pPr>
        <w:spacing w:after="0" w:line="240" w:lineRule="auto"/>
        <w:jc w:val="both"/>
        <w:rPr>
          <w:rFonts w:ascii="Times New Roman" w:hAnsi="Times New Roman" w:cs="Times New Roman"/>
          <w:b/>
          <w:bCs/>
          <w:sz w:val="28"/>
          <w:szCs w:val="28"/>
        </w:rPr>
      </w:pPr>
    </w:p>
    <w:p w14:paraId="23AB3B41" w14:textId="77777777" w:rsidR="00F66197" w:rsidRDefault="00F66197" w:rsidP="00B004AD">
      <w:pPr>
        <w:spacing w:after="0" w:line="240" w:lineRule="auto"/>
        <w:jc w:val="both"/>
        <w:rPr>
          <w:rFonts w:ascii="Times New Roman" w:hAnsi="Times New Roman" w:cs="Times New Roman"/>
          <w:b/>
          <w:bCs/>
          <w:sz w:val="28"/>
          <w:szCs w:val="28"/>
        </w:rPr>
      </w:pPr>
    </w:p>
    <w:p w14:paraId="3B2DFF4D" w14:textId="77777777" w:rsidR="00F66197" w:rsidRDefault="00F66197" w:rsidP="00B004AD">
      <w:pPr>
        <w:spacing w:after="0" w:line="240" w:lineRule="auto"/>
        <w:jc w:val="both"/>
        <w:rPr>
          <w:rFonts w:ascii="Times New Roman" w:hAnsi="Times New Roman" w:cs="Times New Roman"/>
          <w:b/>
          <w:bCs/>
          <w:sz w:val="28"/>
          <w:szCs w:val="28"/>
        </w:rPr>
      </w:pPr>
    </w:p>
    <w:p w14:paraId="3C234D60" w14:textId="77777777" w:rsidR="00F66197" w:rsidRDefault="00F66197" w:rsidP="00B004AD">
      <w:pPr>
        <w:spacing w:after="0" w:line="240" w:lineRule="auto"/>
        <w:jc w:val="both"/>
        <w:rPr>
          <w:rFonts w:ascii="Times New Roman" w:hAnsi="Times New Roman" w:cs="Times New Roman"/>
          <w:b/>
          <w:bCs/>
          <w:sz w:val="28"/>
          <w:szCs w:val="28"/>
        </w:rPr>
      </w:pPr>
    </w:p>
    <w:p w14:paraId="3B8AE7E0" w14:textId="77777777" w:rsidR="00F66197" w:rsidRDefault="00F66197" w:rsidP="00B004AD">
      <w:pPr>
        <w:spacing w:after="0" w:line="240" w:lineRule="auto"/>
        <w:jc w:val="both"/>
        <w:rPr>
          <w:rFonts w:ascii="Times New Roman" w:hAnsi="Times New Roman" w:cs="Times New Roman"/>
          <w:b/>
          <w:bCs/>
          <w:sz w:val="28"/>
          <w:szCs w:val="28"/>
        </w:rPr>
      </w:pPr>
    </w:p>
    <w:p w14:paraId="1DAEA23C" w14:textId="6081AD9B" w:rsidR="00F66197" w:rsidRPr="00F66197" w:rsidRDefault="00F66197" w:rsidP="00F66197">
      <w:pPr>
        <w:spacing w:after="0" w:line="240" w:lineRule="auto"/>
        <w:jc w:val="right"/>
        <w:rPr>
          <w:rFonts w:ascii="Times New Roman" w:hAnsi="Times New Roman" w:cs="Times New Roman"/>
          <w:sz w:val="28"/>
          <w:szCs w:val="28"/>
        </w:rPr>
      </w:pPr>
      <w:r w:rsidRPr="00F66197">
        <w:rPr>
          <w:rFonts w:ascii="Times New Roman" w:hAnsi="Times New Roman" w:cs="Times New Roman"/>
          <w:sz w:val="28"/>
          <w:szCs w:val="28"/>
        </w:rPr>
        <w:lastRenderedPageBreak/>
        <w:t xml:space="preserve">Додаток </w:t>
      </w:r>
    </w:p>
    <w:p w14:paraId="04A6CC78" w14:textId="3067EAFC" w:rsidR="00F66197" w:rsidRPr="00F66197" w:rsidRDefault="00F66197" w:rsidP="00F66197">
      <w:pPr>
        <w:spacing w:after="0" w:line="240" w:lineRule="auto"/>
        <w:jc w:val="center"/>
        <w:rPr>
          <w:rFonts w:ascii="Times New Roman" w:hAnsi="Times New Roman" w:cs="Times New Roman"/>
          <w:b/>
          <w:bCs/>
          <w:sz w:val="28"/>
          <w:szCs w:val="28"/>
        </w:rPr>
      </w:pPr>
      <w:r w:rsidRPr="00F66197">
        <w:rPr>
          <w:rFonts w:ascii="Times New Roman" w:hAnsi="Times New Roman" w:cs="Times New Roman"/>
          <w:b/>
          <w:bCs/>
          <w:sz w:val="28"/>
          <w:szCs w:val="28"/>
        </w:rPr>
        <w:t>ТЕСТ</w:t>
      </w:r>
    </w:p>
    <w:p w14:paraId="0DFEC946" w14:textId="77777777" w:rsidR="00F66197" w:rsidRDefault="00F66197" w:rsidP="00F66197">
      <w:pPr>
        <w:spacing w:after="0" w:line="240" w:lineRule="auto"/>
        <w:jc w:val="center"/>
        <w:rPr>
          <w:rFonts w:ascii="Times New Roman" w:hAnsi="Times New Roman" w:cs="Times New Roman"/>
          <w:b/>
          <w:bCs/>
          <w:sz w:val="28"/>
          <w:szCs w:val="28"/>
        </w:rPr>
      </w:pPr>
      <w:r w:rsidRPr="00F66197">
        <w:rPr>
          <w:rFonts w:ascii="Times New Roman" w:hAnsi="Times New Roman" w:cs="Times New Roman"/>
          <w:b/>
          <w:bCs/>
          <w:sz w:val="28"/>
          <w:szCs w:val="28"/>
        </w:rPr>
        <w:t>малого підприємництва (М-Тест)</w:t>
      </w:r>
    </w:p>
    <w:p w14:paraId="3ABBEE41" w14:textId="77777777" w:rsidR="00F66197" w:rsidRPr="00F66197" w:rsidRDefault="00F66197" w:rsidP="00F66197">
      <w:pPr>
        <w:spacing w:after="0" w:line="240" w:lineRule="auto"/>
        <w:jc w:val="center"/>
        <w:rPr>
          <w:rFonts w:ascii="Times New Roman" w:hAnsi="Times New Roman" w:cs="Times New Roman"/>
          <w:b/>
          <w:bCs/>
          <w:sz w:val="28"/>
          <w:szCs w:val="28"/>
        </w:rPr>
      </w:pPr>
    </w:p>
    <w:p w14:paraId="027C4652" w14:textId="77777777" w:rsidR="00F66197" w:rsidRPr="00F66197" w:rsidRDefault="00F66197" w:rsidP="00F66197">
      <w:pPr>
        <w:spacing w:after="0" w:line="240" w:lineRule="auto"/>
        <w:jc w:val="both"/>
        <w:rPr>
          <w:rFonts w:ascii="Times New Roman" w:hAnsi="Times New Roman" w:cs="Times New Roman"/>
          <w:b/>
          <w:bCs/>
          <w:sz w:val="28"/>
          <w:szCs w:val="28"/>
        </w:rPr>
      </w:pPr>
      <w:r w:rsidRPr="00F66197">
        <w:rPr>
          <w:rFonts w:ascii="Times New Roman" w:hAnsi="Times New Roman" w:cs="Times New Roman"/>
          <w:b/>
          <w:bCs/>
          <w:sz w:val="28"/>
          <w:szCs w:val="28"/>
        </w:rPr>
        <w:t>1. Консультації з представниками мікро- та малого підприємництва щодо оцінки впливу регулювання</w:t>
      </w:r>
    </w:p>
    <w:p w14:paraId="74A25AA1" w14:textId="7C4E0B32" w:rsid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 xml:space="preserve">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1 </w:t>
      </w:r>
      <w:r>
        <w:rPr>
          <w:rFonts w:ascii="Times New Roman" w:hAnsi="Times New Roman" w:cs="Times New Roman"/>
          <w:sz w:val="28"/>
          <w:szCs w:val="28"/>
        </w:rPr>
        <w:t>квіт</w:t>
      </w:r>
      <w:r w:rsidRPr="00F66197">
        <w:rPr>
          <w:rFonts w:ascii="Times New Roman" w:hAnsi="Times New Roman" w:cs="Times New Roman"/>
          <w:sz w:val="28"/>
          <w:szCs w:val="28"/>
        </w:rPr>
        <w:t>ня 202</w:t>
      </w:r>
      <w:r>
        <w:rPr>
          <w:rFonts w:ascii="Times New Roman" w:hAnsi="Times New Roman" w:cs="Times New Roman"/>
          <w:sz w:val="28"/>
          <w:szCs w:val="28"/>
        </w:rPr>
        <w:t>5</w:t>
      </w:r>
      <w:r w:rsidRPr="00F66197">
        <w:rPr>
          <w:rFonts w:ascii="Times New Roman" w:hAnsi="Times New Roman" w:cs="Times New Roman"/>
          <w:sz w:val="28"/>
          <w:szCs w:val="28"/>
        </w:rPr>
        <w:t xml:space="preserve"> року по </w:t>
      </w:r>
      <w:r>
        <w:rPr>
          <w:rFonts w:ascii="Times New Roman" w:hAnsi="Times New Roman" w:cs="Times New Roman"/>
          <w:sz w:val="28"/>
          <w:szCs w:val="28"/>
        </w:rPr>
        <w:t>01</w:t>
      </w:r>
      <w:r w:rsidRPr="00F66197">
        <w:rPr>
          <w:rFonts w:ascii="Times New Roman" w:hAnsi="Times New Roman" w:cs="Times New Roman"/>
          <w:sz w:val="28"/>
          <w:szCs w:val="28"/>
        </w:rPr>
        <w:t xml:space="preserve"> </w:t>
      </w:r>
      <w:r>
        <w:rPr>
          <w:rFonts w:ascii="Times New Roman" w:hAnsi="Times New Roman" w:cs="Times New Roman"/>
          <w:sz w:val="28"/>
          <w:szCs w:val="28"/>
        </w:rPr>
        <w:t>трав</w:t>
      </w:r>
      <w:r w:rsidRPr="00F66197">
        <w:rPr>
          <w:rFonts w:ascii="Times New Roman" w:hAnsi="Times New Roman" w:cs="Times New Roman"/>
          <w:sz w:val="28"/>
          <w:szCs w:val="28"/>
        </w:rPr>
        <w:t>ня 202</w:t>
      </w:r>
      <w:r>
        <w:rPr>
          <w:rFonts w:ascii="Times New Roman" w:hAnsi="Times New Roman" w:cs="Times New Roman"/>
          <w:sz w:val="28"/>
          <w:szCs w:val="28"/>
        </w:rPr>
        <w:t>5</w:t>
      </w:r>
      <w:r w:rsidRPr="00F66197">
        <w:rPr>
          <w:rFonts w:ascii="Times New Roman" w:hAnsi="Times New Roman" w:cs="Times New Roman"/>
          <w:sz w:val="28"/>
          <w:szCs w:val="28"/>
        </w:rPr>
        <w:t xml:space="preserve"> року.</w:t>
      </w:r>
    </w:p>
    <w:p w14:paraId="65FFEF6A" w14:textId="77777777" w:rsidR="00F66197" w:rsidRDefault="00F66197" w:rsidP="00F66197">
      <w:pPr>
        <w:spacing w:after="0" w:line="240" w:lineRule="auto"/>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695"/>
        <w:gridCol w:w="3946"/>
        <w:gridCol w:w="1831"/>
        <w:gridCol w:w="3157"/>
      </w:tblGrid>
      <w:tr w:rsidR="00F66197" w14:paraId="45C260F1" w14:textId="77777777" w:rsidTr="00F66197">
        <w:tc>
          <w:tcPr>
            <w:tcW w:w="695" w:type="dxa"/>
          </w:tcPr>
          <w:p w14:paraId="4D30010A" w14:textId="11A43C1B"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 п/п</w:t>
            </w:r>
          </w:p>
        </w:tc>
        <w:tc>
          <w:tcPr>
            <w:tcW w:w="3946" w:type="dxa"/>
          </w:tcPr>
          <w:p w14:paraId="45A4BB44" w14:textId="6685EFED"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Вид консультації</w:t>
            </w:r>
          </w:p>
        </w:tc>
        <w:tc>
          <w:tcPr>
            <w:tcW w:w="1831" w:type="dxa"/>
          </w:tcPr>
          <w:p w14:paraId="5BB1095A" w14:textId="6900860F"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Кількість учасників консультацій, осіб</w:t>
            </w:r>
          </w:p>
        </w:tc>
        <w:tc>
          <w:tcPr>
            <w:tcW w:w="3157" w:type="dxa"/>
          </w:tcPr>
          <w:p w14:paraId="7932CA2C" w14:textId="77777777" w:rsidR="00F66197" w:rsidRPr="00C840C8" w:rsidRDefault="00F66197" w:rsidP="00F66197">
            <w:pPr>
              <w:rPr>
                <w:rFonts w:ascii="Times New Roman" w:hAnsi="Times New Roman" w:cs="Times New Roman"/>
                <w:sz w:val="28"/>
                <w:szCs w:val="28"/>
              </w:rPr>
            </w:pPr>
            <w:r w:rsidRPr="00F66197">
              <w:rPr>
                <w:rFonts w:ascii="Times New Roman" w:hAnsi="Times New Roman" w:cs="Times New Roman"/>
                <w:sz w:val="28"/>
                <w:szCs w:val="28"/>
              </w:rPr>
              <w:t>Основні результати консультації (опис)</w:t>
            </w:r>
          </w:p>
          <w:p w14:paraId="31C09FE2" w14:textId="77777777" w:rsidR="00F66197" w:rsidRDefault="00F66197" w:rsidP="00F66197">
            <w:pPr>
              <w:jc w:val="both"/>
              <w:rPr>
                <w:rFonts w:ascii="Times New Roman" w:hAnsi="Times New Roman" w:cs="Times New Roman"/>
                <w:sz w:val="28"/>
                <w:szCs w:val="28"/>
              </w:rPr>
            </w:pPr>
          </w:p>
        </w:tc>
      </w:tr>
      <w:tr w:rsidR="00F66197" w14:paraId="62E21195" w14:textId="77777777" w:rsidTr="00F66197">
        <w:tc>
          <w:tcPr>
            <w:tcW w:w="695" w:type="dxa"/>
          </w:tcPr>
          <w:p w14:paraId="4D0DCE19" w14:textId="78FE130E"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1</w:t>
            </w:r>
          </w:p>
        </w:tc>
        <w:tc>
          <w:tcPr>
            <w:tcW w:w="3946" w:type="dxa"/>
          </w:tcPr>
          <w:p w14:paraId="25A8790A" w14:textId="2EE4472F"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Телефонні розмови, робочі зустрічі з суб’єктами господарювання міста на яких може впливати дія регуляторного акту</w:t>
            </w:r>
          </w:p>
        </w:tc>
        <w:tc>
          <w:tcPr>
            <w:tcW w:w="1831" w:type="dxa"/>
          </w:tcPr>
          <w:p w14:paraId="4B3833F2" w14:textId="34B51F89" w:rsidR="00F66197" w:rsidRDefault="009E283C"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3157" w:type="dxa"/>
          </w:tcPr>
          <w:p w14:paraId="462DB769" w14:textId="496AD77B"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Встановлена необхідність регулювання взаємовідносин між перевізниками, організатором та пасажирами</w:t>
            </w:r>
          </w:p>
        </w:tc>
      </w:tr>
      <w:tr w:rsidR="00F66197" w14:paraId="3798D58E" w14:textId="77777777" w:rsidTr="00F66197">
        <w:tc>
          <w:tcPr>
            <w:tcW w:w="695" w:type="dxa"/>
          </w:tcPr>
          <w:p w14:paraId="15C96430" w14:textId="631003E3"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2</w:t>
            </w:r>
          </w:p>
        </w:tc>
        <w:tc>
          <w:tcPr>
            <w:tcW w:w="3946" w:type="dxa"/>
          </w:tcPr>
          <w:p w14:paraId="6A153DDB" w14:textId="4A89445D"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Спілкування з виконавчими органами місцевого самоврядування в інших містах</w:t>
            </w:r>
          </w:p>
        </w:tc>
        <w:tc>
          <w:tcPr>
            <w:tcW w:w="1831" w:type="dxa"/>
          </w:tcPr>
          <w:p w14:paraId="4BF2F225" w14:textId="07260F80" w:rsidR="00F66197" w:rsidRDefault="00F66197"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3157" w:type="dxa"/>
          </w:tcPr>
          <w:p w14:paraId="42404B62" w14:textId="4DC47CDC" w:rsidR="00F66197" w:rsidRDefault="00F66197" w:rsidP="00F66197">
            <w:pPr>
              <w:jc w:val="both"/>
              <w:rPr>
                <w:rFonts w:ascii="Times New Roman" w:hAnsi="Times New Roman" w:cs="Times New Roman"/>
                <w:sz w:val="28"/>
                <w:szCs w:val="28"/>
              </w:rPr>
            </w:pPr>
            <w:r w:rsidRPr="00F66197">
              <w:rPr>
                <w:rFonts w:ascii="Times New Roman" w:hAnsi="Times New Roman" w:cs="Times New Roman"/>
                <w:sz w:val="28"/>
                <w:szCs w:val="28"/>
              </w:rPr>
              <w:t>Врахування досвіду впровадження та застосування аналогічних регулювань</w:t>
            </w:r>
          </w:p>
        </w:tc>
      </w:tr>
      <w:tr w:rsidR="0083003B" w14:paraId="03E1E91A" w14:textId="77777777" w:rsidTr="00F66197">
        <w:tc>
          <w:tcPr>
            <w:tcW w:w="695" w:type="dxa"/>
          </w:tcPr>
          <w:p w14:paraId="039D3403" w14:textId="0CB82EA4" w:rsidR="0083003B" w:rsidRPr="00F66197" w:rsidRDefault="0083003B"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3946" w:type="dxa"/>
          </w:tcPr>
          <w:p w14:paraId="40E11C8C" w14:textId="4E036D8B" w:rsidR="0083003B" w:rsidRPr="00F66197" w:rsidRDefault="0083003B" w:rsidP="00F66197">
            <w:pPr>
              <w:jc w:val="both"/>
              <w:rPr>
                <w:rFonts w:ascii="Times New Roman" w:hAnsi="Times New Roman" w:cs="Times New Roman"/>
                <w:sz w:val="28"/>
                <w:szCs w:val="28"/>
              </w:rPr>
            </w:pPr>
            <w:r w:rsidRPr="0083003B">
              <w:rPr>
                <w:rFonts w:ascii="Times New Roman" w:hAnsi="Times New Roman" w:cs="Times New Roman"/>
                <w:sz w:val="28"/>
                <w:szCs w:val="28"/>
              </w:rPr>
              <w:t xml:space="preserve">Інтернет – моніторинг аналогічних рішень органів місцевого самоврядування  </w:t>
            </w:r>
          </w:p>
        </w:tc>
        <w:tc>
          <w:tcPr>
            <w:tcW w:w="1831" w:type="dxa"/>
          </w:tcPr>
          <w:p w14:paraId="17110F50" w14:textId="2213F0C4" w:rsidR="0083003B" w:rsidRDefault="009E283C" w:rsidP="00F66197">
            <w:pPr>
              <w:jc w:val="both"/>
              <w:rPr>
                <w:rFonts w:ascii="Times New Roman" w:hAnsi="Times New Roman" w:cs="Times New Roman"/>
                <w:sz w:val="28"/>
                <w:szCs w:val="28"/>
              </w:rPr>
            </w:pPr>
            <w:r>
              <w:rPr>
                <w:rFonts w:ascii="Times New Roman" w:hAnsi="Times New Roman" w:cs="Times New Roman"/>
                <w:sz w:val="28"/>
                <w:szCs w:val="28"/>
              </w:rPr>
              <w:t>7</w:t>
            </w:r>
          </w:p>
        </w:tc>
        <w:tc>
          <w:tcPr>
            <w:tcW w:w="3157" w:type="dxa"/>
          </w:tcPr>
          <w:p w14:paraId="04852B7C" w14:textId="748E3A72" w:rsidR="0083003B" w:rsidRPr="00F66197" w:rsidRDefault="0083003B" w:rsidP="00F66197">
            <w:pPr>
              <w:jc w:val="both"/>
              <w:rPr>
                <w:rFonts w:ascii="Times New Roman" w:hAnsi="Times New Roman" w:cs="Times New Roman"/>
                <w:sz w:val="28"/>
                <w:szCs w:val="28"/>
              </w:rPr>
            </w:pPr>
            <w:r w:rsidRPr="0083003B">
              <w:rPr>
                <w:rFonts w:ascii="Times New Roman" w:hAnsi="Times New Roman" w:cs="Times New Roman"/>
                <w:sz w:val="28"/>
                <w:szCs w:val="28"/>
              </w:rPr>
              <w:t>Інформація щодо впровадження та застосування аналогічних регулювань</w:t>
            </w:r>
          </w:p>
        </w:tc>
      </w:tr>
    </w:tbl>
    <w:p w14:paraId="7092D22E" w14:textId="0C755115" w:rsidR="00F66197" w:rsidRPr="00F66197" w:rsidRDefault="00F66197" w:rsidP="00F66197">
      <w:pPr>
        <w:spacing w:after="0" w:line="240" w:lineRule="auto"/>
        <w:rPr>
          <w:rFonts w:ascii="Times New Roman" w:hAnsi="Times New Roman" w:cs="Times New Roman"/>
          <w:sz w:val="28"/>
          <w:szCs w:val="28"/>
        </w:rPr>
      </w:pPr>
    </w:p>
    <w:p w14:paraId="26AA1FD7" w14:textId="0BB4504C" w:rsidR="00F66197" w:rsidRPr="00F66197" w:rsidRDefault="00F66197" w:rsidP="00F66197">
      <w:pPr>
        <w:spacing w:after="0" w:line="240" w:lineRule="auto"/>
        <w:rPr>
          <w:rFonts w:ascii="Times New Roman" w:hAnsi="Times New Roman" w:cs="Times New Roman"/>
          <w:b/>
          <w:bCs/>
          <w:sz w:val="28"/>
          <w:szCs w:val="28"/>
        </w:rPr>
      </w:pPr>
      <w:r w:rsidRPr="00F66197">
        <w:rPr>
          <w:rFonts w:ascii="Times New Roman" w:hAnsi="Times New Roman" w:cs="Times New Roman"/>
          <w:b/>
          <w:bCs/>
          <w:sz w:val="28"/>
          <w:szCs w:val="28"/>
        </w:rPr>
        <w:t>2. Вимірювання впливу регулювання на суб’єктів малого підприємництва (мікро- та малі)</w:t>
      </w:r>
    </w:p>
    <w:p w14:paraId="679437B8" w14:textId="77777777"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Під час здійснення аналізу регуляторного впливу:</w:t>
      </w:r>
    </w:p>
    <w:p w14:paraId="3C2A8C06" w14:textId="49E031B3"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 xml:space="preserve">- кількість суб’єктів малого підприємництва, на яких поширюється регулювання: </w:t>
      </w:r>
      <w:r>
        <w:rPr>
          <w:rFonts w:ascii="Times New Roman" w:hAnsi="Times New Roman" w:cs="Times New Roman"/>
          <w:sz w:val="28"/>
          <w:szCs w:val="28"/>
        </w:rPr>
        <w:t>3</w:t>
      </w:r>
      <w:r w:rsidRPr="00F66197">
        <w:rPr>
          <w:rFonts w:ascii="Times New Roman" w:hAnsi="Times New Roman" w:cs="Times New Roman"/>
          <w:sz w:val="28"/>
          <w:szCs w:val="28"/>
        </w:rPr>
        <w:t xml:space="preserve"> (одиниці), у тому числі малого підприємництва (юридична особа) – </w:t>
      </w:r>
      <w:r>
        <w:rPr>
          <w:rFonts w:ascii="Times New Roman" w:hAnsi="Times New Roman" w:cs="Times New Roman"/>
          <w:sz w:val="28"/>
          <w:szCs w:val="28"/>
        </w:rPr>
        <w:t>2</w:t>
      </w:r>
      <w:r w:rsidRPr="00F66197">
        <w:rPr>
          <w:rFonts w:ascii="Times New Roman" w:hAnsi="Times New Roman" w:cs="Times New Roman"/>
          <w:sz w:val="28"/>
          <w:szCs w:val="28"/>
        </w:rPr>
        <w:t xml:space="preserve"> од. (</w:t>
      </w:r>
      <w:r>
        <w:rPr>
          <w:rFonts w:ascii="Times New Roman" w:hAnsi="Times New Roman" w:cs="Times New Roman"/>
          <w:sz w:val="28"/>
          <w:szCs w:val="28"/>
        </w:rPr>
        <w:t>66,6</w:t>
      </w:r>
      <w:r w:rsidRPr="00F66197">
        <w:rPr>
          <w:rFonts w:ascii="Times New Roman" w:hAnsi="Times New Roman" w:cs="Times New Roman"/>
          <w:sz w:val="28"/>
          <w:szCs w:val="28"/>
        </w:rPr>
        <w:t xml:space="preserve">%) та мікропідприємництва (ФОП) - </w:t>
      </w:r>
      <w:r>
        <w:rPr>
          <w:rFonts w:ascii="Times New Roman" w:hAnsi="Times New Roman" w:cs="Times New Roman"/>
          <w:sz w:val="28"/>
          <w:szCs w:val="28"/>
        </w:rPr>
        <w:t>1</w:t>
      </w:r>
      <w:r w:rsidRPr="00F66197">
        <w:rPr>
          <w:rFonts w:ascii="Times New Roman" w:hAnsi="Times New Roman" w:cs="Times New Roman"/>
          <w:sz w:val="28"/>
          <w:szCs w:val="28"/>
        </w:rPr>
        <w:t xml:space="preserve"> од. (</w:t>
      </w:r>
      <w:r>
        <w:rPr>
          <w:rFonts w:ascii="Times New Roman" w:hAnsi="Times New Roman" w:cs="Times New Roman"/>
          <w:sz w:val="28"/>
          <w:szCs w:val="28"/>
        </w:rPr>
        <w:t>33,3</w:t>
      </w:r>
      <w:r w:rsidRPr="00F66197">
        <w:rPr>
          <w:rFonts w:ascii="Times New Roman" w:hAnsi="Times New Roman" w:cs="Times New Roman"/>
          <w:sz w:val="28"/>
          <w:szCs w:val="28"/>
        </w:rPr>
        <w:t xml:space="preserve"> %);</w:t>
      </w:r>
    </w:p>
    <w:p w14:paraId="474A9786" w14:textId="77777777"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 питома вага суб’єктів малого підприємництва у загальній кількості суб’єктів господарювання, на яких проблема справляє вплив 100% (відповідно до таблиці «Оцінка впливу на сферу інтересів суб’єктів господарювання» додатка 1 до Методики проведення аналізу впливу регуляторного акта).</w:t>
      </w:r>
    </w:p>
    <w:p w14:paraId="13A3C540" w14:textId="77777777"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Разом з тим:</w:t>
      </w:r>
    </w:p>
    <w:p w14:paraId="0CD2EC5D" w14:textId="79901941"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 xml:space="preserve">- кількість міських суб’єктів малого підприємництва, на яких поширюється регулювання: </w:t>
      </w:r>
      <w:r w:rsidR="0083003B">
        <w:rPr>
          <w:rFonts w:ascii="Times New Roman" w:hAnsi="Times New Roman" w:cs="Times New Roman"/>
          <w:sz w:val="28"/>
          <w:szCs w:val="28"/>
        </w:rPr>
        <w:t>2</w:t>
      </w:r>
      <w:r w:rsidRPr="00F66197">
        <w:rPr>
          <w:rFonts w:ascii="Times New Roman" w:hAnsi="Times New Roman" w:cs="Times New Roman"/>
          <w:sz w:val="28"/>
          <w:szCs w:val="28"/>
        </w:rPr>
        <w:t xml:space="preserve"> (одиниць), у тому числі малого підприємництва (юридична особа) – </w:t>
      </w:r>
      <w:r w:rsidR="0083003B">
        <w:rPr>
          <w:rFonts w:ascii="Times New Roman" w:hAnsi="Times New Roman" w:cs="Times New Roman"/>
          <w:sz w:val="28"/>
          <w:szCs w:val="28"/>
        </w:rPr>
        <w:t>2</w:t>
      </w:r>
      <w:r w:rsidRPr="00F66197">
        <w:rPr>
          <w:rFonts w:ascii="Times New Roman" w:hAnsi="Times New Roman" w:cs="Times New Roman"/>
          <w:sz w:val="28"/>
          <w:szCs w:val="28"/>
        </w:rPr>
        <w:t xml:space="preserve"> од.</w:t>
      </w:r>
    </w:p>
    <w:p w14:paraId="12C26389" w14:textId="387742BF" w:rsidR="00F66197" w:rsidRP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lastRenderedPageBreak/>
        <w:t xml:space="preserve">- кількість приміських суб’єктів малого підприємництва, на яких поширюється регулювання: </w:t>
      </w:r>
      <w:r w:rsidR="003C7E4C">
        <w:rPr>
          <w:rFonts w:ascii="Times New Roman" w:hAnsi="Times New Roman" w:cs="Times New Roman"/>
          <w:sz w:val="28"/>
          <w:szCs w:val="28"/>
        </w:rPr>
        <w:t>1</w:t>
      </w:r>
      <w:r w:rsidRPr="00F66197">
        <w:rPr>
          <w:rFonts w:ascii="Times New Roman" w:hAnsi="Times New Roman" w:cs="Times New Roman"/>
          <w:sz w:val="28"/>
          <w:szCs w:val="28"/>
        </w:rPr>
        <w:t xml:space="preserve"> од.</w:t>
      </w:r>
      <w:r w:rsidR="0083003B">
        <w:rPr>
          <w:rFonts w:ascii="Times New Roman" w:hAnsi="Times New Roman" w:cs="Times New Roman"/>
          <w:sz w:val="28"/>
          <w:szCs w:val="28"/>
        </w:rPr>
        <w:t xml:space="preserve">, </w:t>
      </w:r>
      <w:r w:rsidR="0083003B" w:rsidRPr="00F66197">
        <w:rPr>
          <w:rFonts w:ascii="Times New Roman" w:hAnsi="Times New Roman" w:cs="Times New Roman"/>
          <w:sz w:val="28"/>
          <w:szCs w:val="28"/>
        </w:rPr>
        <w:t xml:space="preserve">у тому числі мікропідприємництва (ФОП) - </w:t>
      </w:r>
      <w:r w:rsidR="0083003B">
        <w:rPr>
          <w:rFonts w:ascii="Times New Roman" w:hAnsi="Times New Roman" w:cs="Times New Roman"/>
          <w:sz w:val="28"/>
          <w:szCs w:val="28"/>
        </w:rPr>
        <w:t>1</w:t>
      </w:r>
      <w:r w:rsidR="0083003B" w:rsidRPr="00F66197">
        <w:rPr>
          <w:rFonts w:ascii="Times New Roman" w:hAnsi="Times New Roman" w:cs="Times New Roman"/>
          <w:sz w:val="28"/>
          <w:szCs w:val="28"/>
        </w:rPr>
        <w:t xml:space="preserve"> од.;</w:t>
      </w:r>
    </w:p>
    <w:p w14:paraId="467137A4" w14:textId="632C58E9" w:rsidR="00F66197" w:rsidRDefault="00F66197" w:rsidP="00F66197">
      <w:pPr>
        <w:spacing w:after="0" w:line="240" w:lineRule="auto"/>
        <w:jc w:val="both"/>
        <w:rPr>
          <w:rFonts w:ascii="Times New Roman" w:hAnsi="Times New Roman" w:cs="Times New Roman"/>
          <w:sz w:val="28"/>
          <w:szCs w:val="28"/>
        </w:rPr>
      </w:pPr>
      <w:r w:rsidRPr="00F66197">
        <w:rPr>
          <w:rFonts w:ascii="Times New Roman" w:hAnsi="Times New Roman" w:cs="Times New Roman"/>
          <w:sz w:val="28"/>
          <w:szCs w:val="28"/>
        </w:rPr>
        <w:t xml:space="preserve">- кількість автобусів суб’єктів господарської діяльності: </w:t>
      </w:r>
      <w:r w:rsidR="009E283C">
        <w:rPr>
          <w:rFonts w:ascii="Times New Roman" w:hAnsi="Times New Roman" w:cs="Times New Roman"/>
          <w:sz w:val="28"/>
          <w:szCs w:val="28"/>
        </w:rPr>
        <w:t>10</w:t>
      </w:r>
      <w:r w:rsidRPr="00F66197">
        <w:rPr>
          <w:rFonts w:ascii="Times New Roman" w:hAnsi="Times New Roman" w:cs="Times New Roman"/>
          <w:sz w:val="28"/>
          <w:szCs w:val="28"/>
        </w:rPr>
        <w:t xml:space="preserve"> (одиниць), у тому числі міські – </w:t>
      </w:r>
      <w:r w:rsidR="009E283C">
        <w:rPr>
          <w:rFonts w:ascii="Times New Roman" w:hAnsi="Times New Roman" w:cs="Times New Roman"/>
          <w:sz w:val="28"/>
          <w:szCs w:val="28"/>
        </w:rPr>
        <w:t>9</w:t>
      </w:r>
      <w:r w:rsidRPr="00F66197">
        <w:rPr>
          <w:rFonts w:ascii="Times New Roman" w:hAnsi="Times New Roman" w:cs="Times New Roman"/>
          <w:sz w:val="28"/>
          <w:szCs w:val="28"/>
        </w:rPr>
        <w:t xml:space="preserve">, приміські </w:t>
      </w:r>
      <w:r w:rsidR="003C7E4C">
        <w:rPr>
          <w:rFonts w:ascii="Times New Roman" w:hAnsi="Times New Roman" w:cs="Times New Roman"/>
          <w:sz w:val="28"/>
          <w:szCs w:val="28"/>
        </w:rPr>
        <w:t>– 1</w:t>
      </w:r>
      <w:r w:rsidRPr="00F66197">
        <w:rPr>
          <w:rFonts w:ascii="Times New Roman" w:hAnsi="Times New Roman" w:cs="Times New Roman"/>
          <w:sz w:val="28"/>
          <w:szCs w:val="28"/>
        </w:rPr>
        <w:t>.</w:t>
      </w:r>
    </w:p>
    <w:p w14:paraId="5F1310E4" w14:textId="77777777" w:rsidR="0050442D" w:rsidRDefault="0050442D" w:rsidP="00F66197">
      <w:pPr>
        <w:spacing w:after="0" w:line="240" w:lineRule="auto"/>
        <w:jc w:val="both"/>
        <w:rPr>
          <w:rFonts w:ascii="Times New Roman" w:hAnsi="Times New Roman" w:cs="Times New Roman"/>
          <w:sz w:val="28"/>
          <w:szCs w:val="28"/>
        </w:rPr>
      </w:pPr>
    </w:p>
    <w:p w14:paraId="2B764046" w14:textId="2703EB98" w:rsidR="0050442D" w:rsidRPr="0050442D" w:rsidRDefault="0050442D" w:rsidP="00F66197">
      <w:pPr>
        <w:spacing w:after="0" w:line="240" w:lineRule="auto"/>
        <w:jc w:val="both"/>
        <w:rPr>
          <w:rFonts w:ascii="Times New Roman" w:hAnsi="Times New Roman" w:cs="Times New Roman"/>
          <w:b/>
          <w:bCs/>
          <w:sz w:val="28"/>
          <w:szCs w:val="28"/>
        </w:rPr>
      </w:pPr>
      <w:r w:rsidRPr="0050442D">
        <w:rPr>
          <w:rFonts w:ascii="Times New Roman" w:hAnsi="Times New Roman" w:cs="Times New Roman"/>
          <w:b/>
          <w:bCs/>
          <w:sz w:val="28"/>
          <w:szCs w:val="28"/>
        </w:rPr>
        <w:t>3. Розрахунок витрат суб’єктів малого підприємництва на виконання вимог регулювання</w:t>
      </w:r>
    </w:p>
    <w:p w14:paraId="128BF96B" w14:textId="77777777" w:rsidR="003D2560" w:rsidRPr="00F66197" w:rsidRDefault="003D2560" w:rsidP="00F66197">
      <w:pPr>
        <w:spacing w:after="0" w:line="240" w:lineRule="auto"/>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594"/>
        <w:gridCol w:w="3507"/>
        <w:gridCol w:w="1916"/>
        <w:gridCol w:w="1908"/>
        <w:gridCol w:w="1704"/>
      </w:tblGrid>
      <w:tr w:rsidR="00011A95" w14:paraId="05B564DF" w14:textId="77777777" w:rsidTr="009414D0">
        <w:tc>
          <w:tcPr>
            <w:tcW w:w="594" w:type="dxa"/>
          </w:tcPr>
          <w:p w14:paraId="493CA3FC" w14:textId="557D3AF5" w:rsidR="00011A95" w:rsidRDefault="00011A95" w:rsidP="00F66197">
            <w:pPr>
              <w:jc w:val="both"/>
              <w:rPr>
                <w:rFonts w:ascii="Times New Roman" w:hAnsi="Times New Roman" w:cs="Times New Roman"/>
                <w:sz w:val="28"/>
                <w:szCs w:val="28"/>
              </w:rPr>
            </w:pPr>
            <w:r w:rsidRPr="00011A95">
              <w:rPr>
                <w:rFonts w:ascii="Times New Roman" w:hAnsi="Times New Roman" w:cs="Times New Roman"/>
                <w:sz w:val="28"/>
                <w:szCs w:val="28"/>
              </w:rPr>
              <w:t>№ п/п</w:t>
            </w:r>
          </w:p>
        </w:tc>
        <w:tc>
          <w:tcPr>
            <w:tcW w:w="3507" w:type="dxa"/>
          </w:tcPr>
          <w:p w14:paraId="366BE5EC" w14:textId="070B336C" w:rsidR="00011A95" w:rsidRDefault="00011A95" w:rsidP="00F66197">
            <w:pPr>
              <w:jc w:val="both"/>
              <w:rPr>
                <w:rFonts w:ascii="Times New Roman" w:hAnsi="Times New Roman" w:cs="Times New Roman"/>
                <w:sz w:val="28"/>
                <w:szCs w:val="28"/>
              </w:rPr>
            </w:pPr>
            <w:r w:rsidRPr="00011A95">
              <w:rPr>
                <w:rFonts w:ascii="Times New Roman" w:hAnsi="Times New Roman" w:cs="Times New Roman"/>
                <w:sz w:val="28"/>
                <w:szCs w:val="28"/>
              </w:rPr>
              <w:t>Найменування оцінки</w:t>
            </w:r>
          </w:p>
        </w:tc>
        <w:tc>
          <w:tcPr>
            <w:tcW w:w="1916" w:type="dxa"/>
          </w:tcPr>
          <w:p w14:paraId="64604D5F" w14:textId="053E7ACA" w:rsidR="00011A95" w:rsidRDefault="00011A95" w:rsidP="00F66197">
            <w:pPr>
              <w:jc w:val="both"/>
              <w:rPr>
                <w:rFonts w:ascii="Times New Roman" w:hAnsi="Times New Roman" w:cs="Times New Roman"/>
                <w:sz w:val="28"/>
                <w:szCs w:val="28"/>
              </w:rPr>
            </w:pPr>
            <w:r w:rsidRPr="00011A95">
              <w:rPr>
                <w:rFonts w:ascii="Times New Roman" w:hAnsi="Times New Roman" w:cs="Times New Roman"/>
                <w:sz w:val="28"/>
                <w:szCs w:val="28"/>
              </w:rPr>
              <w:t>У перший рік (стартовий рік впровадження регулювання)</w:t>
            </w:r>
          </w:p>
        </w:tc>
        <w:tc>
          <w:tcPr>
            <w:tcW w:w="1908" w:type="dxa"/>
          </w:tcPr>
          <w:p w14:paraId="5D853005" w14:textId="552B7382" w:rsidR="00011A95" w:rsidRDefault="00011A95" w:rsidP="00F66197">
            <w:pPr>
              <w:jc w:val="both"/>
              <w:rPr>
                <w:rFonts w:ascii="Times New Roman" w:hAnsi="Times New Roman" w:cs="Times New Roman"/>
                <w:sz w:val="28"/>
                <w:szCs w:val="28"/>
              </w:rPr>
            </w:pPr>
            <w:r w:rsidRPr="00011A95">
              <w:rPr>
                <w:rFonts w:ascii="Times New Roman" w:hAnsi="Times New Roman" w:cs="Times New Roman"/>
                <w:sz w:val="28"/>
                <w:szCs w:val="28"/>
              </w:rPr>
              <w:t>Періодичні (за наступний рік)</w:t>
            </w:r>
          </w:p>
        </w:tc>
        <w:tc>
          <w:tcPr>
            <w:tcW w:w="1704" w:type="dxa"/>
          </w:tcPr>
          <w:p w14:paraId="392A1910" w14:textId="77777777" w:rsidR="00011A95" w:rsidRPr="00011A95" w:rsidRDefault="00011A95" w:rsidP="00011A95">
            <w:pPr>
              <w:jc w:val="both"/>
              <w:rPr>
                <w:rFonts w:ascii="Times New Roman" w:hAnsi="Times New Roman" w:cs="Times New Roman"/>
                <w:sz w:val="28"/>
                <w:szCs w:val="28"/>
              </w:rPr>
            </w:pPr>
            <w:r w:rsidRPr="00011A95">
              <w:rPr>
                <w:rFonts w:ascii="Times New Roman" w:hAnsi="Times New Roman" w:cs="Times New Roman"/>
                <w:sz w:val="28"/>
                <w:szCs w:val="28"/>
              </w:rPr>
              <w:t>Витрати за п’ять років</w:t>
            </w:r>
          </w:p>
          <w:p w14:paraId="599008FB" w14:textId="77777777" w:rsidR="00011A95" w:rsidRDefault="00011A95" w:rsidP="00F66197">
            <w:pPr>
              <w:jc w:val="both"/>
              <w:rPr>
                <w:rFonts w:ascii="Times New Roman" w:hAnsi="Times New Roman" w:cs="Times New Roman"/>
                <w:sz w:val="28"/>
                <w:szCs w:val="28"/>
              </w:rPr>
            </w:pPr>
          </w:p>
        </w:tc>
      </w:tr>
      <w:tr w:rsidR="00011A95" w14:paraId="3E2EBBE1" w14:textId="77777777" w:rsidTr="003A0FA2">
        <w:tc>
          <w:tcPr>
            <w:tcW w:w="9629" w:type="dxa"/>
            <w:gridSpan w:val="5"/>
          </w:tcPr>
          <w:p w14:paraId="0349B844" w14:textId="4C0763E0" w:rsidR="00011A95" w:rsidRDefault="00011A95" w:rsidP="002C5A5C">
            <w:pPr>
              <w:jc w:val="center"/>
              <w:rPr>
                <w:rFonts w:ascii="Times New Roman" w:hAnsi="Times New Roman" w:cs="Times New Roman"/>
                <w:sz w:val="28"/>
                <w:szCs w:val="28"/>
              </w:rPr>
            </w:pPr>
            <w:r w:rsidRPr="00011A95">
              <w:rPr>
                <w:rFonts w:ascii="Times New Roman" w:hAnsi="Times New Roman" w:cs="Times New Roman"/>
                <w:sz w:val="28"/>
                <w:szCs w:val="28"/>
              </w:rPr>
              <w:t>Оцінка «прямих» витрат суб’єктів малого підприємництва на виконання регулювання</w:t>
            </w:r>
          </w:p>
        </w:tc>
      </w:tr>
      <w:tr w:rsidR="00011A95" w14:paraId="29BE0E67" w14:textId="77777777" w:rsidTr="009414D0">
        <w:tc>
          <w:tcPr>
            <w:tcW w:w="594" w:type="dxa"/>
          </w:tcPr>
          <w:p w14:paraId="21EA82E8" w14:textId="0EC8EB0A" w:rsidR="00011A95" w:rsidRDefault="00EC735A" w:rsidP="00F66197">
            <w:pPr>
              <w:jc w:val="both"/>
              <w:rPr>
                <w:rFonts w:ascii="Times New Roman" w:hAnsi="Times New Roman" w:cs="Times New Roman"/>
                <w:sz w:val="28"/>
                <w:szCs w:val="28"/>
              </w:rPr>
            </w:pPr>
            <w:r w:rsidRPr="00EC735A">
              <w:rPr>
                <w:rFonts w:ascii="Times New Roman" w:hAnsi="Times New Roman" w:cs="Times New Roman"/>
                <w:sz w:val="28"/>
                <w:szCs w:val="28"/>
              </w:rPr>
              <w:t>1</w:t>
            </w:r>
          </w:p>
        </w:tc>
        <w:tc>
          <w:tcPr>
            <w:tcW w:w="3507" w:type="dxa"/>
          </w:tcPr>
          <w:p w14:paraId="15ABECC9" w14:textId="77777777" w:rsidR="00011A95" w:rsidRDefault="00EC735A" w:rsidP="00F66197">
            <w:pPr>
              <w:jc w:val="both"/>
              <w:rPr>
                <w:rFonts w:ascii="Times New Roman" w:hAnsi="Times New Roman" w:cs="Times New Roman"/>
                <w:sz w:val="28"/>
                <w:szCs w:val="28"/>
              </w:rPr>
            </w:pPr>
            <w:r w:rsidRPr="00EC735A">
              <w:rPr>
                <w:rFonts w:ascii="Times New Roman" w:hAnsi="Times New Roman" w:cs="Times New Roman"/>
                <w:sz w:val="28"/>
                <w:szCs w:val="28"/>
              </w:rPr>
              <w:t>Придбання необхідного обладнання (пристроїв, машин, механізмів)</w:t>
            </w:r>
          </w:p>
          <w:p w14:paraId="42BD42A6" w14:textId="4C49BBF1" w:rsidR="00EC735A" w:rsidRPr="00EC735A" w:rsidRDefault="00EC735A" w:rsidP="00EC735A">
            <w:pPr>
              <w:jc w:val="both"/>
              <w:rPr>
                <w:rFonts w:ascii="Times New Roman" w:hAnsi="Times New Roman" w:cs="Times New Roman"/>
                <w:i/>
                <w:iCs/>
                <w:sz w:val="24"/>
                <w:szCs w:val="24"/>
              </w:rPr>
            </w:pPr>
            <w:r w:rsidRPr="00EC735A">
              <w:rPr>
                <w:rFonts w:ascii="Times New Roman" w:hAnsi="Times New Roman" w:cs="Times New Roman"/>
                <w:i/>
                <w:iCs/>
                <w:sz w:val="24"/>
                <w:szCs w:val="24"/>
              </w:rPr>
              <w:t>Формула:кількість необхідних одиниць обладнання Х вартість одиниці</w:t>
            </w:r>
          </w:p>
          <w:p w14:paraId="3CACB26F" w14:textId="1FD3BF6C" w:rsidR="00EC735A" w:rsidRDefault="00EC735A" w:rsidP="00F66197">
            <w:pPr>
              <w:jc w:val="both"/>
              <w:rPr>
                <w:rFonts w:ascii="Times New Roman" w:hAnsi="Times New Roman" w:cs="Times New Roman"/>
                <w:sz w:val="28"/>
                <w:szCs w:val="28"/>
              </w:rPr>
            </w:pPr>
          </w:p>
        </w:tc>
        <w:tc>
          <w:tcPr>
            <w:tcW w:w="1916" w:type="dxa"/>
          </w:tcPr>
          <w:p w14:paraId="48460FFC" w14:textId="6C9CA9D5"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н</w:t>
            </w:r>
            <w:r w:rsidR="00EC735A">
              <w:rPr>
                <w:rFonts w:ascii="Times New Roman" w:hAnsi="Times New Roman" w:cs="Times New Roman"/>
                <w:sz w:val="28"/>
                <w:szCs w:val="28"/>
              </w:rPr>
              <w:t>е передбачено</w:t>
            </w:r>
          </w:p>
        </w:tc>
        <w:tc>
          <w:tcPr>
            <w:tcW w:w="1908" w:type="dxa"/>
          </w:tcPr>
          <w:p w14:paraId="42E01136" w14:textId="2B41BFB5"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н</w:t>
            </w:r>
            <w:r w:rsidR="00EC735A">
              <w:rPr>
                <w:rFonts w:ascii="Times New Roman" w:hAnsi="Times New Roman" w:cs="Times New Roman"/>
                <w:sz w:val="28"/>
                <w:szCs w:val="28"/>
              </w:rPr>
              <w:t>е передбачено</w:t>
            </w:r>
          </w:p>
        </w:tc>
        <w:tc>
          <w:tcPr>
            <w:tcW w:w="1704" w:type="dxa"/>
          </w:tcPr>
          <w:p w14:paraId="29011637" w14:textId="656CD0FD"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н</w:t>
            </w:r>
            <w:r w:rsidR="00EC735A">
              <w:rPr>
                <w:rFonts w:ascii="Times New Roman" w:hAnsi="Times New Roman" w:cs="Times New Roman"/>
                <w:sz w:val="28"/>
                <w:szCs w:val="28"/>
              </w:rPr>
              <w:t>е передбачено</w:t>
            </w:r>
          </w:p>
        </w:tc>
      </w:tr>
      <w:tr w:rsidR="00011A95" w14:paraId="4CCA1AF1" w14:textId="77777777" w:rsidTr="009414D0">
        <w:tc>
          <w:tcPr>
            <w:tcW w:w="594" w:type="dxa"/>
          </w:tcPr>
          <w:p w14:paraId="7B3B57C3" w14:textId="7ABC70E7" w:rsidR="00011A95" w:rsidRDefault="009414D0" w:rsidP="00F66197">
            <w:pPr>
              <w:jc w:val="both"/>
              <w:rPr>
                <w:rFonts w:ascii="Times New Roman" w:hAnsi="Times New Roman" w:cs="Times New Roman"/>
                <w:sz w:val="28"/>
                <w:szCs w:val="28"/>
              </w:rPr>
            </w:pPr>
            <w:r w:rsidRPr="009414D0">
              <w:rPr>
                <w:rFonts w:ascii="Times New Roman" w:hAnsi="Times New Roman" w:cs="Times New Roman"/>
                <w:sz w:val="28"/>
                <w:szCs w:val="28"/>
              </w:rPr>
              <w:t>2</w:t>
            </w:r>
          </w:p>
        </w:tc>
        <w:tc>
          <w:tcPr>
            <w:tcW w:w="3507" w:type="dxa"/>
          </w:tcPr>
          <w:p w14:paraId="401F93FF" w14:textId="638BD573" w:rsidR="009414D0" w:rsidRPr="009414D0" w:rsidRDefault="009414D0" w:rsidP="009414D0">
            <w:pPr>
              <w:jc w:val="both"/>
              <w:rPr>
                <w:rFonts w:ascii="Times New Roman" w:hAnsi="Times New Roman" w:cs="Times New Roman"/>
                <w:sz w:val="28"/>
                <w:szCs w:val="28"/>
              </w:rPr>
            </w:pPr>
            <w:r w:rsidRPr="009414D0">
              <w:rPr>
                <w:rFonts w:ascii="Times New Roman" w:hAnsi="Times New Roman" w:cs="Times New Roman"/>
                <w:sz w:val="28"/>
                <w:szCs w:val="28"/>
              </w:rPr>
              <w:t xml:space="preserve">Процедури повірки та/або постановки на відповідний облік у визначеному органі державної влади чи місцевого самоврядування </w:t>
            </w:r>
            <w:r w:rsidRPr="009414D0">
              <w:rPr>
                <w:rFonts w:ascii="Times New Roman" w:hAnsi="Times New Roman" w:cs="Times New Roman"/>
                <w:i/>
                <w:iCs/>
                <w:sz w:val="24"/>
                <w:szCs w:val="24"/>
              </w:rPr>
              <w:t>Формула: прямі витрати на процедури повірки (проведення первинного обстеження) в органі державної влади + витрати часу на процедуру обліку (на одиницю обладнання) Х вартість часу суб’єкта малого підприємництва (заробітна плата) Х оціночна кількість процедур обліку за рік) Х кількість необхідних одиниць обладнання одному суб’єкту малого підприємництва</w:t>
            </w:r>
          </w:p>
          <w:p w14:paraId="2EA2C595" w14:textId="167D64AC" w:rsidR="00011A95" w:rsidRDefault="00011A95" w:rsidP="00F66197">
            <w:pPr>
              <w:jc w:val="both"/>
              <w:rPr>
                <w:rFonts w:ascii="Times New Roman" w:hAnsi="Times New Roman" w:cs="Times New Roman"/>
                <w:sz w:val="28"/>
                <w:szCs w:val="28"/>
              </w:rPr>
            </w:pPr>
          </w:p>
        </w:tc>
        <w:tc>
          <w:tcPr>
            <w:tcW w:w="1916" w:type="dxa"/>
          </w:tcPr>
          <w:p w14:paraId="3582B4C7" w14:textId="4CF89D8F"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не передбачено</w:t>
            </w:r>
          </w:p>
        </w:tc>
        <w:tc>
          <w:tcPr>
            <w:tcW w:w="1908" w:type="dxa"/>
          </w:tcPr>
          <w:p w14:paraId="725E135A" w14:textId="5B8A792A"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не передбачено</w:t>
            </w:r>
          </w:p>
        </w:tc>
        <w:tc>
          <w:tcPr>
            <w:tcW w:w="1704" w:type="dxa"/>
          </w:tcPr>
          <w:p w14:paraId="1E195477" w14:textId="2E739602" w:rsidR="00011A95" w:rsidRDefault="009414D0" w:rsidP="00F66197">
            <w:pPr>
              <w:jc w:val="both"/>
              <w:rPr>
                <w:rFonts w:ascii="Times New Roman" w:hAnsi="Times New Roman" w:cs="Times New Roman"/>
                <w:sz w:val="28"/>
                <w:szCs w:val="28"/>
              </w:rPr>
            </w:pPr>
            <w:r>
              <w:rPr>
                <w:rFonts w:ascii="Times New Roman" w:hAnsi="Times New Roman" w:cs="Times New Roman"/>
                <w:sz w:val="28"/>
                <w:szCs w:val="28"/>
              </w:rPr>
              <w:t xml:space="preserve">не передбачено </w:t>
            </w:r>
          </w:p>
        </w:tc>
      </w:tr>
      <w:tr w:rsidR="009414D0" w14:paraId="48C0F930" w14:textId="77777777" w:rsidTr="009414D0">
        <w:tc>
          <w:tcPr>
            <w:tcW w:w="594" w:type="dxa"/>
          </w:tcPr>
          <w:p w14:paraId="5369E0A0" w14:textId="331B0D89" w:rsidR="009414D0" w:rsidRPr="009414D0" w:rsidRDefault="009414D0"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3507" w:type="dxa"/>
          </w:tcPr>
          <w:p w14:paraId="1FDB4EF1" w14:textId="479C05EB" w:rsidR="009414D0" w:rsidRPr="009414D0" w:rsidRDefault="009414D0" w:rsidP="009414D0">
            <w:pPr>
              <w:jc w:val="both"/>
              <w:rPr>
                <w:rFonts w:ascii="Times New Roman" w:hAnsi="Times New Roman" w:cs="Times New Roman"/>
                <w:sz w:val="28"/>
                <w:szCs w:val="28"/>
              </w:rPr>
            </w:pPr>
            <w:r w:rsidRPr="009414D0">
              <w:rPr>
                <w:rFonts w:ascii="Times New Roman" w:hAnsi="Times New Roman" w:cs="Times New Roman"/>
                <w:sz w:val="28"/>
                <w:szCs w:val="28"/>
              </w:rPr>
              <w:t xml:space="preserve">Процедури експлуатації обладнання (експлуатаційні витрати - витратні матеріали) </w:t>
            </w:r>
            <w:r w:rsidRPr="009414D0">
              <w:rPr>
                <w:rFonts w:ascii="Times New Roman" w:hAnsi="Times New Roman" w:cs="Times New Roman"/>
                <w:i/>
                <w:iCs/>
                <w:sz w:val="24"/>
                <w:szCs w:val="24"/>
              </w:rPr>
              <w:t xml:space="preserve">Формула: оцінка витрат на експлуатацію обладнання (витратні матеріали та ресурси на одиницю обладнання </w:t>
            </w:r>
            <w:r w:rsidRPr="009414D0">
              <w:rPr>
                <w:rFonts w:ascii="Times New Roman" w:hAnsi="Times New Roman" w:cs="Times New Roman"/>
                <w:i/>
                <w:iCs/>
                <w:sz w:val="24"/>
                <w:szCs w:val="24"/>
              </w:rPr>
              <w:lastRenderedPageBreak/>
              <w:t>на рік) Х кількість необхідних одиниць обладнання одному суб’єкту малого підприємництва</w:t>
            </w:r>
          </w:p>
        </w:tc>
        <w:tc>
          <w:tcPr>
            <w:tcW w:w="1916" w:type="dxa"/>
          </w:tcPr>
          <w:p w14:paraId="3B702DD8" w14:textId="7F7E0CDD" w:rsidR="009414D0" w:rsidRPr="009414D0" w:rsidRDefault="009414D0" w:rsidP="00F66197">
            <w:pPr>
              <w:jc w:val="both"/>
              <w:rPr>
                <w:rFonts w:ascii="Times New Roman" w:hAnsi="Times New Roman" w:cs="Times New Roman"/>
                <w:sz w:val="28"/>
                <w:szCs w:val="28"/>
              </w:rPr>
            </w:pPr>
            <w:r w:rsidRPr="009414D0">
              <w:rPr>
                <w:rFonts w:ascii="Times New Roman" w:hAnsi="Times New Roman" w:cs="Times New Roman"/>
                <w:sz w:val="28"/>
                <w:szCs w:val="28"/>
              </w:rPr>
              <w:lastRenderedPageBreak/>
              <w:t>не передбачено</w:t>
            </w:r>
          </w:p>
        </w:tc>
        <w:tc>
          <w:tcPr>
            <w:tcW w:w="1908" w:type="dxa"/>
          </w:tcPr>
          <w:p w14:paraId="599B9D72" w14:textId="21FCA046" w:rsidR="009414D0" w:rsidRPr="009414D0" w:rsidRDefault="009414D0" w:rsidP="00F66197">
            <w:pPr>
              <w:jc w:val="both"/>
              <w:rPr>
                <w:rFonts w:ascii="Times New Roman" w:hAnsi="Times New Roman" w:cs="Times New Roman"/>
                <w:sz w:val="28"/>
                <w:szCs w:val="28"/>
              </w:rPr>
            </w:pPr>
            <w:r w:rsidRPr="009414D0">
              <w:rPr>
                <w:rFonts w:ascii="Times New Roman" w:hAnsi="Times New Roman" w:cs="Times New Roman"/>
                <w:sz w:val="28"/>
                <w:szCs w:val="28"/>
              </w:rPr>
              <w:t>не передбачено</w:t>
            </w:r>
          </w:p>
        </w:tc>
        <w:tc>
          <w:tcPr>
            <w:tcW w:w="1704" w:type="dxa"/>
          </w:tcPr>
          <w:p w14:paraId="6A268B2B" w14:textId="77777777" w:rsidR="009414D0" w:rsidRPr="00C840C8" w:rsidRDefault="009414D0" w:rsidP="009414D0">
            <w:pPr>
              <w:jc w:val="both"/>
              <w:rPr>
                <w:rFonts w:ascii="Times New Roman" w:hAnsi="Times New Roman" w:cs="Times New Roman"/>
                <w:sz w:val="28"/>
                <w:szCs w:val="28"/>
              </w:rPr>
            </w:pPr>
            <w:r w:rsidRPr="009414D0">
              <w:rPr>
                <w:rFonts w:ascii="Times New Roman" w:hAnsi="Times New Roman" w:cs="Times New Roman"/>
                <w:sz w:val="28"/>
                <w:szCs w:val="28"/>
              </w:rPr>
              <w:t>не передбачено</w:t>
            </w:r>
          </w:p>
          <w:p w14:paraId="41F4006C" w14:textId="77777777" w:rsidR="009414D0" w:rsidRPr="009414D0" w:rsidRDefault="009414D0" w:rsidP="009414D0">
            <w:pPr>
              <w:jc w:val="both"/>
              <w:rPr>
                <w:rFonts w:ascii="Times New Roman" w:hAnsi="Times New Roman" w:cs="Times New Roman"/>
                <w:sz w:val="28"/>
                <w:szCs w:val="28"/>
              </w:rPr>
            </w:pPr>
          </w:p>
        </w:tc>
      </w:tr>
      <w:tr w:rsidR="009414D0" w14:paraId="403604D6" w14:textId="77777777" w:rsidTr="009414D0">
        <w:tc>
          <w:tcPr>
            <w:tcW w:w="594" w:type="dxa"/>
          </w:tcPr>
          <w:p w14:paraId="0BBC3A5C" w14:textId="1B7241E1" w:rsidR="009414D0" w:rsidRPr="009414D0" w:rsidRDefault="00B53717" w:rsidP="00F66197">
            <w:pPr>
              <w:jc w:val="both"/>
              <w:rPr>
                <w:rFonts w:ascii="Times New Roman" w:hAnsi="Times New Roman" w:cs="Times New Roman"/>
                <w:sz w:val="28"/>
                <w:szCs w:val="28"/>
              </w:rPr>
            </w:pPr>
            <w:r>
              <w:rPr>
                <w:rFonts w:ascii="Times New Roman" w:hAnsi="Times New Roman" w:cs="Times New Roman"/>
                <w:sz w:val="28"/>
                <w:szCs w:val="28"/>
              </w:rPr>
              <w:t>4</w:t>
            </w:r>
          </w:p>
        </w:tc>
        <w:tc>
          <w:tcPr>
            <w:tcW w:w="3507" w:type="dxa"/>
          </w:tcPr>
          <w:p w14:paraId="5355BE4C" w14:textId="77777777" w:rsidR="00B53717" w:rsidRDefault="00B53717" w:rsidP="009414D0">
            <w:pPr>
              <w:jc w:val="both"/>
              <w:rPr>
                <w:rFonts w:ascii="Times New Roman" w:hAnsi="Times New Roman" w:cs="Times New Roman"/>
                <w:sz w:val="28"/>
                <w:szCs w:val="28"/>
              </w:rPr>
            </w:pPr>
            <w:r w:rsidRPr="00B53717">
              <w:rPr>
                <w:rFonts w:ascii="Times New Roman" w:hAnsi="Times New Roman" w:cs="Times New Roman"/>
                <w:sz w:val="28"/>
                <w:szCs w:val="28"/>
              </w:rPr>
              <w:t xml:space="preserve">Процедури обслуговування обладнання (технічне обслуговування) </w:t>
            </w:r>
          </w:p>
          <w:p w14:paraId="4F179544" w14:textId="1B3B7720" w:rsidR="009414D0" w:rsidRPr="009414D0" w:rsidRDefault="00B53717" w:rsidP="009414D0">
            <w:pPr>
              <w:jc w:val="both"/>
              <w:rPr>
                <w:rFonts w:ascii="Times New Roman" w:hAnsi="Times New Roman" w:cs="Times New Roman"/>
                <w:sz w:val="28"/>
                <w:szCs w:val="28"/>
              </w:rPr>
            </w:pPr>
            <w:r w:rsidRPr="00B53717">
              <w:rPr>
                <w:rFonts w:ascii="Times New Roman" w:hAnsi="Times New Roman" w:cs="Times New Roman"/>
                <w:i/>
                <w:iCs/>
                <w:sz w:val="24"/>
                <w:szCs w:val="24"/>
              </w:rPr>
              <w:t>Формула: оцінка вартості процедури обслуговування обладнання (на одиницю обладнання) Х кількість процедур технічного обслуговування на рік на одиницю обладнання Х кількість необхідних одиниць обладнання одному суб’єкту малого підприємництва</w:t>
            </w:r>
          </w:p>
        </w:tc>
        <w:tc>
          <w:tcPr>
            <w:tcW w:w="1916" w:type="dxa"/>
          </w:tcPr>
          <w:p w14:paraId="56C6343C" w14:textId="4A735D6F" w:rsidR="009414D0" w:rsidRPr="009414D0" w:rsidRDefault="00B53717" w:rsidP="00F66197">
            <w:pPr>
              <w:jc w:val="both"/>
              <w:rPr>
                <w:rFonts w:ascii="Times New Roman" w:hAnsi="Times New Roman" w:cs="Times New Roman"/>
                <w:sz w:val="28"/>
                <w:szCs w:val="28"/>
              </w:rPr>
            </w:pPr>
            <w:r w:rsidRPr="009414D0">
              <w:rPr>
                <w:rFonts w:ascii="Times New Roman" w:hAnsi="Times New Roman" w:cs="Times New Roman"/>
                <w:sz w:val="28"/>
                <w:szCs w:val="28"/>
              </w:rPr>
              <w:t>не передбачено</w:t>
            </w:r>
          </w:p>
        </w:tc>
        <w:tc>
          <w:tcPr>
            <w:tcW w:w="1908" w:type="dxa"/>
          </w:tcPr>
          <w:p w14:paraId="0CCEB62B" w14:textId="46D44B3B" w:rsidR="009414D0" w:rsidRPr="009414D0" w:rsidRDefault="00B53717" w:rsidP="00F66197">
            <w:pPr>
              <w:jc w:val="both"/>
              <w:rPr>
                <w:rFonts w:ascii="Times New Roman" w:hAnsi="Times New Roman" w:cs="Times New Roman"/>
                <w:sz w:val="28"/>
                <w:szCs w:val="28"/>
              </w:rPr>
            </w:pPr>
            <w:r w:rsidRPr="009414D0">
              <w:rPr>
                <w:rFonts w:ascii="Times New Roman" w:hAnsi="Times New Roman" w:cs="Times New Roman"/>
                <w:sz w:val="28"/>
                <w:szCs w:val="28"/>
              </w:rPr>
              <w:t>не передбачено</w:t>
            </w:r>
          </w:p>
        </w:tc>
        <w:tc>
          <w:tcPr>
            <w:tcW w:w="1704" w:type="dxa"/>
          </w:tcPr>
          <w:p w14:paraId="712F5753" w14:textId="59570374" w:rsidR="009414D0" w:rsidRPr="009414D0" w:rsidRDefault="00B53717" w:rsidP="009414D0">
            <w:pPr>
              <w:jc w:val="both"/>
              <w:rPr>
                <w:rFonts w:ascii="Times New Roman" w:hAnsi="Times New Roman" w:cs="Times New Roman"/>
                <w:sz w:val="28"/>
                <w:szCs w:val="28"/>
              </w:rPr>
            </w:pPr>
            <w:r w:rsidRPr="009414D0">
              <w:rPr>
                <w:rFonts w:ascii="Times New Roman" w:hAnsi="Times New Roman" w:cs="Times New Roman"/>
                <w:sz w:val="28"/>
                <w:szCs w:val="28"/>
              </w:rPr>
              <w:t>не передбачено</w:t>
            </w:r>
          </w:p>
        </w:tc>
      </w:tr>
      <w:tr w:rsidR="00B53717" w14:paraId="6B067DB2" w14:textId="77777777" w:rsidTr="009414D0">
        <w:tc>
          <w:tcPr>
            <w:tcW w:w="594" w:type="dxa"/>
          </w:tcPr>
          <w:p w14:paraId="0E289C54" w14:textId="7310F63E" w:rsidR="00B53717" w:rsidRDefault="00B53717" w:rsidP="00F66197">
            <w:pPr>
              <w:jc w:val="both"/>
              <w:rPr>
                <w:rFonts w:ascii="Times New Roman" w:hAnsi="Times New Roman" w:cs="Times New Roman"/>
                <w:sz w:val="28"/>
                <w:szCs w:val="28"/>
              </w:rPr>
            </w:pPr>
            <w:r>
              <w:rPr>
                <w:rFonts w:ascii="Times New Roman" w:hAnsi="Times New Roman" w:cs="Times New Roman"/>
                <w:sz w:val="28"/>
                <w:szCs w:val="28"/>
              </w:rPr>
              <w:t>5</w:t>
            </w:r>
          </w:p>
        </w:tc>
        <w:tc>
          <w:tcPr>
            <w:tcW w:w="3507" w:type="dxa"/>
          </w:tcPr>
          <w:p w14:paraId="78882225" w14:textId="77777777" w:rsidR="00B53717" w:rsidRDefault="00B53717" w:rsidP="009414D0">
            <w:pPr>
              <w:jc w:val="both"/>
              <w:rPr>
                <w:rFonts w:ascii="Times New Roman" w:hAnsi="Times New Roman" w:cs="Times New Roman"/>
                <w:sz w:val="28"/>
                <w:szCs w:val="28"/>
              </w:rPr>
            </w:pPr>
            <w:r w:rsidRPr="00B53717">
              <w:rPr>
                <w:rFonts w:ascii="Times New Roman" w:hAnsi="Times New Roman" w:cs="Times New Roman"/>
                <w:sz w:val="28"/>
                <w:szCs w:val="28"/>
              </w:rPr>
              <w:t xml:space="preserve">Інші процедури (Витрати з забезпечення функціонування) </w:t>
            </w:r>
          </w:p>
          <w:p w14:paraId="4701F5EB" w14:textId="021847D3" w:rsidR="00B53717" w:rsidRPr="00B53717" w:rsidRDefault="00B53717" w:rsidP="009414D0">
            <w:pPr>
              <w:jc w:val="both"/>
              <w:rPr>
                <w:rFonts w:ascii="Times New Roman" w:hAnsi="Times New Roman" w:cs="Times New Roman"/>
                <w:i/>
                <w:iCs/>
                <w:sz w:val="24"/>
                <w:szCs w:val="24"/>
              </w:rPr>
            </w:pPr>
            <w:r w:rsidRPr="00B53717">
              <w:rPr>
                <w:rFonts w:ascii="Times New Roman" w:hAnsi="Times New Roman" w:cs="Times New Roman"/>
                <w:i/>
                <w:iCs/>
                <w:sz w:val="24"/>
                <w:szCs w:val="24"/>
              </w:rPr>
              <w:t>Формула: вартість послуги</w:t>
            </w:r>
          </w:p>
        </w:tc>
        <w:tc>
          <w:tcPr>
            <w:tcW w:w="1916" w:type="dxa"/>
          </w:tcPr>
          <w:p w14:paraId="1294D245" w14:textId="77777777" w:rsidR="00B53717" w:rsidRDefault="00B53717" w:rsidP="00F66197">
            <w:pPr>
              <w:jc w:val="both"/>
              <w:rPr>
                <w:rFonts w:ascii="Times New Roman" w:hAnsi="Times New Roman" w:cs="Times New Roman"/>
                <w:sz w:val="28"/>
                <w:szCs w:val="28"/>
              </w:rPr>
            </w:pPr>
            <w:r>
              <w:rPr>
                <w:rFonts w:ascii="Times New Roman" w:hAnsi="Times New Roman" w:cs="Times New Roman"/>
                <w:sz w:val="28"/>
                <w:szCs w:val="28"/>
              </w:rPr>
              <w:t xml:space="preserve">вартість послуги </w:t>
            </w:r>
          </w:p>
          <w:p w14:paraId="31440313" w14:textId="22C63C96" w:rsidR="00B53717" w:rsidRPr="009414D0" w:rsidRDefault="00B53717" w:rsidP="00F66197">
            <w:pPr>
              <w:jc w:val="both"/>
              <w:rPr>
                <w:rFonts w:ascii="Times New Roman" w:hAnsi="Times New Roman" w:cs="Times New Roman"/>
                <w:sz w:val="28"/>
                <w:szCs w:val="28"/>
              </w:rPr>
            </w:pPr>
          </w:p>
        </w:tc>
        <w:tc>
          <w:tcPr>
            <w:tcW w:w="1908" w:type="dxa"/>
          </w:tcPr>
          <w:p w14:paraId="7CC043CA" w14:textId="77777777" w:rsidR="00B53717" w:rsidRDefault="00B53717" w:rsidP="00B53717">
            <w:pPr>
              <w:jc w:val="both"/>
              <w:rPr>
                <w:rFonts w:ascii="Times New Roman" w:hAnsi="Times New Roman" w:cs="Times New Roman"/>
                <w:sz w:val="28"/>
                <w:szCs w:val="28"/>
              </w:rPr>
            </w:pPr>
            <w:r>
              <w:rPr>
                <w:rFonts w:ascii="Times New Roman" w:hAnsi="Times New Roman" w:cs="Times New Roman"/>
                <w:sz w:val="28"/>
                <w:szCs w:val="28"/>
              </w:rPr>
              <w:t xml:space="preserve">вартість послуги </w:t>
            </w:r>
          </w:p>
          <w:p w14:paraId="1936CD6A" w14:textId="2A0F1DDC" w:rsidR="00B53717" w:rsidRPr="009414D0" w:rsidRDefault="00B53717" w:rsidP="00B53717">
            <w:pPr>
              <w:jc w:val="both"/>
              <w:rPr>
                <w:rFonts w:ascii="Times New Roman" w:hAnsi="Times New Roman" w:cs="Times New Roman"/>
                <w:sz w:val="28"/>
                <w:szCs w:val="28"/>
              </w:rPr>
            </w:pPr>
          </w:p>
        </w:tc>
        <w:tc>
          <w:tcPr>
            <w:tcW w:w="1704" w:type="dxa"/>
          </w:tcPr>
          <w:p w14:paraId="4548F1E6" w14:textId="77777777" w:rsidR="00B53717" w:rsidRDefault="00B53717" w:rsidP="00B53717">
            <w:pPr>
              <w:jc w:val="both"/>
              <w:rPr>
                <w:rFonts w:ascii="Times New Roman" w:hAnsi="Times New Roman" w:cs="Times New Roman"/>
                <w:sz w:val="28"/>
                <w:szCs w:val="28"/>
              </w:rPr>
            </w:pPr>
            <w:r>
              <w:rPr>
                <w:rFonts w:ascii="Times New Roman" w:hAnsi="Times New Roman" w:cs="Times New Roman"/>
                <w:sz w:val="28"/>
                <w:szCs w:val="28"/>
              </w:rPr>
              <w:t xml:space="preserve">вартість послуги </w:t>
            </w:r>
          </w:p>
          <w:p w14:paraId="6673295B" w14:textId="20F952D2" w:rsidR="00B53717" w:rsidRPr="009414D0" w:rsidRDefault="00B53717" w:rsidP="00B53717">
            <w:pPr>
              <w:jc w:val="both"/>
              <w:rPr>
                <w:rFonts w:ascii="Times New Roman" w:hAnsi="Times New Roman" w:cs="Times New Roman"/>
                <w:sz w:val="28"/>
                <w:szCs w:val="28"/>
              </w:rPr>
            </w:pPr>
          </w:p>
        </w:tc>
      </w:tr>
      <w:tr w:rsidR="00384200" w14:paraId="5F2F172C" w14:textId="77777777" w:rsidTr="009414D0">
        <w:tc>
          <w:tcPr>
            <w:tcW w:w="594" w:type="dxa"/>
          </w:tcPr>
          <w:p w14:paraId="53832576" w14:textId="77777777" w:rsidR="00384200" w:rsidRDefault="00384200" w:rsidP="00F66197">
            <w:pPr>
              <w:jc w:val="both"/>
              <w:rPr>
                <w:rFonts w:ascii="Times New Roman" w:hAnsi="Times New Roman" w:cs="Times New Roman"/>
                <w:sz w:val="28"/>
                <w:szCs w:val="28"/>
              </w:rPr>
            </w:pPr>
          </w:p>
        </w:tc>
        <w:tc>
          <w:tcPr>
            <w:tcW w:w="3507" w:type="dxa"/>
          </w:tcPr>
          <w:p w14:paraId="6940F8A8" w14:textId="2FF02ED3" w:rsidR="00384200" w:rsidRPr="00B53717" w:rsidRDefault="00384200" w:rsidP="009414D0">
            <w:pPr>
              <w:jc w:val="both"/>
              <w:rPr>
                <w:rFonts w:ascii="Times New Roman" w:hAnsi="Times New Roman" w:cs="Times New Roman"/>
                <w:sz w:val="28"/>
                <w:szCs w:val="28"/>
              </w:rPr>
            </w:pPr>
            <w:r>
              <w:rPr>
                <w:rFonts w:ascii="Times New Roman" w:hAnsi="Times New Roman" w:cs="Times New Roman"/>
                <w:sz w:val="28"/>
                <w:szCs w:val="28"/>
              </w:rPr>
              <w:t>Разом, грн</w:t>
            </w:r>
          </w:p>
        </w:tc>
        <w:tc>
          <w:tcPr>
            <w:tcW w:w="1916" w:type="dxa"/>
          </w:tcPr>
          <w:p w14:paraId="7C90283C" w14:textId="2EF3EE92" w:rsidR="00384200" w:rsidRDefault="00FA15FC" w:rsidP="00F66197">
            <w:pPr>
              <w:jc w:val="both"/>
              <w:rPr>
                <w:rFonts w:ascii="Times New Roman" w:hAnsi="Times New Roman" w:cs="Times New Roman"/>
                <w:sz w:val="28"/>
                <w:szCs w:val="28"/>
              </w:rPr>
            </w:pPr>
            <w:r>
              <w:rPr>
                <w:rFonts w:ascii="Times New Roman" w:hAnsi="Times New Roman" w:cs="Times New Roman"/>
                <w:sz w:val="28"/>
                <w:szCs w:val="28"/>
              </w:rPr>
              <w:t>0</w:t>
            </w:r>
          </w:p>
        </w:tc>
        <w:tc>
          <w:tcPr>
            <w:tcW w:w="1908" w:type="dxa"/>
          </w:tcPr>
          <w:p w14:paraId="41647285" w14:textId="22B2AFC9" w:rsidR="00384200" w:rsidRDefault="00FA15FC" w:rsidP="00B53717">
            <w:pPr>
              <w:jc w:val="both"/>
              <w:rPr>
                <w:rFonts w:ascii="Times New Roman" w:hAnsi="Times New Roman" w:cs="Times New Roman"/>
                <w:sz w:val="28"/>
                <w:szCs w:val="28"/>
              </w:rPr>
            </w:pPr>
            <w:r>
              <w:rPr>
                <w:rFonts w:ascii="Times New Roman" w:hAnsi="Times New Roman" w:cs="Times New Roman"/>
                <w:sz w:val="28"/>
                <w:szCs w:val="28"/>
              </w:rPr>
              <w:t>0</w:t>
            </w:r>
          </w:p>
        </w:tc>
        <w:tc>
          <w:tcPr>
            <w:tcW w:w="1704" w:type="dxa"/>
          </w:tcPr>
          <w:p w14:paraId="458A215F" w14:textId="12A2C4EB" w:rsidR="00384200" w:rsidRDefault="00FA15FC" w:rsidP="00B53717">
            <w:pPr>
              <w:jc w:val="both"/>
              <w:rPr>
                <w:rFonts w:ascii="Times New Roman" w:hAnsi="Times New Roman" w:cs="Times New Roman"/>
                <w:sz w:val="28"/>
                <w:szCs w:val="28"/>
              </w:rPr>
            </w:pPr>
            <w:r>
              <w:rPr>
                <w:rFonts w:ascii="Times New Roman" w:hAnsi="Times New Roman" w:cs="Times New Roman"/>
                <w:sz w:val="28"/>
                <w:szCs w:val="28"/>
              </w:rPr>
              <w:t>0</w:t>
            </w:r>
          </w:p>
        </w:tc>
      </w:tr>
      <w:tr w:rsidR="00B53717" w14:paraId="0236AFFB" w14:textId="77777777" w:rsidTr="009414D0">
        <w:tc>
          <w:tcPr>
            <w:tcW w:w="594" w:type="dxa"/>
          </w:tcPr>
          <w:p w14:paraId="6D7E395C" w14:textId="030AE006" w:rsidR="00B53717" w:rsidRDefault="00B53717" w:rsidP="00F66197">
            <w:pPr>
              <w:jc w:val="both"/>
              <w:rPr>
                <w:rFonts w:ascii="Times New Roman" w:hAnsi="Times New Roman" w:cs="Times New Roman"/>
                <w:sz w:val="28"/>
                <w:szCs w:val="28"/>
              </w:rPr>
            </w:pPr>
            <w:r>
              <w:rPr>
                <w:rFonts w:ascii="Times New Roman" w:hAnsi="Times New Roman" w:cs="Times New Roman"/>
                <w:sz w:val="28"/>
                <w:szCs w:val="28"/>
              </w:rPr>
              <w:t>6</w:t>
            </w:r>
          </w:p>
        </w:tc>
        <w:tc>
          <w:tcPr>
            <w:tcW w:w="3507" w:type="dxa"/>
          </w:tcPr>
          <w:p w14:paraId="1E6B8359" w14:textId="54FE4CFC" w:rsidR="00B53717" w:rsidRPr="00B53717" w:rsidRDefault="00B53717" w:rsidP="009414D0">
            <w:pPr>
              <w:jc w:val="both"/>
              <w:rPr>
                <w:rFonts w:ascii="Times New Roman" w:hAnsi="Times New Roman" w:cs="Times New Roman"/>
                <w:sz w:val="28"/>
                <w:szCs w:val="28"/>
              </w:rPr>
            </w:pPr>
            <w:r w:rsidRPr="00B53717">
              <w:rPr>
                <w:rFonts w:ascii="Times New Roman" w:hAnsi="Times New Roman" w:cs="Times New Roman"/>
                <w:sz w:val="28"/>
                <w:szCs w:val="28"/>
              </w:rPr>
              <w:t>Кількість суб’єктів господарювання, що повинні виконати вимоги регулювання, одиниць</w:t>
            </w:r>
          </w:p>
        </w:tc>
        <w:tc>
          <w:tcPr>
            <w:tcW w:w="1916" w:type="dxa"/>
          </w:tcPr>
          <w:p w14:paraId="1D9AA9CD" w14:textId="534104BE" w:rsidR="00B53717" w:rsidRPr="009414D0" w:rsidRDefault="00B53717"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1908" w:type="dxa"/>
          </w:tcPr>
          <w:p w14:paraId="5170E75A" w14:textId="005FE092" w:rsidR="00B53717" w:rsidRPr="009414D0" w:rsidRDefault="00B53717" w:rsidP="00F66197">
            <w:pPr>
              <w:jc w:val="both"/>
              <w:rPr>
                <w:rFonts w:ascii="Times New Roman" w:hAnsi="Times New Roman" w:cs="Times New Roman"/>
                <w:sz w:val="28"/>
                <w:szCs w:val="28"/>
              </w:rPr>
            </w:pPr>
            <w:r>
              <w:rPr>
                <w:rFonts w:ascii="Times New Roman" w:hAnsi="Times New Roman" w:cs="Times New Roman"/>
                <w:sz w:val="28"/>
                <w:szCs w:val="28"/>
              </w:rPr>
              <w:t>-</w:t>
            </w:r>
          </w:p>
        </w:tc>
        <w:tc>
          <w:tcPr>
            <w:tcW w:w="1704" w:type="dxa"/>
          </w:tcPr>
          <w:p w14:paraId="73684547" w14:textId="7936E899" w:rsidR="00B53717" w:rsidRPr="009414D0" w:rsidRDefault="00B53717" w:rsidP="009414D0">
            <w:pPr>
              <w:jc w:val="both"/>
              <w:rPr>
                <w:rFonts w:ascii="Times New Roman" w:hAnsi="Times New Roman" w:cs="Times New Roman"/>
                <w:sz w:val="28"/>
                <w:szCs w:val="28"/>
              </w:rPr>
            </w:pPr>
            <w:r>
              <w:rPr>
                <w:rFonts w:ascii="Times New Roman" w:hAnsi="Times New Roman" w:cs="Times New Roman"/>
                <w:sz w:val="28"/>
                <w:szCs w:val="28"/>
              </w:rPr>
              <w:t>-</w:t>
            </w:r>
          </w:p>
        </w:tc>
      </w:tr>
      <w:tr w:rsidR="00B53717" w14:paraId="5876967C" w14:textId="77777777" w:rsidTr="006E0169">
        <w:tc>
          <w:tcPr>
            <w:tcW w:w="9629" w:type="dxa"/>
            <w:gridSpan w:val="5"/>
          </w:tcPr>
          <w:p w14:paraId="7671BB1C" w14:textId="77777777" w:rsidR="00B53717" w:rsidRPr="00B53717" w:rsidRDefault="00B53717" w:rsidP="00B53717">
            <w:pPr>
              <w:jc w:val="center"/>
              <w:rPr>
                <w:rFonts w:ascii="Times New Roman" w:hAnsi="Times New Roman" w:cs="Times New Roman"/>
                <w:sz w:val="28"/>
                <w:szCs w:val="28"/>
              </w:rPr>
            </w:pPr>
            <w:r w:rsidRPr="00B53717">
              <w:rPr>
                <w:rFonts w:ascii="Times New Roman" w:hAnsi="Times New Roman" w:cs="Times New Roman"/>
                <w:sz w:val="28"/>
                <w:szCs w:val="28"/>
              </w:rPr>
              <w:t>Оцінка вартості адміністративних процедур суб’єктів малого</w:t>
            </w:r>
          </w:p>
          <w:p w14:paraId="042419A9" w14:textId="77777777" w:rsidR="00B53717" w:rsidRPr="00B53717" w:rsidRDefault="00B53717" w:rsidP="00B53717">
            <w:pPr>
              <w:jc w:val="center"/>
              <w:rPr>
                <w:rFonts w:ascii="Times New Roman" w:hAnsi="Times New Roman" w:cs="Times New Roman"/>
                <w:sz w:val="28"/>
                <w:szCs w:val="28"/>
              </w:rPr>
            </w:pPr>
            <w:r w:rsidRPr="00B53717">
              <w:rPr>
                <w:rFonts w:ascii="Times New Roman" w:hAnsi="Times New Roman" w:cs="Times New Roman"/>
                <w:sz w:val="28"/>
                <w:szCs w:val="28"/>
              </w:rPr>
              <w:t>підприємництва щодо використання регулювання та звітування</w:t>
            </w:r>
          </w:p>
          <w:p w14:paraId="3956F80B" w14:textId="77777777" w:rsidR="00B53717" w:rsidRPr="009414D0" w:rsidRDefault="00B53717" w:rsidP="009414D0">
            <w:pPr>
              <w:jc w:val="both"/>
              <w:rPr>
                <w:rFonts w:ascii="Times New Roman" w:hAnsi="Times New Roman" w:cs="Times New Roman"/>
                <w:sz w:val="28"/>
                <w:szCs w:val="28"/>
              </w:rPr>
            </w:pPr>
          </w:p>
        </w:tc>
      </w:tr>
      <w:tr w:rsidR="00B53717" w14:paraId="20255F83" w14:textId="77777777" w:rsidTr="009414D0">
        <w:tc>
          <w:tcPr>
            <w:tcW w:w="594" w:type="dxa"/>
          </w:tcPr>
          <w:p w14:paraId="42D4B7FB" w14:textId="6F67721D" w:rsidR="00B53717" w:rsidRDefault="00B53717" w:rsidP="00F66197">
            <w:pPr>
              <w:jc w:val="both"/>
              <w:rPr>
                <w:rFonts w:ascii="Times New Roman" w:hAnsi="Times New Roman" w:cs="Times New Roman"/>
                <w:sz w:val="28"/>
                <w:szCs w:val="28"/>
              </w:rPr>
            </w:pPr>
            <w:r>
              <w:rPr>
                <w:rFonts w:ascii="Times New Roman" w:hAnsi="Times New Roman" w:cs="Times New Roman"/>
                <w:sz w:val="28"/>
                <w:szCs w:val="28"/>
              </w:rPr>
              <w:t>7</w:t>
            </w:r>
          </w:p>
        </w:tc>
        <w:tc>
          <w:tcPr>
            <w:tcW w:w="3507" w:type="dxa"/>
          </w:tcPr>
          <w:p w14:paraId="77B2D34A" w14:textId="73079391" w:rsidR="00B53717" w:rsidRPr="00B53717" w:rsidRDefault="00B53717" w:rsidP="00B53717">
            <w:pPr>
              <w:jc w:val="both"/>
              <w:rPr>
                <w:rFonts w:ascii="Times New Roman" w:hAnsi="Times New Roman" w:cs="Times New Roman"/>
                <w:sz w:val="28"/>
                <w:szCs w:val="28"/>
              </w:rPr>
            </w:pPr>
            <w:r w:rsidRPr="00B53717">
              <w:rPr>
                <w:rFonts w:ascii="Times New Roman" w:hAnsi="Times New Roman" w:cs="Times New Roman"/>
                <w:sz w:val="28"/>
                <w:szCs w:val="28"/>
              </w:rPr>
              <w:t xml:space="preserve">Процедури отримання первинної інформації про вимоги регулювання </w:t>
            </w:r>
            <w:r w:rsidRPr="00B53717">
              <w:rPr>
                <w:rFonts w:ascii="Times New Roman" w:hAnsi="Times New Roman" w:cs="Times New Roman"/>
                <w:i/>
                <w:iCs/>
                <w:sz w:val="24"/>
                <w:szCs w:val="24"/>
              </w:rPr>
              <w:t>Формула: витрати часу на отримання інформації про регулювання, отримання необхідних форм та заявок Х вартість часу суб’єкта малого підприємництва (заробітна плата) Х оціночна кількість форм</w:t>
            </w:r>
          </w:p>
          <w:p w14:paraId="75A2E6DB" w14:textId="2260B4DF" w:rsidR="00B53717" w:rsidRPr="00B53717" w:rsidRDefault="00B53717" w:rsidP="009414D0">
            <w:pPr>
              <w:jc w:val="both"/>
              <w:rPr>
                <w:rFonts w:ascii="Times New Roman" w:hAnsi="Times New Roman" w:cs="Times New Roman"/>
                <w:sz w:val="28"/>
                <w:szCs w:val="28"/>
              </w:rPr>
            </w:pPr>
          </w:p>
        </w:tc>
        <w:tc>
          <w:tcPr>
            <w:tcW w:w="1916" w:type="dxa"/>
          </w:tcPr>
          <w:p w14:paraId="057F5520" w14:textId="2E013896" w:rsidR="00B53717" w:rsidRPr="009414D0" w:rsidRDefault="00B53717"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908" w:type="dxa"/>
          </w:tcPr>
          <w:p w14:paraId="00F15FF4" w14:textId="421D06EF" w:rsidR="00B53717" w:rsidRPr="009414D0" w:rsidRDefault="00B53717"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704" w:type="dxa"/>
          </w:tcPr>
          <w:p w14:paraId="52AEE771" w14:textId="77777777" w:rsidR="00B53717" w:rsidRPr="00B53717" w:rsidRDefault="00B53717" w:rsidP="00B53717">
            <w:pPr>
              <w:jc w:val="both"/>
              <w:rPr>
                <w:rFonts w:ascii="Times New Roman" w:hAnsi="Times New Roman" w:cs="Times New Roman"/>
                <w:sz w:val="28"/>
                <w:szCs w:val="28"/>
              </w:rPr>
            </w:pPr>
            <w:r w:rsidRPr="00B53717">
              <w:rPr>
                <w:rFonts w:ascii="Times New Roman" w:hAnsi="Times New Roman" w:cs="Times New Roman"/>
                <w:sz w:val="28"/>
                <w:szCs w:val="28"/>
              </w:rPr>
              <w:t xml:space="preserve">не передбачено </w:t>
            </w:r>
          </w:p>
          <w:p w14:paraId="46FAD760" w14:textId="77777777" w:rsidR="00B53717" w:rsidRPr="009414D0" w:rsidRDefault="00B53717" w:rsidP="009414D0">
            <w:pPr>
              <w:jc w:val="both"/>
              <w:rPr>
                <w:rFonts w:ascii="Times New Roman" w:hAnsi="Times New Roman" w:cs="Times New Roman"/>
                <w:sz w:val="28"/>
                <w:szCs w:val="28"/>
              </w:rPr>
            </w:pPr>
          </w:p>
        </w:tc>
      </w:tr>
      <w:tr w:rsidR="00E37369" w14:paraId="50E05234" w14:textId="77777777" w:rsidTr="009414D0">
        <w:tc>
          <w:tcPr>
            <w:tcW w:w="594" w:type="dxa"/>
          </w:tcPr>
          <w:p w14:paraId="51463224" w14:textId="3C940F4C" w:rsidR="00E37369" w:rsidRDefault="00E37369" w:rsidP="00F66197">
            <w:pPr>
              <w:jc w:val="both"/>
              <w:rPr>
                <w:rFonts w:ascii="Times New Roman" w:hAnsi="Times New Roman" w:cs="Times New Roman"/>
                <w:sz w:val="28"/>
                <w:szCs w:val="28"/>
              </w:rPr>
            </w:pPr>
            <w:r>
              <w:rPr>
                <w:rFonts w:ascii="Times New Roman" w:hAnsi="Times New Roman" w:cs="Times New Roman"/>
                <w:sz w:val="28"/>
                <w:szCs w:val="28"/>
              </w:rPr>
              <w:t>8</w:t>
            </w:r>
          </w:p>
        </w:tc>
        <w:tc>
          <w:tcPr>
            <w:tcW w:w="3507" w:type="dxa"/>
          </w:tcPr>
          <w:p w14:paraId="1DE80AF5" w14:textId="77777777" w:rsidR="00E37369" w:rsidRDefault="00E37369" w:rsidP="00B53717">
            <w:pPr>
              <w:jc w:val="both"/>
              <w:rPr>
                <w:rFonts w:ascii="Times New Roman" w:hAnsi="Times New Roman" w:cs="Times New Roman"/>
                <w:sz w:val="28"/>
                <w:szCs w:val="28"/>
              </w:rPr>
            </w:pPr>
            <w:r w:rsidRPr="00E37369">
              <w:rPr>
                <w:rFonts w:ascii="Times New Roman" w:hAnsi="Times New Roman" w:cs="Times New Roman"/>
                <w:sz w:val="28"/>
                <w:szCs w:val="28"/>
              </w:rPr>
              <w:t xml:space="preserve">Процедури організації виконання вимог регулювання </w:t>
            </w:r>
          </w:p>
          <w:p w14:paraId="0CFE5DAE" w14:textId="171BBB2A" w:rsidR="00E37369" w:rsidRPr="00E37369" w:rsidRDefault="00E37369" w:rsidP="00B53717">
            <w:pPr>
              <w:jc w:val="both"/>
              <w:rPr>
                <w:rFonts w:ascii="Times New Roman" w:hAnsi="Times New Roman" w:cs="Times New Roman"/>
                <w:i/>
                <w:iCs/>
                <w:sz w:val="24"/>
                <w:szCs w:val="24"/>
              </w:rPr>
            </w:pPr>
            <w:r w:rsidRPr="00E37369">
              <w:rPr>
                <w:rFonts w:ascii="Times New Roman" w:hAnsi="Times New Roman" w:cs="Times New Roman"/>
                <w:i/>
                <w:iCs/>
                <w:sz w:val="24"/>
                <w:szCs w:val="24"/>
              </w:rPr>
              <w:t xml:space="preserve">Формула: витрати часу на розроблення та впровадження внутрішніх для суб’єкта малого підприємництва процедур на впровадження вимог регулювання Х вартість часу суб’єкта малого </w:t>
            </w:r>
            <w:r w:rsidRPr="00E37369">
              <w:rPr>
                <w:rFonts w:ascii="Times New Roman" w:hAnsi="Times New Roman" w:cs="Times New Roman"/>
                <w:i/>
                <w:iCs/>
                <w:sz w:val="24"/>
                <w:szCs w:val="24"/>
              </w:rPr>
              <w:lastRenderedPageBreak/>
              <w:t>підприємництва (заробітна плата) Х оціночна кількість внутрішніх процедур</w:t>
            </w:r>
          </w:p>
        </w:tc>
        <w:tc>
          <w:tcPr>
            <w:tcW w:w="1916" w:type="dxa"/>
          </w:tcPr>
          <w:p w14:paraId="155CA472" w14:textId="3304E83E" w:rsidR="00E37369" w:rsidRPr="00B53717" w:rsidRDefault="00E37369" w:rsidP="00F66197">
            <w:pPr>
              <w:jc w:val="both"/>
              <w:rPr>
                <w:rFonts w:ascii="Times New Roman" w:hAnsi="Times New Roman" w:cs="Times New Roman"/>
                <w:sz w:val="28"/>
                <w:szCs w:val="28"/>
              </w:rPr>
            </w:pPr>
            <w:r w:rsidRPr="00B53717">
              <w:rPr>
                <w:rFonts w:ascii="Times New Roman" w:hAnsi="Times New Roman" w:cs="Times New Roman"/>
                <w:sz w:val="28"/>
                <w:szCs w:val="28"/>
              </w:rPr>
              <w:lastRenderedPageBreak/>
              <w:t>не передбачено</w:t>
            </w:r>
          </w:p>
        </w:tc>
        <w:tc>
          <w:tcPr>
            <w:tcW w:w="1908" w:type="dxa"/>
          </w:tcPr>
          <w:p w14:paraId="1E1D60CA" w14:textId="5E4E71E8" w:rsidR="00E37369" w:rsidRPr="00B53717" w:rsidRDefault="00E37369"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704" w:type="dxa"/>
          </w:tcPr>
          <w:p w14:paraId="6816E1C6" w14:textId="0274B3E4" w:rsidR="00E37369" w:rsidRPr="00B53717" w:rsidRDefault="00E37369" w:rsidP="00B5371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r>
      <w:tr w:rsidR="00E37369" w14:paraId="49D6EE0C" w14:textId="77777777" w:rsidTr="009414D0">
        <w:tc>
          <w:tcPr>
            <w:tcW w:w="594" w:type="dxa"/>
          </w:tcPr>
          <w:p w14:paraId="41C02C45" w14:textId="1314306D" w:rsidR="00E37369" w:rsidRDefault="00E37369" w:rsidP="00F66197">
            <w:pPr>
              <w:jc w:val="both"/>
              <w:rPr>
                <w:rFonts w:ascii="Times New Roman" w:hAnsi="Times New Roman" w:cs="Times New Roman"/>
                <w:sz w:val="28"/>
                <w:szCs w:val="28"/>
              </w:rPr>
            </w:pPr>
            <w:r>
              <w:rPr>
                <w:rFonts w:ascii="Times New Roman" w:hAnsi="Times New Roman" w:cs="Times New Roman"/>
                <w:sz w:val="28"/>
                <w:szCs w:val="28"/>
              </w:rPr>
              <w:t>9</w:t>
            </w:r>
          </w:p>
        </w:tc>
        <w:tc>
          <w:tcPr>
            <w:tcW w:w="3507" w:type="dxa"/>
          </w:tcPr>
          <w:p w14:paraId="72802F1A" w14:textId="77777777" w:rsidR="00E37369" w:rsidRDefault="00E37369" w:rsidP="00B53717">
            <w:pPr>
              <w:jc w:val="both"/>
              <w:rPr>
                <w:rFonts w:ascii="Times New Roman" w:hAnsi="Times New Roman" w:cs="Times New Roman"/>
                <w:sz w:val="28"/>
                <w:szCs w:val="28"/>
              </w:rPr>
            </w:pPr>
            <w:r w:rsidRPr="00E37369">
              <w:rPr>
                <w:rFonts w:ascii="Times New Roman" w:hAnsi="Times New Roman" w:cs="Times New Roman"/>
                <w:sz w:val="28"/>
                <w:szCs w:val="28"/>
              </w:rPr>
              <w:t xml:space="preserve">Процедури офіційного звітування </w:t>
            </w:r>
          </w:p>
          <w:p w14:paraId="046F1FDF" w14:textId="258821AA" w:rsidR="00E37369" w:rsidRPr="00E37369" w:rsidRDefault="00E37369" w:rsidP="00B53717">
            <w:pPr>
              <w:jc w:val="both"/>
              <w:rPr>
                <w:rFonts w:ascii="Times New Roman" w:hAnsi="Times New Roman" w:cs="Times New Roman"/>
                <w:i/>
                <w:iCs/>
                <w:sz w:val="24"/>
                <w:szCs w:val="24"/>
              </w:rPr>
            </w:pPr>
            <w:r w:rsidRPr="00E37369">
              <w:rPr>
                <w:rFonts w:ascii="Times New Roman" w:hAnsi="Times New Roman" w:cs="Times New Roman"/>
                <w:i/>
                <w:iCs/>
                <w:sz w:val="24"/>
                <w:szCs w:val="24"/>
              </w:rPr>
              <w:t>Формула: витрати часу на отримання інформації про порядок звітування щодо регулювання, отримання необхідних форм та визначення органу, що приймає звіти та місця звітності + витрати часу на заповнення звітних форм + витрати часу на передачу звітних форм (окремо за засобами передачі інформації з оцінкою кількості суб’єктів, що користуються формами засобів – окремо електронна звітність, звітність до органу, поштовим зв’язком тощо) + оцінка витрат часу на корегування (оцінка природного рівня помилок)) Х вартість часу суб’єкта малого підприємництва (заробітна плата) Х оціночна кількість оригінальних звітів Х кількість періодів звітності за рік</w:t>
            </w:r>
          </w:p>
        </w:tc>
        <w:tc>
          <w:tcPr>
            <w:tcW w:w="1916" w:type="dxa"/>
          </w:tcPr>
          <w:p w14:paraId="36266875" w14:textId="068BDC4E" w:rsidR="00E37369" w:rsidRPr="00B53717" w:rsidRDefault="00E37369"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908" w:type="dxa"/>
          </w:tcPr>
          <w:p w14:paraId="7A821E0D" w14:textId="3E8F6385" w:rsidR="00E37369" w:rsidRPr="00B53717" w:rsidRDefault="00E37369"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704" w:type="dxa"/>
          </w:tcPr>
          <w:p w14:paraId="6CC7D8D9" w14:textId="1DE9AE39" w:rsidR="00E37369" w:rsidRPr="00B53717" w:rsidRDefault="00E37369" w:rsidP="00B5371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r>
      <w:tr w:rsidR="00E37369" w14:paraId="5B14D11B" w14:textId="77777777" w:rsidTr="009414D0">
        <w:tc>
          <w:tcPr>
            <w:tcW w:w="594" w:type="dxa"/>
          </w:tcPr>
          <w:p w14:paraId="489C778B" w14:textId="6FD91F40" w:rsidR="00E37369" w:rsidRDefault="00E37369" w:rsidP="00F66197">
            <w:pPr>
              <w:jc w:val="both"/>
              <w:rPr>
                <w:rFonts w:ascii="Times New Roman" w:hAnsi="Times New Roman" w:cs="Times New Roman"/>
                <w:sz w:val="28"/>
                <w:szCs w:val="28"/>
              </w:rPr>
            </w:pPr>
            <w:r>
              <w:rPr>
                <w:rFonts w:ascii="Times New Roman" w:hAnsi="Times New Roman" w:cs="Times New Roman"/>
                <w:sz w:val="28"/>
                <w:szCs w:val="28"/>
              </w:rPr>
              <w:t>10</w:t>
            </w:r>
          </w:p>
        </w:tc>
        <w:tc>
          <w:tcPr>
            <w:tcW w:w="3507" w:type="dxa"/>
          </w:tcPr>
          <w:p w14:paraId="6CF0CE17" w14:textId="77777777" w:rsidR="00E37369" w:rsidRDefault="00E37369" w:rsidP="00B53717">
            <w:pPr>
              <w:jc w:val="both"/>
              <w:rPr>
                <w:rFonts w:ascii="Times New Roman" w:hAnsi="Times New Roman" w:cs="Times New Roman"/>
                <w:sz w:val="28"/>
                <w:szCs w:val="28"/>
              </w:rPr>
            </w:pPr>
            <w:r w:rsidRPr="00E37369">
              <w:rPr>
                <w:rFonts w:ascii="Times New Roman" w:hAnsi="Times New Roman" w:cs="Times New Roman"/>
                <w:sz w:val="28"/>
                <w:szCs w:val="28"/>
              </w:rPr>
              <w:t xml:space="preserve">Процедури щодо забезпечення процесу перевірок </w:t>
            </w:r>
          </w:p>
          <w:p w14:paraId="35A2E0A5" w14:textId="098275E0" w:rsidR="00E37369" w:rsidRPr="00E37369" w:rsidRDefault="00E37369" w:rsidP="00B53717">
            <w:pPr>
              <w:jc w:val="both"/>
              <w:rPr>
                <w:rFonts w:ascii="Times New Roman" w:hAnsi="Times New Roman" w:cs="Times New Roman"/>
                <w:i/>
                <w:iCs/>
                <w:sz w:val="24"/>
                <w:szCs w:val="24"/>
              </w:rPr>
            </w:pPr>
            <w:r w:rsidRPr="00E37369">
              <w:rPr>
                <w:rFonts w:ascii="Times New Roman" w:hAnsi="Times New Roman" w:cs="Times New Roman"/>
                <w:i/>
                <w:iCs/>
                <w:sz w:val="24"/>
                <w:szCs w:val="24"/>
              </w:rPr>
              <w:t>Формула: витрати часу на забезпечення процесу перевірок з боку контролюючих органів Х вартість часу суб’єкта малого підприємництва (заробітна плата) Х оціночна кількість перевірок за рік</w:t>
            </w:r>
          </w:p>
        </w:tc>
        <w:tc>
          <w:tcPr>
            <w:tcW w:w="1916" w:type="dxa"/>
          </w:tcPr>
          <w:p w14:paraId="4490E8EA" w14:textId="31F00971" w:rsidR="00E37369" w:rsidRPr="00B53717" w:rsidRDefault="00384200"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908" w:type="dxa"/>
          </w:tcPr>
          <w:p w14:paraId="06444416" w14:textId="60A6F0F7" w:rsidR="00E37369" w:rsidRPr="00B53717" w:rsidRDefault="00384200" w:rsidP="00F6619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c>
          <w:tcPr>
            <w:tcW w:w="1704" w:type="dxa"/>
          </w:tcPr>
          <w:p w14:paraId="03F4A2C3" w14:textId="7F77276B" w:rsidR="00E37369" w:rsidRPr="00B53717" w:rsidRDefault="00384200" w:rsidP="00B53717">
            <w:pPr>
              <w:jc w:val="both"/>
              <w:rPr>
                <w:rFonts w:ascii="Times New Roman" w:hAnsi="Times New Roman" w:cs="Times New Roman"/>
                <w:sz w:val="28"/>
                <w:szCs w:val="28"/>
              </w:rPr>
            </w:pPr>
            <w:r w:rsidRPr="00B53717">
              <w:rPr>
                <w:rFonts w:ascii="Times New Roman" w:hAnsi="Times New Roman" w:cs="Times New Roman"/>
                <w:sz w:val="28"/>
                <w:szCs w:val="28"/>
              </w:rPr>
              <w:t>не передбачено</w:t>
            </w:r>
          </w:p>
        </w:tc>
      </w:tr>
      <w:tr w:rsidR="00E37369" w14:paraId="3C57F290" w14:textId="77777777" w:rsidTr="009414D0">
        <w:tc>
          <w:tcPr>
            <w:tcW w:w="594" w:type="dxa"/>
          </w:tcPr>
          <w:p w14:paraId="75A0A5EB" w14:textId="6625B2DC" w:rsidR="00E37369" w:rsidRDefault="00384200" w:rsidP="00F66197">
            <w:pPr>
              <w:jc w:val="both"/>
              <w:rPr>
                <w:rFonts w:ascii="Times New Roman" w:hAnsi="Times New Roman" w:cs="Times New Roman"/>
                <w:sz w:val="28"/>
                <w:szCs w:val="28"/>
              </w:rPr>
            </w:pPr>
            <w:r>
              <w:rPr>
                <w:rFonts w:ascii="Times New Roman" w:hAnsi="Times New Roman" w:cs="Times New Roman"/>
                <w:sz w:val="28"/>
                <w:szCs w:val="28"/>
              </w:rPr>
              <w:t>11</w:t>
            </w:r>
          </w:p>
        </w:tc>
        <w:tc>
          <w:tcPr>
            <w:tcW w:w="3507" w:type="dxa"/>
          </w:tcPr>
          <w:p w14:paraId="2F0A1E4F" w14:textId="660EDFA0" w:rsidR="00E37369" w:rsidRPr="00B53717" w:rsidRDefault="00384200" w:rsidP="00B53717">
            <w:pPr>
              <w:jc w:val="both"/>
              <w:rPr>
                <w:rFonts w:ascii="Times New Roman" w:hAnsi="Times New Roman" w:cs="Times New Roman"/>
                <w:sz w:val="28"/>
                <w:szCs w:val="28"/>
              </w:rPr>
            </w:pPr>
            <w:r w:rsidRPr="00384200">
              <w:rPr>
                <w:rFonts w:ascii="Times New Roman" w:hAnsi="Times New Roman" w:cs="Times New Roman"/>
                <w:sz w:val="28"/>
                <w:szCs w:val="28"/>
              </w:rPr>
              <w:t xml:space="preserve">Інші процедури </w:t>
            </w:r>
          </w:p>
        </w:tc>
        <w:tc>
          <w:tcPr>
            <w:tcW w:w="1916" w:type="dxa"/>
          </w:tcPr>
          <w:p w14:paraId="323992F1" w14:textId="5B218BF6" w:rsidR="00E37369" w:rsidRPr="00B53717" w:rsidRDefault="00384200" w:rsidP="00F66197">
            <w:pPr>
              <w:jc w:val="both"/>
              <w:rPr>
                <w:rFonts w:ascii="Times New Roman" w:hAnsi="Times New Roman" w:cs="Times New Roman"/>
                <w:sz w:val="28"/>
                <w:szCs w:val="28"/>
              </w:rPr>
            </w:pPr>
            <w:r w:rsidRPr="00384200">
              <w:rPr>
                <w:rFonts w:ascii="Times New Roman" w:hAnsi="Times New Roman" w:cs="Times New Roman"/>
                <w:sz w:val="28"/>
                <w:szCs w:val="28"/>
              </w:rPr>
              <w:t>не передбачено</w:t>
            </w:r>
          </w:p>
        </w:tc>
        <w:tc>
          <w:tcPr>
            <w:tcW w:w="1908" w:type="dxa"/>
          </w:tcPr>
          <w:p w14:paraId="65C70403" w14:textId="7D9B1889" w:rsidR="00E37369" w:rsidRPr="00B53717" w:rsidRDefault="00384200" w:rsidP="00F66197">
            <w:pPr>
              <w:jc w:val="both"/>
              <w:rPr>
                <w:rFonts w:ascii="Times New Roman" w:hAnsi="Times New Roman" w:cs="Times New Roman"/>
                <w:sz w:val="28"/>
                <w:szCs w:val="28"/>
              </w:rPr>
            </w:pPr>
            <w:r w:rsidRPr="00384200">
              <w:rPr>
                <w:rFonts w:ascii="Times New Roman" w:hAnsi="Times New Roman" w:cs="Times New Roman"/>
                <w:sz w:val="28"/>
                <w:szCs w:val="28"/>
              </w:rPr>
              <w:t>не передбачено</w:t>
            </w:r>
          </w:p>
        </w:tc>
        <w:tc>
          <w:tcPr>
            <w:tcW w:w="1704" w:type="dxa"/>
          </w:tcPr>
          <w:p w14:paraId="1EF1C67A" w14:textId="63A5E5F3" w:rsidR="00E37369" w:rsidRPr="00B53717" w:rsidRDefault="00384200" w:rsidP="00B53717">
            <w:pPr>
              <w:jc w:val="both"/>
              <w:rPr>
                <w:rFonts w:ascii="Times New Roman" w:hAnsi="Times New Roman" w:cs="Times New Roman"/>
                <w:sz w:val="28"/>
                <w:szCs w:val="28"/>
              </w:rPr>
            </w:pPr>
            <w:r w:rsidRPr="00384200">
              <w:rPr>
                <w:rFonts w:ascii="Times New Roman" w:hAnsi="Times New Roman" w:cs="Times New Roman"/>
                <w:sz w:val="28"/>
                <w:szCs w:val="28"/>
              </w:rPr>
              <w:t>не передбачено</w:t>
            </w:r>
          </w:p>
        </w:tc>
      </w:tr>
      <w:tr w:rsidR="00E37369" w14:paraId="14A2822B" w14:textId="77777777" w:rsidTr="009414D0">
        <w:tc>
          <w:tcPr>
            <w:tcW w:w="594" w:type="dxa"/>
          </w:tcPr>
          <w:p w14:paraId="66FA642C" w14:textId="77777777" w:rsidR="00E37369" w:rsidRDefault="00E37369" w:rsidP="00F66197">
            <w:pPr>
              <w:jc w:val="both"/>
              <w:rPr>
                <w:rFonts w:ascii="Times New Roman" w:hAnsi="Times New Roman" w:cs="Times New Roman"/>
                <w:sz w:val="28"/>
                <w:szCs w:val="28"/>
              </w:rPr>
            </w:pPr>
          </w:p>
        </w:tc>
        <w:tc>
          <w:tcPr>
            <w:tcW w:w="3507" w:type="dxa"/>
          </w:tcPr>
          <w:p w14:paraId="2EE1EB37" w14:textId="6532179F" w:rsidR="00E37369" w:rsidRPr="00B53717" w:rsidRDefault="00384200" w:rsidP="00B53717">
            <w:pPr>
              <w:jc w:val="both"/>
              <w:rPr>
                <w:rFonts w:ascii="Times New Roman" w:hAnsi="Times New Roman" w:cs="Times New Roman"/>
                <w:sz w:val="28"/>
                <w:szCs w:val="28"/>
              </w:rPr>
            </w:pPr>
            <w:r>
              <w:rPr>
                <w:rFonts w:ascii="Times New Roman" w:hAnsi="Times New Roman" w:cs="Times New Roman"/>
                <w:sz w:val="28"/>
                <w:szCs w:val="28"/>
              </w:rPr>
              <w:t>Разом, грн</w:t>
            </w:r>
          </w:p>
        </w:tc>
        <w:tc>
          <w:tcPr>
            <w:tcW w:w="1916" w:type="dxa"/>
          </w:tcPr>
          <w:p w14:paraId="2C0960CB" w14:textId="23C53A7E" w:rsidR="00E37369" w:rsidRPr="00B53717" w:rsidRDefault="00FA15FC" w:rsidP="00F66197">
            <w:pPr>
              <w:jc w:val="both"/>
              <w:rPr>
                <w:rFonts w:ascii="Times New Roman" w:hAnsi="Times New Roman" w:cs="Times New Roman"/>
                <w:sz w:val="28"/>
                <w:szCs w:val="28"/>
              </w:rPr>
            </w:pPr>
            <w:r>
              <w:rPr>
                <w:rFonts w:ascii="Times New Roman" w:hAnsi="Times New Roman" w:cs="Times New Roman"/>
                <w:sz w:val="28"/>
                <w:szCs w:val="28"/>
              </w:rPr>
              <w:t>0</w:t>
            </w:r>
          </w:p>
        </w:tc>
        <w:tc>
          <w:tcPr>
            <w:tcW w:w="1908" w:type="dxa"/>
          </w:tcPr>
          <w:p w14:paraId="7ED30DFB" w14:textId="2195C32B" w:rsidR="00E37369" w:rsidRPr="00B53717" w:rsidRDefault="00FA15FC" w:rsidP="00F66197">
            <w:pPr>
              <w:jc w:val="both"/>
              <w:rPr>
                <w:rFonts w:ascii="Times New Roman" w:hAnsi="Times New Roman" w:cs="Times New Roman"/>
                <w:sz w:val="28"/>
                <w:szCs w:val="28"/>
              </w:rPr>
            </w:pPr>
            <w:r>
              <w:rPr>
                <w:rFonts w:ascii="Times New Roman" w:hAnsi="Times New Roman" w:cs="Times New Roman"/>
                <w:sz w:val="28"/>
                <w:szCs w:val="28"/>
              </w:rPr>
              <w:t>0</w:t>
            </w:r>
          </w:p>
        </w:tc>
        <w:tc>
          <w:tcPr>
            <w:tcW w:w="1704" w:type="dxa"/>
          </w:tcPr>
          <w:p w14:paraId="01CC45E8" w14:textId="37E19C4B" w:rsidR="00E37369" w:rsidRPr="00B53717" w:rsidRDefault="00FA15FC" w:rsidP="00B53717">
            <w:pPr>
              <w:jc w:val="both"/>
              <w:rPr>
                <w:rFonts w:ascii="Times New Roman" w:hAnsi="Times New Roman" w:cs="Times New Roman"/>
                <w:sz w:val="28"/>
                <w:szCs w:val="28"/>
              </w:rPr>
            </w:pPr>
            <w:r>
              <w:rPr>
                <w:rFonts w:ascii="Times New Roman" w:hAnsi="Times New Roman" w:cs="Times New Roman"/>
                <w:sz w:val="28"/>
                <w:szCs w:val="28"/>
              </w:rPr>
              <w:t>0</w:t>
            </w:r>
          </w:p>
        </w:tc>
      </w:tr>
      <w:tr w:rsidR="00384200" w14:paraId="4B14A73C" w14:textId="77777777" w:rsidTr="009414D0">
        <w:tc>
          <w:tcPr>
            <w:tcW w:w="594" w:type="dxa"/>
          </w:tcPr>
          <w:p w14:paraId="12F2F044" w14:textId="5B24857B" w:rsidR="00384200" w:rsidRDefault="00384200" w:rsidP="00F66197">
            <w:pPr>
              <w:jc w:val="both"/>
              <w:rPr>
                <w:rFonts w:ascii="Times New Roman" w:hAnsi="Times New Roman" w:cs="Times New Roman"/>
                <w:sz w:val="28"/>
                <w:szCs w:val="28"/>
              </w:rPr>
            </w:pPr>
            <w:r>
              <w:rPr>
                <w:rFonts w:ascii="Times New Roman" w:hAnsi="Times New Roman" w:cs="Times New Roman"/>
                <w:sz w:val="28"/>
                <w:szCs w:val="28"/>
              </w:rPr>
              <w:t>12</w:t>
            </w:r>
          </w:p>
        </w:tc>
        <w:tc>
          <w:tcPr>
            <w:tcW w:w="3507" w:type="dxa"/>
          </w:tcPr>
          <w:p w14:paraId="0CF80B0B" w14:textId="78ADCBF7" w:rsidR="00384200" w:rsidRPr="00B53717" w:rsidRDefault="00384200" w:rsidP="00B53717">
            <w:pPr>
              <w:jc w:val="both"/>
              <w:rPr>
                <w:rFonts w:ascii="Times New Roman" w:hAnsi="Times New Roman" w:cs="Times New Roman"/>
                <w:sz w:val="28"/>
                <w:szCs w:val="28"/>
              </w:rPr>
            </w:pPr>
            <w:r w:rsidRPr="00384200">
              <w:rPr>
                <w:rFonts w:ascii="Times New Roman" w:hAnsi="Times New Roman" w:cs="Times New Roman"/>
                <w:sz w:val="28"/>
                <w:szCs w:val="28"/>
              </w:rPr>
              <w:t>Кількість суб’єктів малого підприємництва, що повинні виконати вимоги регулювання, одиниць</w:t>
            </w:r>
          </w:p>
        </w:tc>
        <w:tc>
          <w:tcPr>
            <w:tcW w:w="1916" w:type="dxa"/>
          </w:tcPr>
          <w:p w14:paraId="22CC4A2A" w14:textId="23219F25" w:rsidR="00384200" w:rsidRPr="00B53717" w:rsidRDefault="00384200" w:rsidP="00F66197">
            <w:pPr>
              <w:jc w:val="both"/>
              <w:rPr>
                <w:rFonts w:ascii="Times New Roman" w:hAnsi="Times New Roman" w:cs="Times New Roman"/>
                <w:sz w:val="28"/>
                <w:szCs w:val="28"/>
              </w:rPr>
            </w:pPr>
            <w:r>
              <w:rPr>
                <w:rFonts w:ascii="Times New Roman" w:hAnsi="Times New Roman" w:cs="Times New Roman"/>
                <w:sz w:val="28"/>
                <w:szCs w:val="28"/>
              </w:rPr>
              <w:t>3</w:t>
            </w:r>
          </w:p>
        </w:tc>
        <w:tc>
          <w:tcPr>
            <w:tcW w:w="1908" w:type="dxa"/>
          </w:tcPr>
          <w:p w14:paraId="1245E455" w14:textId="5BE311A7" w:rsidR="00384200" w:rsidRPr="00B53717" w:rsidRDefault="00384200" w:rsidP="00F66197">
            <w:pPr>
              <w:jc w:val="both"/>
              <w:rPr>
                <w:rFonts w:ascii="Times New Roman" w:hAnsi="Times New Roman" w:cs="Times New Roman"/>
                <w:sz w:val="28"/>
                <w:szCs w:val="28"/>
              </w:rPr>
            </w:pPr>
            <w:r>
              <w:rPr>
                <w:rFonts w:ascii="Times New Roman" w:hAnsi="Times New Roman" w:cs="Times New Roman"/>
                <w:sz w:val="28"/>
                <w:szCs w:val="28"/>
              </w:rPr>
              <w:t>-</w:t>
            </w:r>
          </w:p>
        </w:tc>
        <w:tc>
          <w:tcPr>
            <w:tcW w:w="1704" w:type="dxa"/>
          </w:tcPr>
          <w:p w14:paraId="1E5557C3" w14:textId="31290AE3" w:rsidR="00384200" w:rsidRPr="00B53717" w:rsidRDefault="00384200" w:rsidP="00B53717">
            <w:pPr>
              <w:jc w:val="both"/>
              <w:rPr>
                <w:rFonts w:ascii="Times New Roman" w:hAnsi="Times New Roman" w:cs="Times New Roman"/>
                <w:sz w:val="28"/>
                <w:szCs w:val="28"/>
              </w:rPr>
            </w:pPr>
            <w:r>
              <w:rPr>
                <w:rFonts w:ascii="Times New Roman" w:hAnsi="Times New Roman" w:cs="Times New Roman"/>
                <w:sz w:val="28"/>
                <w:szCs w:val="28"/>
              </w:rPr>
              <w:t>-</w:t>
            </w:r>
          </w:p>
        </w:tc>
      </w:tr>
      <w:tr w:rsidR="00384200" w14:paraId="19711141" w14:textId="77777777" w:rsidTr="009414D0">
        <w:tc>
          <w:tcPr>
            <w:tcW w:w="594" w:type="dxa"/>
          </w:tcPr>
          <w:p w14:paraId="7D6A2C80" w14:textId="77777777" w:rsidR="00384200" w:rsidRDefault="00384200" w:rsidP="00F66197">
            <w:pPr>
              <w:jc w:val="both"/>
              <w:rPr>
                <w:rFonts w:ascii="Times New Roman" w:hAnsi="Times New Roman" w:cs="Times New Roman"/>
                <w:sz w:val="28"/>
                <w:szCs w:val="28"/>
              </w:rPr>
            </w:pPr>
          </w:p>
        </w:tc>
        <w:tc>
          <w:tcPr>
            <w:tcW w:w="3507" w:type="dxa"/>
          </w:tcPr>
          <w:p w14:paraId="6D3A2049" w14:textId="77777777" w:rsidR="00384200" w:rsidRPr="00B53717" w:rsidRDefault="00384200" w:rsidP="00B53717">
            <w:pPr>
              <w:jc w:val="both"/>
              <w:rPr>
                <w:rFonts w:ascii="Times New Roman" w:hAnsi="Times New Roman" w:cs="Times New Roman"/>
                <w:sz w:val="28"/>
                <w:szCs w:val="28"/>
              </w:rPr>
            </w:pPr>
          </w:p>
        </w:tc>
        <w:tc>
          <w:tcPr>
            <w:tcW w:w="1916" w:type="dxa"/>
          </w:tcPr>
          <w:p w14:paraId="69F57F09" w14:textId="77777777" w:rsidR="00384200" w:rsidRPr="00B53717" w:rsidRDefault="00384200" w:rsidP="00F66197">
            <w:pPr>
              <w:jc w:val="both"/>
              <w:rPr>
                <w:rFonts w:ascii="Times New Roman" w:hAnsi="Times New Roman" w:cs="Times New Roman"/>
                <w:sz w:val="28"/>
                <w:szCs w:val="28"/>
              </w:rPr>
            </w:pPr>
          </w:p>
        </w:tc>
        <w:tc>
          <w:tcPr>
            <w:tcW w:w="1908" w:type="dxa"/>
          </w:tcPr>
          <w:p w14:paraId="0A17797A" w14:textId="77777777" w:rsidR="00384200" w:rsidRPr="00B53717" w:rsidRDefault="00384200" w:rsidP="00F66197">
            <w:pPr>
              <w:jc w:val="both"/>
              <w:rPr>
                <w:rFonts w:ascii="Times New Roman" w:hAnsi="Times New Roman" w:cs="Times New Roman"/>
                <w:sz w:val="28"/>
                <w:szCs w:val="28"/>
              </w:rPr>
            </w:pPr>
          </w:p>
        </w:tc>
        <w:tc>
          <w:tcPr>
            <w:tcW w:w="1704" w:type="dxa"/>
          </w:tcPr>
          <w:p w14:paraId="419C04CD" w14:textId="77777777" w:rsidR="00384200" w:rsidRPr="00B53717" w:rsidRDefault="00384200" w:rsidP="00B53717">
            <w:pPr>
              <w:jc w:val="both"/>
              <w:rPr>
                <w:rFonts w:ascii="Times New Roman" w:hAnsi="Times New Roman" w:cs="Times New Roman"/>
                <w:sz w:val="28"/>
                <w:szCs w:val="28"/>
              </w:rPr>
            </w:pPr>
          </w:p>
        </w:tc>
      </w:tr>
    </w:tbl>
    <w:p w14:paraId="39D8D97B" w14:textId="77777777" w:rsidR="00384200" w:rsidRDefault="00384200" w:rsidP="00384200">
      <w:pPr>
        <w:spacing w:after="0" w:line="240" w:lineRule="auto"/>
        <w:jc w:val="both"/>
        <w:rPr>
          <w:rFonts w:ascii="Times New Roman" w:hAnsi="Times New Roman" w:cs="Times New Roman"/>
          <w:sz w:val="28"/>
          <w:szCs w:val="28"/>
        </w:rPr>
      </w:pPr>
    </w:p>
    <w:p w14:paraId="0B9B9BBC" w14:textId="4466E12A" w:rsidR="00384200" w:rsidRPr="00384200" w:rsidRDefault="00384200" w:rsidP="00384200">
      <w:pPr>
        <w:spacing w:after="0" w:line="240" w:lineRule="auto"/>
        <w:ind w:firstLine="708"/>
        <w:jc w:val="both"/>
        <w:rPr>
          <w:rFonts w:ascii="Times New Roman" w:hAnsi="Times New Roman" w:cs="Times New Roman"/>
          <w:sz w:val="28"/>
          <w:szCs w:val="28"/>
        </w:rPr>
      </w:pPr>
      <w:r w:rsidRPr="00384200">
        <w:rPr>
          <w:rFonts w:ascii="Times New Roman" w:hAnsi="Times New Roman" w:cs="Times New Roman"/>
          <w:sz w:val="28"/>
          <w:szCs w:val="28"/>
        </w:rPr>
        <w:t>Бюджетні витрати на адміністрування регулювання суб’єктів малого підприємництва.</w:t>
      </w:r>
    </w:p>
    <w:p w14:paraId="6BB2330B" w14:textId="77777777" w:rsidR="00384200" w:rsidRPr="00384200" w:rsidRDefault="00384200" w:rsidP="00384200">
      <w:pPr>
        <w:spacing w:after="0" w:line="240" w:lineRule="auto"/>
        <w:ind w:firstLine="708"/>
        <w:jc w:val="both"/>
        <w:rPr>
          <w:rFonts w:ascii="Times New Roman" w:hAnsi="Times New Roman" w:cs="Times New Roman"/>
          <w:sz w:val="28"/>
          <w:szCs w:val="28"/>
        </w:rPr>
      </w:pPr>
      <w:r w:rsidRPr="00384200">
        <w:rPr>
          <w:rFonts w:ascii="Times New Roman" w:hAnsi="Times New Roman" w:cs="Times New Roman"/>
          <w:sz w:val="28"/>
          <w:szCs w:val="28"/>
        </w:rPr>
        <w:lastRenderedPageBreak/>
        <w:t>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 що залучений до процесу регулювання.</w:t>
      </w:r>
    </w:p>
    <w:p w14:paraId="2E5D0C3B" w14:textId="77777777" w:rsidR="00384200" w:rsidRDefault="00384200" w:rsidP="00384200">
      <w:pPr>
        <w:spacing w:after="0" w:line="240" w:lineRule="auto"/>
        <w:ind w:firstLine="708"/>
        <w:jc w:val="both"/>
        <w:rPr>
          <w:rFonts w:ascii="Times New Roman" w:hAnsi="Times New Roman" w:cs="Times New Roman"/>
          <w:sz w:val="28"/>
          <w:szCs w:val="28"/>
        </w:rPr>
      </w:pPr>
      <w:r w:rsidRPr="00384200">
        <w:rPr>
          <w:rFonts w:ascii="Times New Roman" w:hAnsi="Times New Roman" w:cs="Times New Roman"/>
          <w:sz w:val="28"/>
          <w:szCs w:val="28"/>
        </w:rPr>
        <w:t>Орган місцевого самоврядування для якого здійснюється розрахунок вартості адміністрування регулювання:</w:t>
      </w:r>
    </w:p>
    <w:p w14:paraId="040FF615" w14:textId="77777777" w:rsidR="00384200" w:rsidRDefault="00384200" w:rsidP="00384200">
      <w:pPr>
        <w:spacing w:after="0" w:line="240" w:lineRule="auto"/>
        <w:ind w:firstLine="708"/>
        <w:jc w:val="both"/>
        <w:rPr>
          <w:rFonts w:ascii="Times New Roman" w:hAnsi="Times New Roman" w:cs="Times New Roman"/>
          <w:sz w:val="28"/>
          <w:szCs w:val="28"/>
        </w:rPr>
      </w:pPr>
    </w:p>
    <w:p w14:paraId="4ABC34AC" w14:textId="131F031B" w:rsidR="00384200" w:rsidRDefault="00384200" w:rsidP="00384200">
      <w:pPr>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t>Управління комунального господарства Чортківської міської ради:</w:t>
      </w:r>
    </w:p>
    <w:tbl>
      <w:tblPr>
        <w:tblStyle w:val="ae"/>
        <w:tblW w:w="0" w:type="auto"/>
        <w:tblLook w:val="04A0" w:firstRow="1" w:lastRow="0" w:firstColumn="1" w:lastColumn="0" w:noHBand="0" w:noVBand="1"/>
      </w:tblPr>
      <w:tblGrid>
        <w:gridCol w:w="2909"/>
        <w:gridCol w:w="1045"/>
        <w:gridCol w:w="1384"/>
        <w:gridCol w:w="1447"/>
        <w:gridCol w:w="1534"/>
        <w:gridCol w:w="1310"/>
      </w:tblGrid>
      <w:tr w:rsidR="00547769" w:rsidRPr="00547769" w14:paraId="67AE01EA" w14:textId="77777777" w:rsidTr="00D1343A">
        <w:tc>
          <w:tcPr>
            <w:tcW w:w="2909" w:type="dxa"/>
          </w:tcPr>
          <w:p w14:paraId="694E8735" w14:textId="4DFCB8B1"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Процедура регулювання суб’єктів малого підприємництва (розрахунок на одного типового суб’єкта господарювання малого підприємництва – за потреби окремо для суб’єктів малого та мікропідприємництв)</w:t>
            </w:r>
          </w:p>
        </w:tc>
        <w:tc>
          <w:tcPr>
            <w:tcW w:w="1045" w:type="dxa"/>
          </w:tcPr>
          <w:p w14:paraId="04A5F4F8" w14:textId="5A73D42C"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Планові витрати часу на проце дуру, год</w:t>
            </w:r>
          </w:p>
        </w:tc>
        <w:tc>
          <w:tcPr>
            <w:tcW w:w="1384" w:type="dxa"/>
          </w:tcPr>
          <w:p w14:paraId="6DB37E92" w14:textId="623D5E7F"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Вартість часу співробіт ника органу державної влади відповідної категорії (заробітна плата), грн</w:t>
            </w:r>
          </w:p>
        </w:tc>
        <w:tc>
          <w:tcPr>
            <w:tcW w:w="1447" w:type="dxa"/>
          </w:tcPr>
          <w:p w14:paraId="1A0B94E3" w14:textId="7689F2C1"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Оцінка кількості процедур за рік, що припадають на одного суб’єкта</w:t>
            </w:r>
          </w:p>
        </w:tc>
        <w:tc>
          <w:tcPr>
            <w:tcW w:w="1534" w:type="dxa"/>
          </w:tcPr>
          <w:p w14:paraId="495B8708" w14:textId="054DC75B"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Оцінка кількості суб’єктів, що підпадають під дію процедури регулювання</w:t>
            </w:r>
          </w:p>
        </w:tc>
        <w:tc>
          <w:tcPr>
            <w:tcW w:w="1310" w:type="dxa"/>
          </w:tcPr>
          <w:p w14:paraId="57580B15" w14:textId="5B47F102" w:rsidR="00547769" w:rsidRPr="00547769" w:rsidRDefault="00547769" w:rsidP="00384200">
            <w:pPr>
              <w:jc w:val="center"/>
              <w:rPr>
                <w:rFonts w:ascii="Times New Roman" w:hAnsi="Times New Roman" w:cs="Times New Roman"/>
                <w:sz w:val="24"/>
                <w:szCs w:val="24"/>
              </w:rPr>
            </w:pPr>
            <w:r w:rsidRPr="00547769">
              <w:rPr>
                <w:rFonts w:ascii="Times New Roman" w:hAnsi="Times New Roman" w:cs="Times New Roman"/>
                <w:sz w:val="24"/>
                <w:szCs w:val="24"/>
              </w:rPr>
              <w:t>Витрати на адміністру вання регулюва ння* (за рік), гривень</w:t>
            </w:r>
          </w:p>
        </w:tc>
      </w:tr>
      <w:tr w:rsidR="00547769" w:rsidRPr="00547769" w14:paraId="7D8E27B5" w14:textId="77777777" w:rsidTr="00D1343A">
        <w:tc>
          <w:tcPr>
            <w:tcW w:w="2909" w:type="dxa"/>
          </w:tcPr>
          <w:p w14:paraId="198C4D52" w14:textId="4B637280"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1. Облік суб’єкта господарювання, що перебуває у сфері регулювання</w:t>
            </w:r>
          </w:p>
        </w:tc>
        <w:tc>
          <w:tcPr>
            <w:tcW w:w="1045" w:type="dxa"/>
          </w:tcPr>
          <w:p w14:paraId="367EF810" w14:textId="63711972"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384" w:type="dxa"/>
          </w:tcPr>
          <w:p w14:paraId="3FFF5D45" w14:textId="6215A8CE" w:rsidR="00547769" w:rsidRPr="00547769" w:rsidRDefault="008A5F0F" w:rsidP="00384200">
            <w:pPr>
              <w:jc w:val="center"/>
              <w:rPr>
                <w:rFonts w:ascii="Times New Roman" w:hAnsi="Times New Roman" w:cs="Times New Roman"/>
                <w:sz w:val="24"/>
                <w:szCs w:val="24"/>
              </w:rPr>
            </w:pPr>
            <w:r>
              <w:rPr>
                <w:rFonts w:ascii="Times New Roman" w:hAnsi="Times New Roman" w:cs="Times New Roman"/>
                <w:sz w:val="24"/>
                <w:szCs w:val="24"/>
              </w:rPr>
              <w:t>57,60</w:t>
            </w:r>
          </w:p>
        </w:tc>
        <w:tc>
          <w:tcPr>
            <w:tcW w:w="1447" w:type="dxa"/>
          </w:tcPr>
          <w:p w14:paraId="42AA09A4" w14:textId="386D981A"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534" w:type="dxa"/>
          </w:tcPr>
          <w:p w14:paraId="1040AFCC" w14:textId="5F7100B9"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3</w:t>
            </w:r>
          </w:p>
        </w:tc>
        <w:tc>
          <w:tcPr>
            <w:tcW w:w="1310" w:type="dxa"/>
          </w:tcPr>
          <w:p w14:paraId="1CA4E912" w14:textId="477558FC"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172,8</w:t>
            </w:r>
          </w:p>
        </w:tc>
      </w:tr>
      <w:tr w:rsidR="00547769" w:rsidRPr="00547769" w14:paraId="251DB315" w14:textId="77777777" w:rsidTr="00D1343A">
        <w:tc>
          <w:tcPr>
            <w:tcW w:w="2909" w:type="dxa"/>
          </w:tcPr>
          <w:p w14:paraId="51965898" w14:textId="5BE0E417"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2. Поточний контроль за суб’єктом господарювання, що перебуває у сфері регулювання, у тому числі:</w:t>
            </w:r>
          </w:p>
        </w:tc>
        <w:tc>
          <w:tcPr>
            <w:tcW w:w="1045" w:type="dxa"/>
          </w:tcPr>
          <w:p w14:paraId="0FD19337" w14:textId="262CC42D"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384" w:type="dxa"/>
          </w:tcPr>
          <w:p w14:paraId="76097035" w14:textId="6B758DF7"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57,60</w:t>
            </w:r>
          </w:p>
        </w:tc>
        <w:tc>
          <w:tcPr>
            <w:tcW w:w="1447" w:type="dxa"/>
          </w:tcPr>
          <w:p w14:paraId="6322892D" w14:textId="437D56A5"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12</w:t>
            </w:r>
          </w:p>
        </w:tc>
        <w:tc>
          <w:tcPr>
            <w:tcW w:w="1534" w:type="dxa"/>
          </w:tcPr>
          <w:p w14:paraId="3EF58127" w14:textId="3A71C86A"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3</w:t>
            </w:r>
          </w:p>
        </w:tc>
        <w:tc>
          <w:tcPr>
            <w:tcW w:w="1310" w:type="dxa"/>
          </w:tcPr>
          <w:p w14:paraId="6B688E08" w14:textId="1F293179"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2073,6</w:t>
            </w:r>
          </w:p>
        </w:tc>
      </w:tr>
      <w:tr w:rsidR="00547769" w:rsidRPr="00547769" w14:paraId="67857976" w14:textId="77777777" w:rsidTr="00D1343A">
        <w:tc>
          <w:tcPr>
            <w:tcW w:w="2909" w:type="dxa"/>
          </w:tcPr>
          <w:p w14:paraId="7F6BEEF0" w14:textId="6EE0ED50" w:rsidR="00547769" w:rsidRPr="00547769" w:rsidRDefault="00547769" w:rsidP="00547769">
            <w:pPr>
              <w:rPr>
                <w:rFonts w:ascii="Times New Roman" w:hAnsi="Times New Roman" w:cs="Times New Roman"/>
                <w:sz w:val="24"/>
                <w:szCs w:val="24"/>
              </w:rPr>
            </w:pPr>
            <w:r>
              <w:rPr>
                <w:rFonts w:ascii="Times New Roman" w:hAnsi="Times New Roman" w:cs="Times New Roman"/>
                <w:sz w:val="24"/>
                <w:szCs w:val="24"/>
              </w:rPr>
              <w:t>виїзні</w:t>
            </w:r>
          </w:p>
        </w:tc>
        <w:tc>
          <w:tcPr>
            <w:tcW w:w="1045" w:type="dxa"/>
          </w:tcPr>
          <w:p w14:paraId="6ABA63DF" w14:textId="3B4FEFB9"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84" w:type="dxa"/>
          </w:tcPr>
          <w:p w14:paraId="0B96576E" w14:textId="0A5BAB6E"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0</w:t>
            </w:r>
          </w:p>
        </w:tc>
        <w:tc>
          <w:tcPr>
            <w:tcW w:w="1447" w:type="dxa"/>
          </w:tcPr>
          <w:p w14:paraId="21A4BC47" w14:textId="79CC3E79"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534" w:type="dxa"/>
          </w:tcPr>
          <w:p w14:paraId="47D7B4CD" w14:textId="2B85ABE8"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10" w:type="dxa"/>
          </w:tcPr>
          <w:p w14:paraId="3940017A" w14:textId="4220B82D"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0</w:t>
            </w:r>
          </w:p>
        </w:tc>
      </w:tr>
      <w:tr w:rsidR="00547769" w:rsidRPr="00547769" w14:paraId="5B54CE17" w14:textId="77777777" w:rsidTr="00D1343A">
        <w:tc>
          <w:tcPr>
            <w:tcW w:w="2909" w:type="dxa"/>
          </w:tcPr>
          <w:p w14:paraId="68425C04" w14:textId="4E645895"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3. Підготовка, затвердження та опрацювання одного окремого акта про порушення вимог регулювання</w:t>
            </w:r>
          </w:p>
        </w:tc>
        <w:tc>
          <w:tcPr>
            <w:tcW w:w="1045" w:type="dxa"/>
          </w:tcPr>
          <w:p w14:paraId="54D0E37D" w14:textId="3422A06E"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2</w:t>
            </w:r>
          </w:p>
        </w:tc>
        <w:tc>
          <w:tcPr>
            <w:tcW w:w="1384" w:type="dxa"/>
          </w:tcPr>
          <w:p w14:paraId="6CB40AAC" w14:textId="14128465"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115,2</w:t>
            </w:r>
          </w:p>
        </w:tc>
        <w:tc>
          <w:tcPr>
            <w:tcW w:w="1447" w:type="dxa"/>
          </w:tcPr>
          <w:p w14:paraId="520A67A3" w14:textId="256DE13F"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534" w:type="dxa"/>
          </w:tcPr>
          <w:p w14:paraId="7436BB7E" w14:textId="0366FD77"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3</w:t>
            </w:r>
          </w:p>
        </w:tc>
        <w:tc>
          <w:tcPr>
            <w:tcW w:w="1310" w:type="dxa"/>
          </w:tcPr>
          <w:p w14:paraId="72C3C476" w14:textId="6BAEFB66"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345,6</w:t>
            </w:r>
          </w:p>
        </w:tc>
      </w:tr>
      <w:tr w:rsidR="00547769" w:rsidRPr="00547769" w14:paraId="6E895581" w14:textId="77777777" w:rsidTr="00D1343A">
        <w:tc>
          <w:tcPr>
            <w:tcW w:w="2909" w:type="dxa"/>
          </w:tcPr>
          <w:p w14:paraId="4C55619E" w14:textId="5EC7B03A"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4. Реалізація одного окремого рішення щодо порушення вимог регулювання</w:t>
            </w:r>
          </w:p>
        </w:tc>
        <w:tc>
          <w:tcPr>
            <w:tcW w:w="1045" w:type="dxa"/>
          </w:tcPr>
          <w:p w14:paraId="028EC55E" w14:textId="65D66064"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384" w:type="dxa"/>
          </w:tcPr>
          <w:p w14:paraId="3A3647E5" w14:textId="228313B2"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57,60</w:t>
            </w:r>
          </w:p>
        </w:tc>
        <w:tc>
          <w:tcPr>
            <w:tcW w:w="1447" w:type="dxa"/>
          </w:tcPr>
          <w:p w14:paraId="4F70DE21" w14:textId="199765DD"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534" w:type="dxa"/>
          </w:tcPr>
          <w:p w14:paraId="380682D6" w14:textId="602B8CBA"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w:t>
            </w:r>
          </w:p>
        </w:tc>
        <w:tc>
          <w:tcPr>
            <w:tcW w:w="1310" w:type="dxa"/>
          </w:tcPr>
          <w:p w14:paraId="6CD62654" w14:textId="5DC87262"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57,60</w:t>
            </w:r>
          </w:p>
        </w:tc>
      </w:tr>
      <w:tr w:rsidR="00547769" w:rsidRPr="00547769" w14:paraId="59F1DAC2" w14:textId="77777777" w:rsidTr="00D1343A">
        <w:tc>
          <w:tcPr>
            <w:tcW w:w="2909" w:type="dxa"/>
          </w:tcPr>
          <w:p w14:paraId="63AF8AE8" w14:textId="36E262B5"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5. Оскарження одного окремого рішення суб’єктами господарювання</w:t>
            </w:r>
          </w:p>
        </w:tc>
        <w:tc>
          <w:tcPr>
            <w:tcW w:w="1045" w:type="dxa"/>
          </w:tcPr>
          <w:p w14:paraId="6070D5B3" w14:textId="6C3CC274"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84" w:type="dxa"/>
          </w:tcPr>
          <w:p w14:paraId="63C311B0" w14:textId="758CF880"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c>
          <w:tcPr>
            <w:tcW w:w="1447" w:type="dxa"/>
          </w:tcPr>
          <w:p w14:paraId="4D8A68B9" w14:textId="3C26480D"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534" w:type="dxa"/>
          </w:tcPr>
          <w:p w14:paraId="51E06E9A" w14:textId="23A6F6D0"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10" w:type="dxa"/>
          </w:tcPr>
          <w:p w14:paraId="29FFEB47" w14:textId="5757461A"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r>
      <w:tr w:rsidR="00547769" w:rsidRPr="00547769" w14:paraId="02E5355D" w14:textId="77777777" w:rsidTr="00D1343A">
        <w:tc>
          <w:tcPr>
            <w:tcW w:w="2909" w:type="dxa"/>
          </w:tcPr>
          <w:p w14:paraId="3A4FC39F" w14:textId="6464D7B0"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6. Підготовка звітності за результатами регулювання</w:t>
            </w:r>
          </w:p>
        </w:tc>
        <w:tc>
          <w:tcPr>
            <w:tcW w:w="1045" w:type="dxa"/>
          </w:tcPr>
          <w:p w14:paraId="21108594" w14:textId="71FCCC15"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84" w:type="dxa"/>
          </w:tcPr>
          <w:p w14:paraId="11E137F0" w14:textId="3A4EA140"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c>
          <w:tcPr>
            <w:tcW w:w="1447" w:type="dxa"/>
          </w:tcPr>
          <w:p w14:paraId="082BBC5F" w14:textId="08E12555"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534" w:type="dxa"/>
          </w:tcPr>
          <w:p w14:paraId="10E6353F" w14:textId="2D21E87F"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10" w:type="dxa"/>
          </w:tcPr>
          <w:p w14:paraId="6A957638" w14:textId="4A294AA8"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r>
      <w:tr w:rsidR="00547769" w:rsidRPr="00547769" w14:paraId="5BD97725" w14:textId="77777777" w:rsidTr="00D1343A">
        <w:tc>
          <w:tcPr>
            <w:tcW w:w="2909" w:type="dxa"/>
          </w:tcPr>
          <w:p w14:paraId="246112B3" w14:textId="2E0ED8D8"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7. Інші адміністративні процедури (уточнити):</w:t>
            </w:r>
          </w:p>
        </w:tc>
        <w:tc>
          <w:tcPr>
            <w:tcW w:w="1045" w:type="dxa"/>
          </w:tcPr>
          <w:p w14:paraId="3B1734C5" w14:textId="0A2E29DC"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84" w:type="dxa"/>
          </w:tcPr>
          <w:p w14:paraId="045037F2" w14:textId="3947899E"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c>
          <w:tcPr>
            <w:tcW w:w="1447" w:type="dxa"/>
          </w:tcPr>
          <w:p w14:paraId="147EF23E" w14:textId="4061F583"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534" w:type="dxa"/>
          </w:tcPr>
          <w:p w14:paraId="651FF842" w14:textId="09146EF2"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w:t>
            </w:r>
          </w:p>
        </w:tc>
        <w:tc>
          <w:tcPr>
            <w:tcW w:w="1310" w:type="dxa"/>
          </w:tcPr>
          <w:p w14:paraId="1683DD9C" w14:textId="6FF0F0E9"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0</w:t>
            </w:r>
          </w:p>
        </w:tc>
      </w:tr>
      <w:tr w:rsidR="00547769" w:rsidRPr="00547769" w14:paraId="338FF3D2" w14:textId="77777777" w:rsidTr="00D1343A">
        <w:tc>
          <w:tcPr>
            <w:tcW w:w="2909" w:type="dxa"/>
          </w:tcPr>
          <w:p w14:paraId="60C2864A" w14:textId="37BCF543"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Разом за рік</w:t>
            </w:r>
          </w:p>
        </w:tc>
        <w:tc>
          <w:tcPr>
            <w:tcW w:w="1045" w:type="dxa"/>
          </w:tcPr>
          <w:p w14:paraId="21A6A59F" w14:textId="39F415C4"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384" w:type="dxa"/>
          </w:tcPr>
          <w:p w14:paraId="112C7BFD" w14:textId="1D1A8882"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447" w:type="dxa"/>
          </w:tcPr>
          <w:p w14:paraId="729D475D" w14:textId="61AB50FF"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534" w:type="dxa"/>
          </w:tcPr>
          <w:p w14:paraId="16C7AC4E" w14:textId="044F3F5A"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310" w:type="dxa"/>
          </w:tcPr>
          <w:p w14:paraId="0529E702" w14:textId="48CBE120"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2649,6</w:t>
            </w:r>
          </w:p>
        </w:tc>
      </w:tr>
      <w:tr w:rsidR="00547769" w:rsidRPr="00547769" w14:paraId="66F9EC9C" w14:textId="77777777" w:rsidTr="00D1343A">
        <w:tc>
          <w:tcPr>
            <w:tcW w:w="2909" w:type="dxa"/>
          </w:tcPr>
          <w:p w14:paraId="0691A366" w14:textId="4BFBF161" w:rsidR="00547769" w:rsidRPr="00547769" w:rsidRDefault="00547769" w:rsidP="00547769">
            <w:pPr>
              <w:rPr>
                <w:rFonts w:ascii="Times New Roman" w:hAnsi="Times New Roman" w:cs="Times New Roman"/>
                <w:sz w:val="24"/>
                <w:szCs w:val="24"/>
              </w:rPr>
            </w:pPr>
            <w:r w:rsidRPr="00547769">
              <w:rPr>
                <w:rFonts w:ascii="Times New Roman" w:hAnsi="Times New Roman" w:cs="Times New Roman"/>
                <w:sz w:val="24"/>
                <w:szCs w:val="24"/>
              </w:rPr>
              <w:t>Сумарно за п’ять років</w:t>
            </w:r>
          </w:p>
        </w:tc>
        <w:tc>
          <w:tcPr>
            <w:tcW w:w="1045" w:type="dxa"/>
          </w:tcPr>
          <w:p w14:paraId="1C363961" w14:textId="63F3DAB7" w:rsidR="00547769" w:rsidRPr="00547769" w:rsidRDefault="00B54D2F" w:rsidP="00B54D2F">
            <w:pPr>
              <w:jc w:val="center"/>
              <w:rPr>
                <w:rFonts w:ascii="Times New Roman" w:hAnsi="Times New Roman" w:cs="Times New Roman"/>
                <w:sz w:val="24"/>
                <w:szCs w:val="24"/>
              </w:rPr>
            </w:pPr>
            <w:r>
              <w:rPr>
                <w:rFonts w:ascii="Times New Roman" w:hAnsi="Times New Roman" w:cs="Times New Roman"/>
                <w:sz w:val="24"/>
                <w:szCs w:val="24"/>
              </w:rPr>
              <w:t>Х</w:t>
            </w:r>
          </w:p>
        </w:tc>
        <w:tc>
          <w:tcPr>
            <w:tcW w:w="1384" w:type="dxa"/>
          </w:tcPr>
          <w:p w14:paraId="6743EFFD" w14:textId="1DF39787"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447" w:type="dxa"/>
          </w:tcPr>
          <w:p w14:paraId="345AAE21" w14:textId="2508E7A4"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534" w:type="dxa"/>
          </w:tcPr>
          <w:p w14:paraId="15D6ED13" w14:textId="6F3E04B5" w:rsidR="00547769" w:rsidRPr="00547769" w:rsidRDefault="00B54D2F" w:rsidP="00384200">
            <w:pPr>
              <w:jc w:val="center"/>
              <w:rPr>
                <w:rFonts w:ascii="Times New Roman" w:hAnsi="Times New Roman" w:cs="Times New Roman"/>
                <w:sz w:val="24"/>
                <w:szCs w:val="24"/>
              </w:rPr>
            </w:pPr>
            <w:r>
              <w:rPr>
                <w:rFonts w:ascii="Times New Roman" w:hAnsi="Times New Roman" w:cs="Times New Roman"/>
                <w:sz w:val="24"/>
                <w:szCs w:val="24"/>
              </w:rPr>
              <w:t>Х</w:t>
            </w:r>
          </w:p>
        </w:tc>
        <w:tc>
          <w:tcPr>
            <w:tcW w:w="1310" w:type="dxa"/>
          </w:tcPr>
          <w:p w14:paraId="7151B782" w14:textId="230A1B3F" w:rsidR="00547769" w:rsidRPr="00547769" w:rsidRDefault="00D95B38" w:rsidP="00384200">
            <w:pPr>
              <w:jc w:val="center"/>
              <w:rPr>
                <w:rFonts w:ascii="Times New Roman" w:hAnsi="Times New Roman" w:cs="Times New Roman"/>
                <w:sz w:val="24"/>
                <w:szCs w:val="24"/>
              </w:rPr>
            </w:pPr>
            <w:r>
              <w:rPr>
                <w:rFonts w:ascii="Times New Roman" w:hAnsi="Times New Roman" w:cs="Times New Roman"/>
                <w:sz w:val="24"/>
                <w:szCs w:val="24"/>
              </w:rPr>
              <w:t>13248,0</w:t>
            </w:r>
          </w:p>
        </w:tc>
      </w:tr>
    </w:tbl>
    <w:p w14:paraId="2AF75865" w14:textId="6E06EC96" w:rsidR="00D1343A" w:rsidRPr="00D1343A" w:rsidRDefault="00D1343A" w:rsidP="00D1343A">
      <w:pPr>
        <w:spacing w:after="0" w:line="240" w:lineRule="auto"/>
        <w:ind w:firstLine="708"/>
        <w:jc w:val="both"/>
        <w:rPr>
          <w:rFonts w:ascii="Times New Roman" w:hAnsi="Times New Roman" w:cs="Times New Roman"/>
          <w:sz w:val="28"/>
          <w:szCs w:val="28"/>
        </w:rPr>
      </w:pPr>
      <w:r w:rsidRPr="00D1343A">
        <w:rPr>
          <w:rFonts w:ascii="Times New Roman" w:hAnsi="Times New Roman" w:cs="Times New Roman"/>
          <w:sz w:val="28"/>
          <w:szCs w:val="28"/>
        </w:rPr>
        <w:t xml:space="preserve">Реалізація даного регулювання не передбачає створення нового структурного підрозділу в виконавчому комітеті </w:t>
      </w:r>
      <w:r>
        <w:rPr>
          <w:rFonts w:ascii="Times New Roman" w:hAnsi="Times New Roman" w:cs="Times New Roman"/>
          <w:sz w:val="28"/>
          <w:szCs w:val="28"/>
        </w:rPr>
        <w:t xml:space="preserve">Чортківської </w:t>
      </w:r>
      <w:r w:rsidRPr="00D1343A">
        <w:rPr>
          <w:rFonts w:ascii="Times New Roman" w:hAnsi="Times New Roman" w:cs="Times New Roman"/>
          <w:sz w:val="28"/>
          <w:szCs w:val="28"/>
        </w:rPr>
        <w:t xml:space="preserve"> міської ради.</w:t>
      </w:r>
    </w:p>
    <w:p w14:paraId="1F87CDE9" w14:textId="77777777" w:rsidR="00B54D2F" w:rsidRDefault="00D1343A" w:rsidP="00D1343A">
      <w:pPr>
        <w:spacing w:after="0" w:line="240" w:lineRule="auto"/>
        <w:ind w:firstLine="708"/>
        <w:jc w:val="both"/>
        <w:rPr>
          <w:rFonts w:ascii="Times New Roman" w:hAnsi="Times New Roman" w:cs="Times New Roman"/>
          <w:b/>
          <w:bCs/>
          <w:sz w:val="28"/>
          <w:szCs w:val="28"/>
        </w:rPr>
      </w:pPr>
      <w:r w:rsidRPr="00D1343A">
        <w:rPr>
          <w:rFonts w:ascii="Times New Roman" w:hAnsi="Times New Roman" w:cs="Times New Roman"/>
          <w:b/>
          <w:bCs/>
          <w:sz w:val="28"/>
          <w:szCs w:val="28"/>
        </w:rPr>
        <w:lastRenderedPageBreak/>
        <w:t>4. Розрахунок сумарних витрат суб’єктів господарювання малого підприємництва, що виникають на виконання вимог регулювання</w:t>
      </w:r>
      <w:r w:rsidR="00B54D2F">
        <w:rPr>
          <w:rFonts w:ascii="Times New Roman" w:hAnsi="Times New Roman" w:cs="Times New Roman"/>
          <w:b/>
          <w:bCs/>
          <w:sz w:val="28"/>
          <w:szCs w:val="28"/>
        </w:rPr>
        <w:t xml:space="preserve">  </w:t>
      </w:r>
    </w:p>
    <w:p w14:paraId="51D887E8" w14:textId="45C13129" w:rsidR="00D1343A" w:rsidRPr="00D1343A" w:rsidRDefault="00B54D2F" w:rsidP="00B54D2F">
      <w:pPr>
        <w:spacing w:after="0" w:line="240" w:lineRule="auto"/>
        <w:ind w:firstLine="708"/>
        <w:jc w:val="right"/>
        <w:rPr>
          <w:rFonts w:ascii="Times New Roman" w:hAnsi="Times New Roman" w:cs="Times New Roman"/>
          <w:b/>
          <w:bCs/>
          <w:sz w:val="28"/>
          <w:szCs w:val="28"/>
        </w:rPr>
      </w:pPr>
      <w:r>
        <w:rPr>
          <w:rFonts w:ascii="Times New Roman" w:hAnsi="Times New Roman" w:cs="Times New Roman"/>
          <w:b/>
          <w:bCs/>
          <w:sz w:val="28"/>
          <w:szCs w:val="28"/>
        </w:rPr>
        <w:t xml:space="preserve">       грн.</w:t>
      </w:r>
    </w:p>
    <w:tbl>
      <w:tblPr>
        <w:tblStyle w:val="ae"/>
        <w:tblW w:w="0" w:type="auto"/>
        <w:tblLook w:val="04A0" w:firstRow="1" w:lastRow="0" w:firstColumn="1" w:lastColumn="0" w:noHBand="0" w:noVBand="1"/>
      </w:tblPr>
      <w:tblGrid>
        <w:gridCol w:w="878"/>
        <w:gridCol w:w="4787"/>
        <w:gridCol w:w="2127"/>
        <w:gridCol w:w="1837"/>
      </w:tblGrid>
      <w:tr w:rsidR="00D1343A" w14:paraId="1E322095" w14:textId="77777777" w:rsidTr="00D1343A">
        <w:tc>
          <w:tcPr>
            <w:tcW w:w="878" w:type="dxa"/>
          </w:tcPr>
          <w:p w14:paraId="6054B913" w14:textId="526F783D" w:rsidR="00D1343A" w:rsidRDefault="00D1343A" w:rsidP="00D1343A">
            <w:pPr>
              <w:jc w:val="center"/>
              <w:rPr>
                <w:rFonts w:ascii="Times New Roman" w:hAnsi="Times New Roman" w:cs="Times New Roman"/>
                <w:sz w:val="28"/>
                <w:szCs w:val="28"/>
              </w:rPr>
            </w:pPr>
            <w:r w:rsidRPr="00D1343A">
              <w:rPr>
                <w:rFonts w:ascii="Times New Roman" w:hAnsi="Times New Roman" w:cs="Times New Roman"/>
                <w:sz w:val="28"/>
                <w:szCs w:val="28"/>
              </w:rPr>
              <w:t>№ п/п</w:t>
            </w:r>
          </w:p>
        </w:tc>
        <w:tc>
          <w:tcPr>
            <w:tcW w:w="4787" w:type="dxa"/>
          </w:tcPr>
          <w:p w14:paraId="2D4CECFD" w14:textId="06F24280" w:rsidR="00D1343A" w:rsidRDefault="00D1343A" w:rsidP="00D1343A">
            <w:pPr>
              <w:jc w:val="center"/>
              <w:rPr>
                <w:rFonts w:ascii="Times New Roman" w:hAnsi="Times New Roman" w:cs="Times New Roman"/>
                <w:sz w:val="28"/>
                <w:szCs w:val="28"/>
              </w:rPr>
            </w:pPr>
            <w:r w:rsidRPr="00D1343A">
              <w:rPr>
                <w:rFonts w:ascii="Times New Roman" w:hAnsi="Times New Roman" w:cs="Times New Roman"/>
                <w:sz w:val="28"/>
                <w:szCs w:val="28"/>
              </w:rPr>
              <w:t>Показник</w:t>
            </w:r>
          </w:p>
        </w:tc>
        <w:tc>
          <w:tcPr>
            <w:tcW w:w="2127" w:type="dxa"/>
          </w:tcPr>
          <w:p w14:paraId="068E3A93" w14:textId="77777777" w:rsidR="00D1343A" w:rsidRDefault="00D1343A" w:rsidP="00D1343A">
            <w:pPr>
              <w:jc w:val="center"/>
              <w:rPr>
                <w:rFonts w:ascii="Times New Roman" w:hAnsi="Times New Roman" w:cs="Times New Roman"/>
                <w:sz w:val="28"/>
                <w:szCs w:val="28"/>
              </w:rPr>
            </w:pPr>
            <w:r w:rsidRPr="00D1343A">
              <w:rPr>
                <w:rFonts w:ascii="Times New Roman" w:hAnsi="Times New Roman" w:cs="Times New Roman"/>
                <w:sz w:val="28"/>
                <w:szCs w:val="28"/>
              </w:rPr>
              <w:t>Перший рік регулювання</w:t>
            </w:r>
          </w:p>
          <w:p w14:paraId="7B2C6CA4" w14:textId="62CDA70B" w:rsidR="00D1343A" w:rsidRDefault="00D1343A" w:rsidP="00D1343A">
            <w:pPr>
              <w:jc w:val="center"/>
              <w:rPr>
                <w:rFonts w:ascii="Times New Roman" w:hAnsi="Times New Roman" w:cs="Times New Roman"/>
                <w:sz w:val="28"/>
                <w:szCs w:val="28"/>
              </w:rPr>
            </w:pPr>
            <w:r w:rsidRPr="00D1343A">
              <w:rPr>
                <w:rFonts w:ascii="Times New Roman" w:hAnsi="Times New Roman" w:cs="Times New Roman"/>
                <w:sz w:val="28"/>
                <w:szCs w:val="28"/>
              </w:rPr>
              <w:t>(стартовий)</w:t>
            </w:r>
          </w:p>
        </w:tc>
        <w:tc>
          <w:tcPr>
            <w:tcW w:w="1837" w:type="dxa"/>
          </w:tcPr>
          <w:p w14:paraId="7250BB66" w14:textId="107F2346" w:rsidR="00D1343A" w:rsidRDefault="00D1343A" w:rsidP="00D1343A">
            <w:pPr>
              <w:jc w:val="center"/>
              <w:rPr>
                <w:rFonts w:ascii="Times New Roman" w:hAnsi="Times New Roman" w:cs="Times New Roman"/>
                <w:sz w:val="28"/>
                <w:szCs w:val="28"/>
              </w:rPr>
            </w:pPr>
            <w:r w:rsidRPr="00D1343A">
              <w:rPr>
                <w:rFonts w:ascii="Times New Roman" w:hAnsi="Times New Roman" w:cs="Times New Roman"/>
                <w:sz w:val="28"/>
                <w:szCs w:val="28"/>
              </w:rPr>
              <w:t>За п’ять років</w:t>
            </w:r>
          </w:p>
        </w:tc>
      </w:tr>
      <w:tr w:rsidR="00D1343A" w14:paraId="5A6CC30A" w14:textId="77777777" w:rsidTr="00D1343A">
        <w:tc>
          <w:tcPr>
            <w:tcW w:w="878" w:type="dxa"/>
          </w:tcPr>
          <w:p w14:paraId="0418B698" w14:textId="4E34DC13" w:rsidR="00D1343A" w:rsidRDefault="00D1343A" w:rsidP="00D1343A">
            <w:pPr>
              <w:rPr>
                <w:rFonts w:ascii="Times New Roman" w:hAnsi="Times New Roman" w:cs="Times New Roman"/>
                <w:sz w:val="28"/>
                <w:szCs w:val="28"/>
              </w:rPr>
            </w:pPr>
            <w:r>
              <w:rPr>
                <w:rFonts w:ascii="Times New Roman" w:hAnsi="Times New Roman" w:cs="Times New Roman"/>
                <w:sz w:val="28"/>
                <w:szCs w:val="28"/>
              </w:rPr>
              <w:t>1.</w:t>
            </w:r>
          </w:p>
        </w:tc>
        <w:tc>
          <w:tcPr>
            <w:tcW w:w="4787" w:type="dxa"/>
          </w:tcPr>
          <w:p w14:paraId="43219D1E" w14:textId="272DF819" w:rsidR="00D1343A" w:rsidRDefault="00D1343A" w:rsidP="00D1343A">
            <w:pPr>
              <w:rPr>
                <w:rFonts w:ascii="Times New Roman" w:hAnsi="Times New Roman" w:cs="Times New Roman"/>
                <w:sz w:val="28"/>
                <w:szCs w:val="28"/>
              </w:rPr>
            </w:pPr>
            <w:r w:rsidRPr="00D1343A">
              <w:rPr>
                <w:rFonts w:ascii="Times New Roman" w:hAnsi="Times New Roman" w:cs="Times New Roman"/>
                <w:sz w:val="28"/>
                <w:szCs w:val="28"/>
              </w:rPr>
              <w:t>Оцінка «прямих» витрат суб’єктів малого підприємництва на виконання регулювання</w:t>
            </w:r>
          </w:p>
        </w:tc>
        <w:tc>
          <w:tcPr>
            <w:tcW w:w="2127" w:type="dxa"/>
          </w:tcPr>
          <w:p w14:paraId="7B954EB4" w14:textId="5B7B5C11"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c>
          <w:tcPr>
            <w:tcW w:w="1837" w:type="dxa"/>
          </w:tcPr>
          <w:p w14:paraId="29F9422F" w14:textId="2687E37A"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r>
      <w:tr w:rsidR="00D1343A" w14:paraId="404CF271" w14:textId="77777777" w:rsidTr="00D1343A">
        <w:tc>
          <w:tcPr>
            <w:tcW w:w="878" w:type="dxa"/>
          </w:tcPr>
          <w:p w14:paraId="198338CB" w14:textId="56F927E6" w:rsidR="00D1343A" w:rsidRDefault="00D1343A" w:rsidP="00D1343A">
            <w:pPr>
              <w:rPr>
                <w:rFonts w:ascii="Times New Roman" w:hAnsi="Times New Roman" w:cs="Times New Roman"/>
                <w:sz w:val="28"/>
                <w:szCs w:val="28"/>
              </w:rPr>
            </w:pPr>
            <w:r>
              <w:rPr>
                <w:rFonts w:ascii="Times New Roman" w:hAnsi="Times New Roman" w:cs="Times New Roman"/>
                <w:sz w:val="28"/>
                <w:szCs w:val="28"/>
              </w:rPr>
              <w:t>2.</w:t>
            </w:r>
          </w:p>
        </w:tc>
        <w:tc>
          <w:tcPr>
            <w:tcW w:w="4787" w:type="dxa"/>
          </w:tcPr>
          <w:p w14:paraId="5A267546" w14:textId="17C2683A" w:rsidR="00D1343A" w:rsidRDefault="00D1343A" w:rsidP="00D1343A">
            <w:pPr>
              <w:rPr>
                <w:rFonts w:ascii="Times New Roman" w:hAnsi="Times New Roman" w:cs="Times New Roman"/>
                <w:sz w:val="28"/>
                <w:szCs w:val="28"/>
              </w:rPr>
            </w:pPr>
            <w:r w:rsidRPr="00D1343A">
              <w:rPr>
                <w:rFonts w:ascii="Times New Roman" w:hAnsi="Times New Roman" w:cs="Times New Roman"/>
                <w:sz w:val="28"/>
                <w:szCs w:val="28"/>
              </w:rPr>
              <w:t>Оцінка вартості адміністративних процедур для суб’єктів малого підприємництва щодо виконання регулювання та звітування</w:t>
            </w:r>
          </w:p>
        </w:tc>
        <w:tc>
          <w:tcPr>
            <w:tcW w:w="2127" w:type="dxa"/>
          </w:tcPr>
          <w:p w14:paraId="106DDABF" w14:textId="37F31938"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c>
          <w:tcPr>
            <w:tcW w:w="1837" w:type="dxa"/>
          </w:tcPr>
          <w:p w14:paraId="616D7C78" w14:textId="041B4E51"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r>
      <w:tr w:rsidR="00D1343A" w14:paraId="189BF89A" w14:textId="77777777" w:rsidTr="00D1343A">
        <w:tc>
          <w:tcPr>
            <w:tcW w:w="878" w:type="dxa"/>
          </w:tcPr>
          <w:p w14:paraId="306A86DB" w14:textId="59AB1319" w:rsidR="00D1343A" w:rsidRDefault="00D1343A" w:rsidP="00D1343A">
            <w:pPr>
              <w:rPr>
                <w:rFonts w:ascii="Times New Roman" w:hAnsi="Times New Roman" w:cs="Times New Roman"/>
                <w:sz w:val="28"/>
                <w:szCs w:val="28"/>
              </w:rPr>
            </w:pPr>
            <w:r>
              <w:rPr>
                <w:rFonts w:ascii="Times New Roman" w:hAnsi="Times New Roman" w:cs="Times New Roman"/>
                <w:sz w:val="28"/>
                <w:szCs w:val="28"/>
              </w:rPr>
              <w:t>3.</w:t>
            </w:r>
          </w:p>
        </w:tc>
        <w:tc>
          <w:tcPr>
            <w:tcW w:w="4787" w:type="dxa"/>
          </w:tcPr>
          <w:p w14:paraId="01C43E6D" w14:textId="601C245F" w:rsidR="00D1343A" w:rsidRPr="00D1343A" w:rsidRDefault="00D1343A" w:rsidP="00D1343A">
            <w:pPr>
              <w:rPr>
                <w:rFonts w:ascii="Times New Roman" w:hAnsi="Times New Roman" w:cs="Times New Roman"/>
                <w:sz w:val="28"/>
                <w:szCs w:val="28"/>
              </w:rPr>
            </w:pPr>
            <w:r w:rsidRPr="00D1343A">
              <w:rPr>
                <w:rFonts w:ascii="Times New Roman" w:hAnsi="Times New Roman" w:cs="Times New Roman"/>
                <w:sz w:val="28"/>
                <w:szCs w:val="28"/>
              </w:rPr>
              <w:t>Сумарні витрати малого підприємництва на виконання запланованого регулювання</w:t>
            </w:r>
          </w:p>
        </w:tc>
        <w:tc>
          <w:tcPr>
            <w:tcW w:w="2127" w:type="dxa"/>
          </w:tcPr>
          <w:p w14:paraId="609B9E48" w14:textId="26982C27"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c>
          <w:tcPr>
            <w:tcW w:w="1837" w:type="dxa"/>
          </w:tcPr>
          <w:p w14:paraId="4D142353" w14:textId="36E2ACE2" w:rsidR="00D1343A" w:rsidRDefault="00B54D2F" w:rsidP="00D1343A">
            <w:pPr>
              <w:rPr>
                <w:rFonts w:ascii="Times New Roman" w:hAnsi="Times New Roman" w:cs="Times New Roman"/>
                <w:sz w:val="28"/>
                <w:szCs w:val="28"/>
              </w:rPr>
            </w:pPr>
            <w:r>
              <w:rPr>
                <w:rFonts w:ascii="Times New Roman" w:hAnsi="Times New Roman" w:cs="Times New Roman"/>
                <w:sz w:val="28"/>
                <w:szCs w:val="28"/>
              </w:rPr>
              <w:t>0</w:t>
            </w:r>
          </w:p>
        </w:tc>
      </w:tr>
      <w:tr w:rsidR="00D1343A" w14:paraId="0D60A254" w14:textId="77777777" w:rsidTr="00D1343A">
        <w:tc>
          <w:tcPr>
            <w:tcW w:w="878" w:type="dxa"/>
          </w:tcPr>
          <w:p w14:paraId="60FFC4AA" w14:textId="4A5F388A" w:rsidR="00D1343A" w:rsidRDefault="00D1343A" w:rsidP="00D1343A">
            <w:pPr>
              <w:rPr>
                <w:rFonts w:ascii="Times New Roman" w:hAnsi="Times New Roman" w:cs="Times New Roman"/>
                <w:sz w:val="28"/>
                <w:szCs w:val="28"/>
              </w:rPr>
            </w:pPr>
            <w:r>
              <w:rPr>
                <w:rFonts w:ascii="Times New Roman" w:hAnsi="Times New Roman" w:cs="Times New Roman"/>
                <w:sz w:val="28"/>
                <w:szCs w:val="28"/>
              </w:rPr>
              <w:t>4.</w:t>
            </w:r>
          </w:p>
        </w:tc>
        <w:tc>
          <w:tcPr>
            <w:tcW w:w="4787" w:type="dxa"/>
          </w:tcPr>
          <w:p w14:paraId="4F2890BD" w14:textId="1D7A1617" w:rsidR="00D1343A" w:rsidRPr="00D1343A" w:rsidRDefault="00D1343A" w:rsidP="00D1343A">
            <w:pPr>
              <w:rPr>
                <w:rFonts w:ascii="Times New Roman" w:hAnsi="Times New Roman" w:cs="Times New Roman"/>
                <w:sz w:val="28"/>
                <w:szCs w:val="28"/>
              </w:rPr>
            </w:pPr>
            <w:r w:rsidRPr="00D1343A">
              <w:rPr>
                <w:rFonts w:ascii="Times New Roman" w:hAnsi="Times New Roman" w:cs="Times New Roman"/>
                <w:sz w:val="28"/>
                <w:szCs w:val="28"/>
              </w:rPr>
              <w:t>Бюджетні витрати на адміністрування регулювання суб’єктів малого підприємництва</w:t>
            </w:r>
          </w:p>
        </w:tc>
        <w:tc>
          <w:tcPr>
            <w:tcW w:w="2127" w:type="dxa"/>
          </w:tcPr>
          <w:p w14:paraId="62457A79" w14:textId="3CDA785F" w:rsidR="00D1343A" w:rsidRDefault="00D95B38" w:rsidP="00D1343A">
            <w:pPr>
              <w:rPr>
                <w:rFonts w:ascii="Times New Roman" w:hAnsi="Times New Roman" w:cs="Times New Roman"/>
                <w:sz w:val="28"/>
                <w:szCs w:val="28"/>
              </w:rPr>
            </w:pPr>
            <w:r>
              <w:rPr>
                <w:rFonts w:ascii="Times New Roman" w:hAnsi="Times New Roman" w:cs="Times New Roman"/>
                <w:sz w:val="28"/>
                <w:szCs w:val="28"/>
              </w:rPr>
              <w:t>2649,6</w:t>
            </w:r>
          </w:p>
        </w:tc>
        <w:tc>
          <w:tcPr>
            <w:tcW w:w="1837" w:type="dxa"/>
          </w:tcPr>
          <w:p w14:paraId="1E786FAA" w14:textId="11572F0A" w:rsidR="00D1343A" w:rsidRDefault="00D95B38" w:rsidP="00D1343A">
            <w:pPr>
              <w:rPr>
                <w:rFonts w:ascii="Times New Roman" w:hAnsi="Times New Roman" w:cs="Times New Roman"/>
                <w:sz w:val="28"/>
                <w:szCs w:val="28"/>
              </w:rPr>
            </w:pPr>
            <w:r>
              <w:rPr>
                <w:rFonts w:ascii="Times New Roman" w:hAnsi="Times New Roman" w:cs="Times New Roman"/>
                <w:sz w:val="28"/>
                <w:szCs w:val="28"/>
              </w:rPr>
              <w:t>13248,0</w:t>
            </w:r>
          </w:p>
        </w:tc>
      </w:tr>
      <w:tr w:rsidR="00D1343A" w14:paraId="75358087" w14:textId="77777777" w:rsidTr="00D1343A">
        <w:tc>
          <w:tcPr>
            <w:tcW w:w="878" w:type="dxa"/>
          </w:tcPr>
          <w:p w14:paraId="62FDB3A3" w14:textId="6C6AC3C3" w:rsidR="00D1343A" w:rsidRDefault="00D1343A" w:rsidP="00D1343A">
            <w:pPr>
              <w:rPr>
                <w:rFonts w:ascii="Times New Roman" w:hAnsi="Times New Roman" w:cs="Times New Roman"/>
                <w:sz w:val="28"/>
                <w:szCs w:val="28"/>
              </w:rPr>
            </w:pPr>
            <w:r>
              <w:rPr>
                <w:rFonts w:ascii="Times New Roman" w:hAnsi="Times New Roman" w:cs="Times New Roman"/>
                <w:sz w:val="28"/>
                <w:szCs w:val="28"/>
              </w:rPr>
              <w:t>5.</w:t>
            </w:r>
          </w:p>
        </w:tc>
        <w:tc>
          <w:tcPr>
            <w:tcW w:w="4787" w:type="dxa"/>
          </w:tcPr>
          <w:p w14:paraId="39E16535" w14:textId="1D6EAD1A" w:rsidR="00D1343A" w:rsidRDefault="00D1343A" w:rsidP="00D1343A">
            <w:pPr>
              <w:rPr>
                <w:rFonts w:ascii="Times New Roman" w:hAnsi="Times New Roman" w:cs="Times New Roman"/>
                <w:sz w:val="28"/>
                <w:szCs w:val="28"/>
              </w:rPr>
            </w:pPr>
            <w:r w:rsidRPr="00D1343A">
              <w:rPr>
                <w:rFonts w:ascii="Times New Roman" w:hAnsi="Times New Roman" w:cs="Times New Roman"/>
                <w:sz w:val="28"/>
                <w:szCs w:val="28"/>
              </w:rPr>
              <w:t>Сумарні витрати на виконання запланованого регулювання</w:t>
            </w:r>
          </w:p>
        </w:tc>
        <w:tc>
          <w:tcPr>
            <w:tcW w:w="2127" w:type="dxa"/>
          </w:tcPr>
          <w:p w14:paraId="16F478CD" w14:textId="0E68DE93" w:rsidR="00D1343A" w:rsidRDefault="00D95B38" w:rsidP="00D1343A">
            <w:pPr>
              <w:rPr>
                <w:rFonts w:ascii="Times New Roman" w:hAnsi="Times New Roman" w:cs="Times New Roman"/>
                <w:sz w:val="28"/>
                <w:szCs w:val="28"/>
              </w:rPr>
            </w:pPr>
            <w:r>
              <w:rPr>
                <w:rFonts w:ascii="Times New Roman" w:hAnsi="Times New Roman" w:cs="Times New Roman"/>
                <w:sz w:val="28"/>
                <w:szCs w:val="28"/>
              </w:rPr>
              <w:t>2649,6</w:t>
            </w:r>
          </w:p>
        </w:tc>
        <w:tc>
          <w:tcPr>
            <w:tcW w:w="1837" w:type="dxa"/>
          </w:tcPr>
          <w:p w14:paraId="3BCAFC15" w14:textId="414E77D2" w:rsidR="00D1343A" w:rsidRDefault="00D95B38" w:rsidP="00D1343A">
            <w:pPr>
              <w:rPr>
                <w:rFonts w:ascii="Times New Roman" w:hAnsi="Times New Roman" w:cs="Times New Roman"/>
                <w:sz w:val="28"/>
                <w:szCs w:val="28"/>
              </w:rPr>
            </w:pPr>
            <w:r>
              <w:rPr>
                <w:rFonts w:ascii="Times New Roman" w:hAnsi="Times New Roman" w:cs="Times New Roman"/>
                <w:sz w:val="28"/>
                <w:szCs w:val="28"/>
              </w:rPr>
              <w:t>13248,0</w:t>
            </w:r>
          </w:p>
        </w:tc>
      </w:tr>
    </w:tbl>
    <w:p w14:paraId="2F5CE137" w14:textId="77777777" w:rsidR="00C3599F" w:rsidRDefault="00C3599F" w:rsidP="00C3599F">
      <w:pPr>
        <w:spacing w:after="0" w:line="240" w:lineRule="auto"/>
        <w:rPr>
          <w:rFonts w:ascii="Times New Roman" w:hAnsi="Times New Roman" w:cs="Times New Roman"/>
          <w:sz w:val="28"/>
          <w:szCs w:val="28"/>
        </w:rPr>
      </w:pPr>
    </w:p>
    <w:p w14:paraId="347D0BA2" w14:textId="77777777" w:rsidR="00C3599F" w:rsidRDefault="00C3599F" w:rsidP="00C3599F">
      <w:pPr>
        <w:spacing w:after="0" w:line="240" w:lineRule="auto"/>
        <w:rPr>
          <w:rFonts w:ascii="Times New Roman" w:hAnsi="Times New Roman" w:cs="Times New Roman"/>
          <w:sz w:val="28"/>
          <w:szCs w:val="28"/>
        </w:rPr>
      </w:pPr>
    </w:p>
    <w:p w14:paraId="15B236AE" w14:textId="1938D62C" w:rsidR="00384200" w:rsidRPr="00384200" w:rsidRDefault="00D1343A" w:rsidP="00C3599F">
      <w:pPr>
        <w:spacing w:after="0" w:line="240" w:lineRule="auto"/>
        <w:rPr>
          <w:rFonts w:ascii="Times New Roman" w:hAnsi="Times New Roman" w:cs="Times New Roman"/>
          <w:sz w:val="28"/>
          <w:szCs w:val="28"/>
        </w:rPr>
      </w:pPr>
      <w:r w:rsidRPr="00D1343A">
        <w:rPr>
          <w:rFonts w:ascii="Times New Roman" w:hAnsi="Times New Roman" w:cs="Times New Roman"/>
          <w:sz w:val="28"/>
          <w:szCs w:val="28"/>
        </w:rPr>
        <w:t xml:space="preserve"> </w:t>
      </w:r>
    </w:p>
    <w:p w14:paraId="739D740B" w14:textId="7BEE3BBF" w:rsidR="009414D0" w:rsidRPr="00605FE3" w:rsidRDefault="00605FE3">
      <w:pPr>
        <w:spacing w:after="0" w:line="240" w:lineRule="auto"/>
        <w:jc w:val="both"/>
        <w:rPr>
          <w:rFonts w:ascii="Times New Roman" w:hAnsi="Times New Roman" w:cs="Times New Roman"/>
          <w:b/>
          <w:bCs/>
          <w:sz w:val="28"/>
          <w:szCs w:val="28"/>
        </w:rPr>
      </w:pPr>
      <w:r w:rsidRPr="00605FE3">
        <w:rPr>
          <w:rFonts w:ascii="Times New Roman" w:hAnsi="Times New Roman" w:cs="Times New Roman"/>
          <w:b/>
          <w:bCs/>
          <w:sz w:val="28"/>
          <w:szCs w:val="28"/>
        </w:rPr>
        <w:t xml:space="preserve">Начальник управління </w:t>
      </w:r>
      <w:r w:rsidRPr="00605FE3">
        <w:rPr>
          <w:rFonts w:ascii="Times New Roman" w:hAnsi="Times New Roman" w:cs="Times New Roman"/>
          <w:b/>
          <w:bCs/>
          <w:sz w:val="28"/>
          <w:szCs w:val="28"/>
        </w:rPr>
        <w:tab/>
      </w:r>
      <w:r w:rsidRPr="00605FE3">
        <w:rPr>
          <w:rFonts w:ascii="Times New Roman" w:hAnsi="Times New Roman" w:cs="Times New Roman"/>
          <w:b/>
          <w:bCs/>
          <w:sz w:val="28"/>
          <w:szCs w:val="28"/>
        </w:rPr>
        <w:tab/>
      </w:r>
      <w:r w:rsidRPr="00605FE3">
        <w:rPr>
          <w:rFonts w:ascii="Times New Roman" w:hAnsi="Times New Roman" w:cs="Times New Roman"/>
          <w:b/>
          <w:bCs/>
          <w:sz w:val="28"/>
          <w:szCs w:val="28"/>
        </w:rPr>
        <w:tab/>
      </w:r>
      <w:r w:rsidRPr="00605FE3">
        <w:rPr>
          <w:rFonts w:ascii="Times New Roman" w:hAnsi="Times New Roman" w:cs="Times New Roman"/>
          <w:b/>
          <w:bCs/>
          <w:sz w:val="28"/>
          <w:szCs w:val="28"/>
        </w:rPr>
        <w:tab/>
      </w:r>
      <w:r w:rsidRPr="00605FE3">
        <w:rPr>
          <w:rFonts w:ascii="Times New Roman" w:hAnsi="Times New Roman" w:cs="Times New Roman"/>
          <w:b/>
          <w:bCs/>
          <w:sz w:val="28"/>
          <w:szCs w:val="28"/>
        </w:rPr>
        <w:tab/>
      </w:r>
      <w:r w:rsidRPr="00605FE3">
        <w:rPr>
          <w:rFonts w:ascii="Times New Roman" w:hAnsi="Times New Roman" w:cs="Times New Roman"/>
          <w:b/>
          <w:bCs/>
          <w:sz w:val="28"/>
          <w:szCs w:val="28"/>
        </w:rPr>
        <w:tab/>
        <w:t>Ірина МАЦЕВКО</w:t>
      </w:r>
    </w:p>
    <w:sectPr w:rsidR="009414D0" w:rsidRPr="00605FE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F621F0"/>
    <w:multiLevelType w:val="hybridMultilevel"/>
    <w:tmpl w:val="AC12CDCE"/>
    <w:lvl w:ilvl="0" w:tplc="0B0C1616">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num w:numId="1" w16cid:durableId="1961060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DE0"/>
    <w:rsid w:val="00011A95"/>
    <w:rsid w:val="00094C25"/>
    <w:rsid w:val="00095BA6"/>
    <w:rsid w:val="00145449"/>
    <w:rsid w:val="00193763"/>
    <w:rsid w:val="001C6576"/>
    <w:rsid w:val="00232DE0"/>
    <w:rsid w:val="002C5A5C"/>
    <w:rsid w:val="002E152A"/>
    <w:rsid w:val="002F0D84"/>
    <w:rsid w:val="0038385F"/>
    <w:rsid w:val="00384200"/>
    <w:rsid w:val="003C7E4C"/>
    <w:rsid w:val="003D2560"/>
    <w:rsid w:val="003D3586"/>
    <w:rsid w:val="00401192"/>
    <w:rsid w:val="00451D8E"/>
    <w:rsid w:val="004C60E2"/>
    <w:rsid w:val="0050442D"/>
    <w:rsid w:val="005108AA"/>
    <w:rsid w:val="005417B1"/>
    <w:rsid w:val="00547769"/>
    <w:rsid w:val="00571188"/>
    <w:rsid w:val="00605FE3"/>
    <w:rsid w:val="006B4522"/>
    <w:rsid w:val="0076227F"/>
    <w:rsid w:val="0083003B"/>
    <w:rsid w:val="008A5F0F"/>
    <w:rsid w:val="008C1676"/>
    <w:rsid w:val="009414D0"/>
    <w:rsid w:val="009433DD"/>
    <w:rsid w:val="009A4E3F"/>
    <w:rsid w:val="009A7259"/>
    <w:rsid w:val="009B686E"/>
    <w:rsid w:val="009E283C"/>
    <w:rsid w:val="009E5EF8"/>
    <w:rsid w:val="009E62B5"/>
    <w:rsid w:val="00A439C7"/>
    <w:rsid w:val="00A6417B"/>
    <w:rsid w:val="00A7748E"/>
    <w:rsid w:val="00AD2A6A"/>
    <w:rsid w:val="00B004AD"/>
    <w:rsid w:val="00B53717"/>
    <w:rsid w:val="00B54D2F"/>
    <w:rsid w:val="00C3599F"/>
    <w:rsid w:val="00C840C8"/>
    <w:rsid w:val="00CE66E2"/>
    <w:rsid w:val="00CF3252"/>
    <w:rsid w:val="00D1343A"/>
    <w:rsid w:val="00D43AC4"/>
    <w:rsid w:val="00D70BB4"/>
    <w:rsid w:val="00D85635"/>
    <w:rsid w:val="00D95B38"/>
    <w:rsid w:val="00D96B57"/>
    <w:rsid w:val="00E37369"/>
    <w:rsid w:val="00E40741"/>
    <w:rsid w:val="00E72239"/>
    <w:rsid w:val="00EC735A"/>
    <w:rsid w:val="00EE59F7"/>
    <w:rsid w:val="00EF3BE9"/>
    <w:rsid w:val="00F47124"/>
    <w:rsid w:val="00F66197"/>
    <w:rsid w:val="00FA15F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B00F6"/>
  <w15:chartTrackingRefBased/>
  <w15:docId w15:val="{9AFBF232-14A9-4043-AC0D-2A85E043A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232DE0"/>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2">
    <w:name w:val="heading 2"/>
    <w:basedOn w:val="a"/>
    <w:next w:val="a"/>
    <w:link w:val="20"/>
    <w:uiPriority w:val="9"/>
    <w:semiHidden/>
    <w:unhideWhenUsed/>
    <w:qFormat/>
    <w:rsid w:val="00232DE0"/>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uiPriority w:val="9"/>
    <w:semiHidden/>
    <w:unhideWhenUsed/>
    <w:qFormat/>
    <w:rsid w:val="00232DE0"/>
    <w:pPr>
      <w:keepNext/>
      <w:keepLines/>
      <w:spacing w:before="160" w:after="80"/>
      <w:outlineLvl w:val="2"/>
    </w:pPr>
    <w:rPr>
      <w:rFonts w:eastAsiaTheme="majorEastAsia" w:cstheme="majorBidi"/>
      <w:color w:val="2E74B5" w:themeColor="accent1" w:themeShade="BF"/>
      <w:sz w:val="28"/>
      <w:szCs w:val="28"/>
    </w:rPr>
  </w:style>
  <w:style w:type="paragraph" w:styleId="4">
    <w:name w:val="heading 4"/>
    <w:basedOn w:val="a"/>
    <w:next w:val="a"/>
    <w:link w:val="40"/>
    <w:uiPriority w:val="9"/>
    <w:semiHidden/>
    <w:unhideWhenUsed/>
    <w:qFormat/>
    <w:rsid w:val="00232DE0"/>
    <w:pPr>
      <w:keepNext/>
      <w:keepLines/>
      <w:spacing w:before="80" w:after="40"/>
      <w:outlineLvl w:val="3"/>
    </w:pPr>
    <w:rPr>
      <w:rFonts w:eastAsiaTheme="majorEastAsia" w:cstheme="majorBidi"/>
      <w:i/>
      <w:iCs/>
      <w:color w:val="2E74B5" w:themeColor="accent1" w:themeShade="BF"/>
    </w:rPr>
  </w:style>
  <w:style w:type="paragraph" w:styleId="5">
    <w:name w:val="heading 5"/>
    <w:basedOn w:val="a"/>
    <w:next w:val="a"/>
    <w:link w:val="50"/>
    <w:uiPriority w:val="9"/>
    <w:semiHidden/>
    <w:unhideWhenUsed/>
    <w:qFormat/>
    <w:rsid w:val="00232DE0"/>
    <w:pPr>
      <w:keepNext/>
      <w:keepLines/>
      <w:spacing w:before="80" w:after="40"/>
      <w:outlineLvl w:val="4"/>
    </w:pPr>
    <w:rPr>
      <w:rFonts w:eastAsiaTheme="majorEastAsia" w:cstheme="majorBidi"/>
      <w:color w:val="2E74B5" w:themeColor="accent1" w:themeShade="BF"/>
    </w:rPr>
  </w:style>
  <w:style w:type="paragraph" w:styleId="6">
    <w:name w:val="heading 6"/>
    <w:basedOn w:val="a"/>
    <w:next w:val="a"/>
    <w:link w:val="60"/>
    <w:uiPriority w:val="9"/>
    <w:semiHidden/>
    <w:unhideWhenUsed/>
    <w:qFormat/>
    <w:rsid w:val="00232DE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232DE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232DE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232DE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32DE0"/>
    <w:rPr>
      <w:rFonts w:asciiTheme="majorHAnsi" w:eastAsiaTheme="majorEastAsia" w:hAnsiTheme="majorHAnsi" w:cstheme="majorBidi"/>
      <w:color w:val="2E74B5" w:themeColor="accent1" w:themeShade="BF"/>
      <w:sz w:val="40"/>
      <w:szCs w:val="40"/>
    </w:rPr>
  </w:style>
  <w:style w:type="character" w:customStyle="1" w:styleId="20">
    <w:name w:val="Заголовок 2 Знак"/>
    <w:basedOn w:val="a0"/>
    <w:link w:val="2"/>
    <w:uiPriority w:val="9"/>
    <w:semiHidden/>
    <w:rsid w:val="00232DE0"/>
    <w:rPr>
      <w:rFonts w:asciiTheme="majorHAnsi" w:eastAsiaTheme="majorEastAsia" w:hAnsiTheme="majorHAnsi" w:cstheme="majorBidi"/>
      <w:color w:val="2E74B5" w:themeColor="accent1" w:themeShade="BF"/>
      <w:sz w:val="32"/>
      <w:szCs w:val="32"/>
    </w:rPr>
  </w:style>
  <w:style w:type="character" w:customStyle="1" w:styleId="30">
    <w:name w:val="Заголовок 3 Знак"/>
    <w:basedOn w:val="a0"/>
    <w:link w:val="3"/>
    <w:uiPriority w:val="9"/>
    <w:semiHidden/>
    <w:rsid w:val="00232DE0"/>
    <w:rPr>
      <w:rFonts w:eastAsiaTheme="majorEastAsia" w:cstheme="majorBidi"/>
      <w:color w:val="2E74B5" w:themeColor="accent1" w:themeShade="BF"/>
      <w:sz w:val="28"/>
      <w:szCs w:val="28"/>
    </w:rPr>
  </w:style>
  <w:style w:type="character" w:customStyle="1" w:styleId="40">
    <w:name w:val="Заголовок 4 Знак"/>
    <w:basedOn w:val="a0"/>
    <w:link w:val="4"/>
    <w:uiPriority w:val="9"/>
    <w:semiHidden/>
    <w:rsid w:val="00232DE0"/>
    <w:rPr>
      <w:rFonts w:eastAsiaTheme="majorEastAsia" w:cstheme="majorBidi"/>
      <w:i/>
      <w:iCs/>
      <w:color w:val="2E74B5" w:themeColor="accent1" w:themeShade="BF"/>
    </w:rPr>
  </w:style>
  <w:style w:type="character" w:customStyle="1" w:styleId="50">
    <w:name w:val="Заголовок 5 Знак"/>
    <w:basedOn w:val="a0"/>
    <w:link w:val="5"/>
    <w:uiPriority w:val="9"/>
    <w:semiHidden/>
    <w:rsid w:val="00232DE0"/>
    <w:rPr>
      <w:rFonts w:eastAsiaTheme="majorEastAsia" w:cstheme="majorBidi"/>
      <w:color w:val="2E74B5" w:themeColor="accent1" w:themeShade="BF"/>
    </w:rPr>
  </w:style>
  <w:style w:type="character" w:customStyle="1" w:styleId="60">
    <w:name w:val="Заголовок 6 Знак"/>
    <w:basedOn w:val="a0"/>
    <w:link w:val="6"/>
    <w:uiPriority w:val="9"/>
    <w:semiHidden/>
    <w:rsid w:val="00232DE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232DE0"/>
    <w:rPr>
      <w:rFonts w:eastAsiaTheme="majorEastAsia" w:cstheme="majorBidi"/>
      <w:color w:val="595959" w:themeColor="text1" w:themeTint="A6"/>
    </w:rPr>
  </w:style>
  <w:style w:type="character" w:customStyle="1" w:styleId="80">
    <w:name w:val="Заголовок 8 Знак"/>
    <w:basedOn w:val="a0"/>
    <w:link w:val="8"/>
    <w:uiPriority w:val="9"/>
    <w:semiHidden/>
    <w:rsid w:val="00232DE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232DE0"/>
    <w:rPr>
      <w:rFonts w:eastAsiaTheme="majorEastAsia" w:cstheme="majorBidi"/>
      <w:color w:val="272727" w:themeColor="text1" w:themeTint="D8"/>
    </w:rPr>
  </w:style>
  <w:style w:type="paragraph" w:styleId="a3">
    <w:name w:val="Title"/>
    <w:basedOn w:val="a"/>
    <w:next w:val="a"/>
    <w:link w:val="a4"/>
    <w:uiPriority w:val="10"/>
    <w:qFormat/>
    <w:rsid w:val="00232DE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232D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2DE0"/>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232DE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232DE0"/>
    <w:pPr>
      <w:spacing w:before="160"/>
      <w:jc w:val="center"/>
    </w:pPr>
    <w:rPr>
      <w:i/>
      <w:iCs/>
      <w:color w:val="404040" w:themeColor="text1" w:themeTint="BF"/>
    </w:rPr>
  </w:style>
  <w:style w:type="character" w:customStyle="1" w:styleId="a8">
    <w:name w:val="Цитата Знак"/>
    <w:basedOn w:val="a0"/>
    <w:link w:val="a7"/>
    <w:uiPriority w:val="29"/>
    <w:rsid w:val="00232DE0"/>
    <w:rPr>
      <w:i/>
      <w:iCs/>
      <w:color w:val="404040" w:themeColor="text1" w:themeTint="BF"/>
    </w:rPr>
  </w:style>
  <w:style w:type="paragraph" w:styleId="a9">
    <w:name w:val="List Paragraph"/>
    <w:basedOn w:val="a"/>
    <w:uiPriority w:val="34"/>
    <w:qFormat/>
    <w:rsid w:val="00232DE0"/>
    <w:pPr>
      <w:ind w:left="720"/>
      <w:contextualSpacing/>
    </w:pPr>
  </w:style>
  <w:style w:type="character" w:styleId="aa">
    <w:name w:val="Intense Emphasis"/>
    <w:basedOn w:val="a0"/>
    <w:uiPriority w:val="21"/>
    <w:qFormat/>
    <w:rsid w:val="00232DE0"/>
    <w:rPr>
      <w:i/>
      <w:iCs/>
      <w:color w:val="2E74B5" w:themeColor="accent1" w:themeShade="BF"/>
    </w:rPr>
  </w:style>
  <w:style w:type="paragraph" w:styleId="ab">
    <w:name w:val="Intense Quote"/>
    <w:basedOn w:val="a"/>
    <w:next w:val="a"/>
    <w:link w:val="ac"/>
    <w:uiPriority w:val="30"/>
    <w:qFormat/>
    <w:rsid w:val="00232DE0"/>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ac">
    <w:name w:val="Насичена цитата Знак"/>
    <w:basedOn w:val="a0"/>
    <w:link w:val="ab"/>
    <w:uiPriority w:val="30"/>
    <w:rsid w:val="00232DE0"/>
    <w:rPr>
      <w:i/>
      <w:iCs/>
      <w:color w:val="2E74B5" w:themeColor="accent1" w:themeShade="BF"/>
    </w:rPr>
  </w:style>
  <w:style w:type="character" w:styleId="ad">
    <w:name w:val="Intense Reference"/>
    <w:basedOn w:val="a0"/>
    <w:uiPriority w:val="32"/>
    <w:qFormat/>
    <w:rsid w:val="00232DE0"/>
    <w:rPr>
      <w:b/>
      <w:bCs/>
      <w:smallCaps/>
      <w:color w:val="2E74B5" w:themeColor="accent1" w:themeShade="BF"/>
      <w:spacing w:val="5"/>
    </w:rPr>
  </w:style>
  <w:style w:type="table" w:styleId="ae">
    <w:name w:val="Table Grid"/>
    <w:basedOn w:val="a1"/>
    <w:uiPriority w:val="39"/>
    <w:rsid w:val="009433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
    <w:uiPriority w:val="99"/>
    <w:semiHidden/>
    <w:unhideWhenUsed/>
    <w:rsid w:val="00A7748E"/>
    <w:rPr>
      <w:rFonts w:ascii="Times New Roman" w:hAnsi="Times New Roman" w:cs="Times New Roman"/>
      <w:sz w:val="24"/>
      <w:szCs w:val="24"/>
    </w:rPr>
  </w:style>
  <w:style w:type="character" w:styleId="af0">
    <w:name w:val="Hyperlink"/>
    <w:basedOn w:val="a0"/>
    <w:uiPriority w:val="99"/>
    <w:unhideWhenUsed/>
    <w:rsid w:val="006B4522"/>
    <w:rPr>
      <w:color w:val="0563C1" w:themeColor="hyperlink"/>
      <w:u w:val="single"/>
    </w:rPr>
  </w:style>
  <w:style w:type="character" w:styleId="af1">
    <w:name w:val="Unresolved Mention"/>
    <w:basedOn w:val="a0"/>
    <w:uiPriority w:val="99"/>
    <w:semiHidden/>
    <w:unhideWhenUsed/>
    <w:rsid w:val="006B45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81219">
      <w:bodyDiv w:val="1"/>
      <w:marLeft w:val="0"/>
      <w:marRight w:val="0"/>
      <w:marTop w:val="0"/>
      <w:marBottom w:val="0"/>
      <w:divBdr>
        <w:top w:val="none" w:sz="0" w:space="0" w:color="auto"/>
        <w:left w:val="none" w:sz="0" w:space="0" w:color="auto"/>
        <w:bottom w:val="none" w:sz="0" w:space="0" w:color="auto"/>
        <w:right w:val="none" w:sz="0" w:space="0" w:color="auto"/>
      </w:divBdr>
    </w:div>
    <w:div w:id="13844123">
      <w:bodyDiv w:val="1"/>
      <w:marLeft w:val="0"/>
      <w:marRight w:val="0"/>
      <w:marTop w:val="0"/>
      <w:marBottom w:val="0"/>
      <w:divBdr>
        <w:top w:val="none" w:sz="0" w:space="0" w:color="auto"/>
        <w:left w:val="none" w:sz="0" w:space="0" w:color="auto"/>
        <w:bottom w:val="none" w:sz="0" w:space="0" w:color="auto"/>
        <w:right w:val="none" w:sz="0" w:space="0" w:color="auto"/>
      </w:divBdr>
    </w:div>
    <w:div w:id="29574938">
      <w:bodyDiv w:val="1"/>
      <w:marLeft w:val="0"/>
      <w:marRight w:val="0"/>
      <w:marTop w:val="0"/>
      <w:marBottom w:val="0"/>
      <w:divBdr>
        <w:top w:val="none" w:sz="0" w:space="0" w:color="auto"/>
        <w:left w:val="none" w:sz="0" w:space="0" w:color="auto"/>
        <w:bottom w:val="none" w:sz="0" w:space="0" w:color="auto"/>
        <w:right w:val="none" w:sz="0" w:space="0" w:color="auto"/>
      </w:divBdr>
    </w:div>
    <w:div w:id="41103330">
      <w:bodyDiv w:val="1"/>
      <w:marLeft w:val="0"/>
      <w:marRight w:val="0"/>
      <w:marTop w:val="0"/>
      <w:marBottom w:val="0"/>
      <w:divBdr>
        <w:top w:val="none" w:sz="0" w:space="0" w:color="auto"/>
        <w:left w:val="none" w:sz="0" w:space="0" w:color="auto"/>
        <w:bottom w:val="none" w:sz="0" w:space="0" w:color="auto"/>
        <w:right w:val="none" w:sz="0" w:space="0" w:color="auto"/>
      </w:divBdr>
    </w:div>
    <w:div w:id="82918041">
      <w:bodyDiv w:val="1"/>
      <w:marLeft w:val="0"/>
      <w:marRight w:val="0"/>
      <w:marTop w:val="0"/>
      <w:marBottom w:val="0"/>
      <w:divBdr>
        <w:top w:val="none" w:sz="0" w:space="0" w:color="auto"/>
        <w:left w:val="none" w:sz="0" w:space="0" w:color="auto"/>
        <w:bottom w:val="none" w:sz="0" w:space="0" w:color="auto"/>
        <w:right w:val="none" w:sz="0" w:space="0" w:color="auto"/>
      </w:divBdr>
    </w:div>
    <w:div w:id="88504794">
      <w:bodyDiv w:val="1"/>
      <w:marLeft w:val="0"/>
      <w:marRight w:val="0"/>
      <w:marTop w:val="0"/>
      <w:marBottom w:val="0"/>
      <w:divBdr>
        <w:top w:val="none" w:sz="0" w:space="0" w:color="auto"/>
        <w:left w:val="none" w:sz="0" w:space="0" w:color="auto"/>
        <w:bottom w:val="none" w:sz="0" w:space="0" w:color="auto"/>
        <w:right w:val="none" w:sz="0" w:space="0" w:color="auto"/>
      </w:divBdr>
    </w:div>
    <w:div w:id="90516732">
      <w:bodyDiv w:val="1"/>
      <w:marLeft w:val="0"/>
      <w:marRight w:val="0"/>
      <w:marTop w:val="0"/>
      <w:marBottom w:val="0"/>
      <w:divBdr>
        <w:top w:val="none" w:sz="0" w:space="0" w:color="auto"/>
        <w:left w:val="none" w:sz="0" w:space="0" w:color="auto"/>
        <w:bottom w:val="none" w:sz="0" w:space="0" w:color="auto"/>
        <w:right w:val="none" w:sz="0" w:space="0" w:color="auto"/>
      </w:divBdr>
    </w:div>
    <w:div w:id="173308856">
      <w:bodyDiv w:val="1"/>
      <w:marLeft w:val="0"/>
      <w:marRight w:val="0"/>
      <w:marTop w:val="0"/>
      <w:marBottom w:val="0"/>
      <w:divBdr>
        <w:top w:val="none" w:sz="0" w:space="0" w:color="auto"/>
        <w:left w:val="none" w:sz="0" w:space="0" w:color="auto"/>
        <w:bottom w:val="none" w:sz="0" w:space="0" w:color="auto"/>
        <w:right w:val="none" w:sz="0" w:space="0" w:color="auto"/>
      </w:divBdr>
    </w:div>
    <w:div w:id="173813416">
      <w:bodyDiv w:val="1"/>
      <w:marLeft w:val="0"/>
      <w:marRight w:val="0"/>
      <w:marTop w:val="0"/>
      <w:marBottom w:val="0"/>
      <w:divBdr>
        <w:top w:val="none" w:sz="0" w:space="0" w:color="auto"/>
        <w:left w:val="none" w:sz="0" w:space="0" w:color="auto"/>
        <w:bottom w:val="none" w:sz="0" w:space="0" w:color="auto"/>
        <w:right w:val="none" w:sz="0" w:space="0" w:color="auto"/>
      </w:divBdr>
    </w:div>
    <w:div w:id="175274342">
      <w:bodyDiv w:val="1"/>
      <w:marLeft w:val="0"/>
      <w:marRight w:val="0"/>
      <w:marTop w:val="0"/>
      <w:marBottom w:val="0"/>
      <w:divBdr>
        <w:top w:val="none" w:sz="0" w:space="0" w:color="auto"/>
        <w:left w:val="none" w:sz="0" w:space="0" w:color="auto"/>
        <w:bottom w:val="none" w:sz="0" w:space="0" w:color="auto"/>
        <w:right w:val="none" w:sz="0" w:space="0" w:color="auto"/>
      </w:divBdr>
    </w:div>
    <w:div w:id="191722394">
      <w:bodyDiv w:val="1"/>
      <w:marLeft w:val="0"/>
      <w:marRight w:val="0"/>
      <w:marTop w:val="0"/>
      <w:marBottom w:val="0"/>
      <w:divBdr>
        <w:top w:val="none" w:sz="0" w:space="0" w:color="auto"/>
        <w:left w:val="none" w:sz="0" w:space="0" w:color="auto"/>
        <w:bottom w:val="none" w:sz="0" w:space="0" w:color="auto"/>
        <w:right w:val="none" w:sz="0" w:space="0" w:color="auto"/>
      </w:divBdr>
    </w:div>
    <w:div w:id="248344906">
      <w:bodyDiv w:val="1"/>
      <w:marLeft w:val="0"/>
      <w:marRight w:val="0"/>
      <w:marTop w:val="0"/>
      <w:marBottom w:val="0"/>
      <w:divBdr>
        <w:top w:val="none" w:sz="0" w:space="0" w:color="auto"/>
        <w:left w:val="none" w:sz="0" w:space="0" w:color="auto"/>
        <w:bottom w:val="none" w:sz="0" w:space="0" w:color="auto"/>
        <w:right w:val="none" w:sz="0" w:space="0" w:color="auto"/>
      </w:divBdr>
    </w:div>
    <w:div w:id="281809867">
      <w:bodyDiv w:val="1"/>
      <w:marLeft w:val="0"/>
      <w:marRight w:val="0"/>
      <w:marTop w:val="0"/>
      <w:marBottom w:val="0"/>
      <w:divBdr>
        <w:top w:val="none" w:sz="0" w:space="0" w:color="auto"/>
        <w:left w:val="none" w:sz="0" w:space="0" w:color="auto"/>
        <w:bottom w:val="none" w:sz="0" w:space="0" w:color="auto"/>
        <w:right w:val="none" w:sz="0" w:space="0" w:color="auto"/>
      </w:divBdr>
    </w:div>
    <w:div w:id="341708474">
      <w:bodyDiv w:val="1"/>
      <w:marLeft w:val="0"/>
      <w:marRight w:val="0"/>
      <w:marTop w:val="0"/>
      <w:marBottom w:val="0"/>
      <w:divBdr>
        <w:top w:val="none" w:sz="0" w:space="0" w:color="auto"/>
        <w:left w:val="none" w:sz="0" w:space="0" w:color="auto"/>
        <w:bottom w:val="none" w:sz="0" w:space="0" w:color="auto"/>
        <w:right w:val="none" w:sz="0" w:space="0" w:color="auto"/>
      </w:divBdr>
    </w:div>
    <w:div w:id="371150079">
      <w:bodyDiv w:val="1"/>
      <w:marLeft w:val="0"/>
      <w:marRight w:val="0"/>
      <w:marTop w:val="0"/>
      <w:marBottom w:val="0"/>
      <w:divBdr>
        <w:top w:val="none" w:sz="0" w:space="0" w:color="auto"/>
        <w:left w:val="none" w:sz="0" w:space="0" w:color="auto"/>
        <w:bottom w:val="none" w:sz="0" w:space="0" w:color="auto"/>
        <w:right w:val="none" w:sz="0" w:space="0" w:color="auto"/>
      </w:divBdr>
    </w:div>
    <w:div w:id="375550318">
      <w:bodyDiv w:val="1"/>
      <w:marLeft w:val="0"/>
      <w:marRight w:val="0"/>
      <w:marTop w:val="0"/>
      <w:marBottom w:val="0"/>
      <w:divBdr>
        <w:top w:val="none" w:sz="0" w:space="0" w:color="auto"/>
        <w:left w:val="none" w:sz="0" w:space="0" w:color="auto"/>
        <w:bottom w:val="none" w:sz="0" w:space="0" w:color="auto"/>
        <w:right w:val="none" w:sz="0" w:space="0" w:color="auto"/>
      </w:divBdr>
    </w:div>
    <w:div w:id="400835706">
      <w:bodyDiv w:val="1"/>
      <w:marLeft w:val="0"/>
      <w:marRight w:val="0"/>
      <w:marTop w:val="0"/>
      <w:marBottom w:val="0"/>
      <w:divBdr>
        <w:top w:val="none" w:sz="0" w:space="0" w:color="auto"/>
        <w:left w:val="none" w:sz="0" w:space="0" w:color="auto"/>
        <w:bottom w:val="none" w:sz="0" w:space="0" w:color="auto"/>
        <w:right w:val="none" w:sz="0" w:space="0" w:color="auto"/>
      </w:divBdr>
    </w:div>
    <w:div w:id="425924433">
      <w:bodyDiv w:val="1"/>
      <w:marLeft w:val="0"/>
      <w:marRight w:val="0"/>
      <w:marTop w:val="0"/>
      <w:marBottom w:val="0"/>
      <w:divBdr>
        <w:top w:val="none" w:sz="0" w:space="0" w:color="auto"/>
        <w:left w:val="none" w:sz="0" w:space="0" w:color="auto"/>
        <w:bottom w:val="none" w:sz="0" w:space="0" w:color="auto"/>
        <w:right w:val="none" w:sz="0" w:space="0" w:color="auto"/>
      </w:divBdr>
    </w:div>
    <w:div w:id="454492275">
      <w:bodyDiv w:val="1"/>
      <w:marLeft w:val="0"/>
      <w:marRight w:val="0"/>
      <w:marTop w:val="0"/>
      <w:marBottom w:val="0"/>
      <w:divBdr>
        <w:top w:val="none" w:sz="0" w:space="0" w:color="auto"/>
        <w:left w:val="none" w:sz="0" w:space="0" w:color="auto"/>
        <w:bottom w:val="none" w:sz="0" w:space="0" w:color="auto"/>
        <w:right w:val="none" w:sz="0" w:space="0" w:color="auto"/>
      </w:divBdr>
    </w:div>
    <w:div w:id="508982637">
      <w:bodyDiv w:val="1"/>
      <w:marLeft w:val="0"/>
      <w:marRight w:val="0"/>
      <w:marTop w:val="0"/>
      <w:marBottom w:val="0"/>
      <w:divBdr>
        <w:top w:val="none" w:sz="0" w:space="0" w:color="auto"/>
        <w:left w:val="none" w:sz="0" w:space="0" w:color="auto"/>
        <w:bottom w:val="none" w:sz="0" w:space="0" w:color="auto"/>
        <w:right w:val="none" w:sz="0" w:space="0" w:color="auto"/>
      </w:divBdr>
    </w:div>
    <w:div w:id="546795744">
      <w:bodyDiv w:val="1"/>
      <w:marLeft w:val="0"/>
      <w:marRight w:val="0"/>
      <w:marTop w:val="0"/>
      <w:marBottom w:val="0"/>
      <w:divBdr>
        <w:top w:val="none" w:sz="0" w:space="0" w:color="auto"/>
        <w:left w:val="none" w:sz="0" w:space="0" w:color="auto"/>
        <w:bottom w:val="none" w:sz="0" w:space="0" w:color="auto"/>
        <w:right w:val="none" w:sz="0" w:space="0" w:color="auto"/>
      </w:divBdr>
    </w:div>
    <w:div w:id="575552878">
      <w:bodyDiv w:val="1"/>
      <w:marLeft w:val="0"/>
      <w:marRight w:val="0"/>
      <w:marTop w:val="0"/>
      <w:marBottom w:val="0"/>
      <w:divBdr>
        <w:top w:val="none" w:sz="0" w:space="0" w:color="auto"/>
        <w:left w:val="none" w:sz="0" w:space="0" w:color="auto"/>
        <w:bottom w:val="none" w:sz="0" w:space="0" w:color="auto"/>
        <w:right w:val="none" w:sz="0" w:space="0" w:color="auto"/>
      </w:divBdr>
    </w:div>
    <w:div w:id="585577015">
      <w:bodyDiv w:val="1"/>
      <w:marLeft w:val="0"/>
      <w:marRight w:val="0"/>
      <w:marTop w:val="0"/>
      <w:marBottom w:val="0"/>
      <w:divBdr>
        <w:top w:val="none" w:sz="0" w:space="0" w:color="auto"/>
        <w:left w:val="none" w:sz="0" w:space="0" w:color="auto"/>
        <w:bottom w:val="none" w:sz="0" w:space="0" w:color="auto"/>
        <w:right w:val="none" w:sz="0" w:space="0" w:color="auto"/>
      </w:divBdr>
    </w:div>
    <w:div w:id="624000187">
      <w:bodyDiv w:val="1"/>
      <w:marLeft w:val="0"/>
      <w:marRight w:val="0"/>
      <w:marTop w:val="0"/>
      <w:marBottom w:val="0"/>
      <w:divBdr>
        <w:top w:val="none" w:sz="0" w:space="0" w:color="auto"/>
        <w:left w:val="none" w:sz="0" w:space="0" w:color="auto"/>
        <w:bottom w:val="none" w:sz="0" w:space="0" w:color="auto"/>
        <w:right w:val="none" w:sz="0" w:space="0" w:color="auto"/>
      </w:divBdr>
    </w:div>
    <w:div w:id="624820363">
      <w:bodyDiv w:val="1"/>
      <w:marLeft w:val="0"/>
      <w:marRight w:val="0"/>
      <w:marTop w:val="0"/>
      <w:marBottom w:val="0"/>
      <w:divBdr>
        <w:top w:val="none" w:sz="0" w:space="0" w:color="auto"/>
        <w:left w:val="none" w:sz="0" w:space="0" w:color="auto"/>
        <w:bottom w:val="none" w:sz="0" w:space="0" w:color="auto"/>
        <w:right w:val="none" w:sz="0" w:space="0" w:color="auto"/>
      </w:divBdr>
    </w:div>
    <w:div w:id="699823431">
      <w:bodyDiv w:val="1"/>
      <w:marLeft w:val="0"/>
      <w:marRight w:val="0"/>
      <w:marTop w:val="0"/>
      <w:marBottom w:val="0"/>
      <w:divBdr>
        <w:top w:val="none" w:sz="0" w:space="0" w:color="auto"/>
        <w:left w:val="none" w:sz="0" w:space="0" w:color="auto"/>
        <w:bottom w:val="none" w:sz="0" w:space="0" w:color="auto"/>
        <w:right w:val="none" w:sz="0" w:space="0" w:color="auto"/>
      </w:divBdr>
    </w:div>
    <w:div w:id="700785134">
      <w:bodyDiv w:val="1"/>
      <w:marLeft w:val="0"/>
      <w:marRight w:val="0"/>
      <w:marTop w:val="0"/>
      <w:marBottom w:val="0"/>
      <w:divBdr>
        <w:top w:val="none" w:sz="0" w:space="0" w:color="auto"/>
        <w:left w:val="none" w:sz="0" w:space="0" w:color="auto"/>
        <w:bottom w:val="none" w:sz="0" w:space="0" w:color="auto"/>
        <w:right w:val="none" w:sz="0" w:space="0" w:color="auto"/>
      </w:divBdr>
    </w:div>
    <w:div w:id="744957553">
      <w:bodyDiv w:val="1"/>
      <w:marLeft w:val="0"/>
      <w:marRight w:val="0"/>
      <w:marTop w:val="0"/>
      <w:marBottom w:val="0"/>
      <w:divBdr>
        <w:top w:val="none" w:sz="0" w:space="0" w:color="auto"/>
        <w:left w:val="none" w:sz="0" w:space="0" w:color="auto"/>
        <w:bottom w:val="none" w:sz="0" w:space="0" w:color="auto"/>
        <w:right w:val="none" w:sz="0" w:space="0" w:color="auto"/>
      </w:divBdr>
    </w:div>
    <w:div w:id="756634526">
      <w:bodyDiv w:val="1"/>
      <w:marLeft w:val="0"/>
      <w:marRight w:val="0"/>
      <w:marTop w:val="0"/>
      <w:marBottom w:val="0"/>
      <w:divBdr>
        <w:top w:val="none" w:sz="0" w:space="0" w:color="auto"/>
        <w:left w:val="none" w:sz="0" w:space="0" w:color="auto"/>
        <w:bottom w:val="none" w:sz="0" w:space="0" w:color="auto"/>
        <w:right w:val="none" w:sz="0" w:space="0" w:color="auto"/>
      </w:divBdr>
    </w:div>
    <w:div w:id="772751003">
      <w:bodyDiv w:val="1"/>
      <w:marLeft w:val="0"/>
      <w:marRight w:val="0"/>
      <w:marTop w:val="0"/>
      <w:marBottom w:val="0"/>
      <w:divBdr>
        <w:top w:val="none" w:sz="0" w:space="0" w:color="auto"/>
        <w:left w:val="none" w:sz="0" w:space="0" w:color="auto"/>
        <w:bottom w:val="none" w:sz="0" w:space="0" w:color="auto"/>
        <w:right w:val="none" w:sz="0" w:space="0" w:color="auto"/>
      </w:divBdr>
    </w:div>
    <w:div w:id="877474243">
      <w:bodyDiv w:val="1"/>
      <w:marLeft w:val="0"/>
      <w:marRight w:val="0"/>
      <w:marTop w:val="0"/>
      <w:marBottom w:val="0"/>
      <w:divBdr>
        <w:top w:val="none" w:sz="0" w:space="0" w:color="auto"/>
        <w:left w:val="none" w:sz="0" w:space="0" w:color="auto"/>
        <w:bottom w:val="none" w:sz="0" w:space="0" w:color="auto"/>
        <w:right w:val="none" w:sz="0" w:space="0" w:color="auto"/>
      </w:divBdr>
    </w:div>
    <w:div w:id="1029262918">
      <w:bodyDiv w:val="1"/>
      <w:marLeft w:val="0"/>
      <w:marRight w:val="0"/>
      <w:marTop w:val="0"/>
      <w:marBottom w:val="0"/>
      <w:divBdr>
        <w:top w:val="none" w:sz="0" w:space="0" w:color="auto"/>
        <w:left w:val="none" w:sz="0" w:space="0" w:color="auto"/>
        <w:bottom w:val="none" w:sz="0" w:space="0" w:color="auto"/>
        <w:right w:val="none" w:sz="0" w:space="0" w:color="auto"/>
      </w:divBdr>
    </w:div>
    <w:div w:id="1064718171">
      <w:bodyDiv w:val="1"/>
      <w:marLeft w:val="0"/>
      <w:marRight w:val="0"/>
      <w:marTop w:val="0"/>
      <w:marBottom w:val="0"/>
      <w:divBdr>
        <w:top w:val="none" w:sz="0" w:space="0" w:color="auto"/>
        <w:left w:val="none" w:sz="0" w:space="0" w:color="auto"/>
        <w:bottom w:val="none" w:sz="0" w:space="0" w:color="auto"/>
        <w:right w:val="none" w:sz="0" w:space="0" w:color="auto"/>
      </w:divBdr>
    </w:div>
    <w:div w:id="1311908740">
      <w:bodyDiv w:val="1"/>
      <w:marLeft w:val="0"/>
      <w:marRight w:val="0"/>
      <w:marTop w:val="0"/>
      <w:marBottom w:val="0"/>
      <w:divBdr>
        <w:top w:val="none" w:sz="0" w:space="0" w:color="auto"/>
        <w:left w:val="none" w:sz="0" w:space="0" w:color="auto"/>
        <w:bottom w:val="none" w:sz="0" w:space="0" w:color="auto"/>
        <w:right w:val="none" w:sz="0" w:space="0" w:color="auto"/>
      </w:divBdr>
    </w:div>
    <w:div w:id="1336298725">
      <w:bodyDiv w:val="1"/>
      <w:marLeft w:val="0"/>
      <w:marRight w:val="0"/>
      <w:marTop w:val="0"/>
      <w:marBottom w:val="0"/>
      <w:divBdr>
        <w:top w:val="none" w:sz="0" w:space="0" w:color="auto"/>
        <w:left w:val="none" w:sz="0" w:space="0" w:color="auto"/>
        <w:bottom w:val="none" w:sz="0" w:space="0" w:color="auto"/>
        <w:right w:val="none" w:sz="0" w:space="0" w:color="auto"/>
      </w:divBdr>
    </w:div>
    <w:div w:id="1362364736">
      <w:bodyDiv w:val="1"/>
      <w:marLeft w:val="0"/>
      <w:marRight w:val="0"/>
      <w:marTop w:val="0"/>
      <w:marBottom w:val="0"/>
      <w:divBdr>
        <w:top w:val="none" w:sz="0" w:space="0" w:color="auto"/>
        <w:left w:val="none" w:sz="0" w:space="0" w:color="auto"/>
        <w:bottom w:val="none" w:sz="0" w:space="0" w:color="auto"/>
        <w:right w:val="none" w:sz="0" w:space="0" w:color="auto"/>
      </w:divBdr>
    </w:div>
    <w:div w:id="1365865995">
      <w:bodyDiv w:val="1"/>
      <w:marLeft w:val="0"/>
      <w:marRight w:val="0"/>
      <w:marTop w:val="0"/>
      <w:marBottom w:val="0"/>
      <w:divBdr>
        <w:top w:val="none" w:sz="0" w:space="0" w:color="auto"/>
        <w:left w:val="none" w:sz="0" w:space="0" w:color="auto"/>
        <w:bottom w:val="none" w:sz="0" w:space="0" w:color="auto"/>
        <w:right w:val="none" w:sz="0" w:space="0" w:color="auto"/>
      </w:divBdr>
    </w:div>
    <w:div w:id="1369255809">
      <w:bodyDiv w:val="1"/>
      <w:marLeft w:val="0"/>
      <w:marRight w:val="0"/>
      <w:marTop w:val="0"/>
      <w:marBottom w:val="0"/>
      <w:divBdr>
        <w:top w:val="none" w:sz="0" w:space="0" w:color="auto"/>
        <w:left w:val="none" w:sz="0" w:space="0" w:color="auto"/>
        <w:bottom w:val="none" w:sz="0" w:space="0" w:color="auto"/>
        <w:right w:val="none" w:sz="0" w:space="0" w:color="auto"/>
      </w:divBdr>
    </w:div>
    <w:div w:id="1373071939">
      <w:bodyDiv w:val="1"/>
      <w:marLeft w:val="0"/>
      <w:marRight w:val="0"/>
      <w:marTop w:val="0"/>
      <w:marBottom w:val="0"/>
      <w:divBdr>
        <w:top w:val="none" w:sz="0" w:space="0" w:color="auto"/>
        <w:left w:val="none" w:sz="0" w:space="0" w:color="auto"/>
        <w:bottom w:val="none" w:sz="0" w:space="0" w:color="auto"/>
        <w:right w:val="none" w:sz="0" w:space="0" w:color="auto"/>
      </w:divBdr>
    </w:div>
    <w:div w:id="1375227594">
      <w:bodyDiv w:val="1"/>
      <w:marLeft w:val="0"/>
      <w:marRight w:val="0"/>
      <w:marTop w:val="0"/>
      <w:marBottom w:val="0"/>
      <w:divBdr>
        <w:top w:val="none" w:sz="0" w:space="0" w:color="auto"/>
        <w:left w:val="none" w:sz="0" w:space="0" w:color="auto"/>
        <w:bottom w:val="none" w:sz="0" w:space="0" w:color="auto"/>
        <w:right w:val="none" w:sz="0" w:space="0" w:color="auto"/>
      </w:divBdr>
    </w:div>
    <w:div w:id="1413743042">
      <w:bodyDiv w:val="1"/>
      <w:marLeft w:val="0"/>
      <w:marRight w:val="0"/>
      <w:marTop w:val="0"/>
      <w:marBottom w:val="0"/>
      <w:divBdr>
        <w:top w:val="none" w:sz="0" w:space="0" w:color="auto"/>
        <w:left w:val="none" w:sz="0" w:space="0" w:color="auto"/>
        <w:bottom w:val="none" w:sz="0" w:space="0" w:color="auto"/>
        <w:right w:val="none" w:sz="0" w:space="0" w:color="auto"/>
      </w:divBdr>
    </w:div>
    <w:div w:id="1421874550">
      <w:bodyDiv w:val="1"/>
      <w:marLeft w:val="0"/>
      <w:marRight w:val="0"/>
      <w:marTop w:val="0"/>
      <w:marBottom w:val="0"/>
      <w:divBdr>
        <w:top w:val="none" w:sz="0" w:space="0" w:color="auto"/>
        <w:left w:val="none" w:sz="0" w:space="0" w:color="auto"/>
        <w:bottom w:val="none" w:sz="0" w:space="0" w:color="auto"/>
        <w:right w:val="none" w:sz="0" w:space="0" w:color="auto"/>
      </w:divBdr>
    </w:div>
    <w:div w:id="1452817817">
      <w:bodyDiv w:val="1"/>
      <w:marLeft w:val="0"/>
      <w:marRight w:val="0"/>
      <w:marTop w:val="0"/>
      <w:marBottom w:val="0"/>
      <w:divBdr>
        <w:top w:val="none" w:sz="0" w:space="0" w:color="auto"/>
        <w:left w:val="none" w:sz="0" w:space="0" w:color="auto"/>
        <w:bottom w:val="none" w:sz="0" w:space="0" w:color="auto"/>
        <w:right w:val="none" w:sz="0" w:space="0" w:color="auto"/>
      </w:divBdr>
    </w:div>
    <w:div w:id="1457334320">
      <w:bodyDiv w:val="1"/>
      <w:marLeft w:val="0"/>
      <w:marRight w:val="0"/>
      <w:marTop w:val="0"/>
      <w:marBottom w:val="0"/>
      <w:divBdr>
        <w:top w:val="none" w:sz="0" w:space="0" w:color="auto"/>
        <w:left w:val="none" w:sz="0" w:space="0" w:color="auto"/>
        <w:bottom w:val="none" w:sz="0" w:space="0" w:color="auto"/>
        <w:right w:val="none" w:sz="0" w:space="0" w:color="auto"/>
      </w:divBdr>
    </w:div>
    <w:div w:id="1469081557">
      <w:bodyDiv w:val="1"/>
      <w:marLeft w:val="0"/>
      <w:marRight w:val="0"/>
      <w:marTop w:val="0"/>
      <w:marBottom w:val="0"/>
      <w:divBdr>
        <w:top w:val="none" w:sz="0" w:space="0" w:color="auto"/>
        <w:left w:val="none" w:sz="0" w:space="0" w:color="auto"/>
        <w:bottom w:val="none" w:sz="0" w:space="0" w:color="auto"/>
        <w:right w:val="none" w:sz="0" w:space="0" w:color="auto"/>
      </w:divBdr>
    </w:div>
    <w:div w:id="1488083781">
      <w:bodyDiv w:val="1"/>
      <w:marLeft w:val="0"/>
      <w:marRight w:val="0"/>
      <w:marTop w:val="0"/>
      <w:marBottom w:val="0"/>
      <w:divBdr>
        <w:top w:val="none" w:sz="0" w:space="0" w:color="auto"/>
        <w:left w:val="none" w:sz="0" w:space="0" w:color="auto"/>
        <w:bottom w:val="none" w:sz="0" w:space="0" w:color="auto"/>
        <w:right w:val="none" w:sz="0" w:space="0" w:color="auto"/>
      </w:divBdr>
    </w:div>
    <w:div w:id="1523011737">
      <w:bodyDiv w:val="1"/>
      <w:marLeft w:val="0"/>
      <w:marRight w:val="0"/>
      <w:marTop w:val="0"/>
      <w:marBottom w:val="0"/>
      <w:divBdr>
        <w:top w:val="none" w:sz="0" w:space="0" w:color="auto"/>
        <w:left w:val="none" w:sz="0" w:space="0" w:color="auto"/>
        <w:bottom w:val="none" w:sz="0" w:space="0" w:color="auto"/>
        <w:right w:val="none" w:sz="0" w:space="0" w:color="auto"/>
      </w:divBdr>
    </w:div>
    <w:div w:id="1618370888">
      <w:bodyDiv w:val="1"/>
      <w:marLeft w:val="0"/>
      <w:marRight w:val="0"/>
      <w:marTop w:val="0"/>
      <w:marBottom w:val="0"/>
      <w:divBdr>
        <w:top w:val="none" w:sz="0" w:space="0" w:color="auto"/>
        <w:left w:val="none" w:sz="0" w:space="0" w:color="auto"/>
        <w:bottom w:val="none" w:sz="0" w:space="0" w:color="auto"/>
        <w:right w:val="none" w:sz="0" w:space="0" w:color="auto"/>
      </w:divBdr>
    </w:div>
    <w:div w:id="1628467813">
      <w:bodyDiv w:val="1"/>
      <w:marLeft w:val="0"/>
      <w:marRight w:val="0"/>
      <w:marTop w:val="0"/>
      <w:marBottom w:val="0"/>
      <w:divBdr>
        <w:top w:val="none" w:sz="0" w:space="0" w:color="auto"/>
        <w:left w:val="none" w:sz="0" w:space="0" w:color="auto"/>
        <w:bottom w:val="none" w:sz="0" w:space="0" w:color="auto"/>
        <w:right w:val="none" w:sz="0" w:space="0" w:color="auto"/>
      </w:divBdr>
    </w:div>
    <w:div w:id="1629122428">
      <w:bodyDiv w:val="1"/>
      <w:marLeft w:val="0"/>
      <w:marRight w:val="0"/>
      <w:marTop w:val="0"/>
      <w:marBottom w:val="0"/>
      <w:divBdr>
        <w:top w:val="none" w:sz="0" w:space="0" w:color="auto"/>
        <w:left w:val="none" w:sz="0" w:space="0" w:color="auto"/>
        <w:bottom w:val="none" w:sz="0" w:space="0" w:color="auto"/>
        <w:right w:val="none" w:sz="0" w:space="0" w:color="auto"/>
      </w:divBdr>
    </w:div>
    <w:div w:id="1637755009">
      <w:bodyDiv w:val="1"/>
      <w:marLeft w:val="0"/>
      <w:marRight w:val="0"/>
      <w:marTop w:val="0"/>
      <w:marBottom w:val="0"/>
      <w:divBdr>
        <w:top w:val="none" w:sz="0" w:space="0" w:color="auto"/>
        <w:left w:val="none" w:sz="0" w:space="0" w:color="auto"/>
        <w:bottom w:val="none" w:sz="0" w:space="0" w:color="auto"/>
        <w:right w:val="none" w:sz="0" w:space="0" w:color="auto"/>
      </w:divBdr>
    </w:div>
    <w:div w:id="1645740369">
      <w:bodyDiv w:val="1"/>
      <w:marLeft w:val="0"/>
      <w:marRight w:val="0"/>
      <w:marTop w:val="0"/>
      <w:marBottom w:val="0"/>
      <w:divBdr>
        <w:top w:val="none" w:sz="0" w:space="0" w:color="auto"/>
        <w:left w:val="none" w:sz="0" w:space="0" w:color="auto"/>
        <w:bottom w:val="none" w:sz="0" w:space="0" w:color="auto"/>
        <w:right w:val="none" w:sz="0" w:space="0" w:color="auto"/>
      </w:divBdr>
    </w:div>
    <w:div w:id="1659260452">
      <w:bodyDiv w:val="1"/>
      <w:marLeft w:val="0"/>
      <w:marRight w:val="0"/>
      <w:marTop w:val="0"/>
      <w:marBottom w:val="0"/>
      <w:divBdr>
        <w:top w:val="none" w:sz="0" w:space="0" w:color="auto"/>
        <w:left w:val="none" w:sz="0" w:space="0" w:color="auto"/>
        <w:bottom w:val="none" w:sz="0" w:space="0" w:color="auto"/>
        <w:right w:val="none" w:sz="0" w:space="0" w:color="auto"/>
      </w:divBdr>
    </w:div>
    <w:div w:id="1692606611">
      <w:bodyDiv w:val="1"/>
      <w:marLeft w:val="0"/>
      <w:marRight w:val="0"/>
      <w:marTop w:val="0"/>
      <w:marBottom w:val="0"/>
      <w:divBdr>
        <w:top w:val="none" w:sz="0" w:space="0" w:color="auto"/>
        <w:left w:val="none" w:sz="0" w:space="0" w:color="auto"/>
        <w:bottom w:val="none" w:sz="0" w:space="0" w:color="auto"/>
        <w:right w:val="none" w:sz="0" w:space="0" w:color="auto"/>
      </w:divBdr>
    </w:div>
    <w:div w:id="1697848888">
      <w:bodyDiv w:val="1"/>
      <w:marLeft w:val="0"/>
      <w:marRight w:val="0"/>
      <w:marTop w:val="0"/>
      <w:marBottom w:val="0"/>
      <w:divBdr>
        <w:top w:val="none" w:sz="0" w:space="0" w:color="auto"/>
        <w:left w:val="none" w:sz="0" w:space="0" w:color="auto"/>
        <w:bottom w:val="none" w:sz="0" w:space="0" w:color="auto"/>
        <w:right w:val="none" w:sz="0" w:space="0" w:color="auto"/>
      </w:divBdr>
    </w:div>
    <w:div w:id="1814176593">
      <w:bodyDiv w:val="1"/>
      <w:marLeft w:val="0"/>
      <w:marRight w:val="0"/>
      <w:marTop w:val="0"/>
      <w:marBottom w:val="0"/>
      <w:divBdr>
        <w:top w:val="none" w:sz="0" w:space="0" w:color="auto"/>
        <w:left w:val="none" w:sz="0" w:space="0" w:color="auto"/>
        <w:bottom w:val="none" w:sz="0" w:space="0" w:color="auto"/>
        <w:right w:val="none" w:sz="0" w:space="0" w:color="auto"/>
      </w:divBdr>
    </w:div>
    <w:div w:id="1829250538">
      <w:bodyDiv w:val="1"/>
      <w:marLeft w:val="0"/>
      <w:marRight w:val="0"/>
      <w:marTop w:val="0"/>
      <w:marBottom w:val="0"/>
      <w:divBdr>
        <w:top w:val="none" w:sz="0" w:space="0" w:color="auto"/>
        <w:left w:val="none" w:sz="0" w:space="0" w:color="auto"/>
        <w:bottom w:val="none" w:sz="0" w:space="0" w:color="auto"/>
        <w:right w:val="none" w:sz="0" w:space="0" w:color="auto"/>
      </w:divBdr>
    </w:div>
    <w:div w:id="1867333304">
      <w:bodyDiv w:val="1"/>
      <w:marLeft w:val="0"/>
      <w:marRight w:val="0"/>
      <w:marTop w:val="0"/>
      <w:marBottom w:val="0"/>
      <w:divBdr>
        <w:top w:val="none" w:sz="0" w:space="0" w:color="auto"/>
        <w:left w:val="none" w:sz="0" w:space="0" w:color="auto"/>
        <w:bottom w:val="none" w:sz="0" w:space="0" w:color="auto"/>
        <w:right w:val="none" w:sz="0" w:space="0" w:color="auto"/>
      </w:divBdr>
    </w:div>
    <w:div w:id="1870214213">
      <w:bodyDiv w:val="1"/>
      <w:marLeft w:val="0"/>
      <w:marRight w:val="0"/>
      <w:marTop w:val="0"/>
      <w:marBottom w:val="0"/>
      <w:divBdr>
        <w:top w:val="none" w:sz="0" w:space="0" w:color="auto"/>
        <w:left w:val="none" w:sz="0" w:space="0" w:color="auto"/>
        <w:bottom w:val="none" w:sz="0" w:space="0" w:color="auto"/>
        <w:right w:val="none" w:sz="0" w:space="0" w:color="auto"/>
      </w:divBdr>
    </w:div>
    <w:div w:id="1886522335">
      <w:bodyDiv w:val="1"/>
      <w:marLeft w:val="0"/>
      <w:marRight w:val="0"/>
      <w:marTop w:val="0"/>
      <w:marBottom w:val="0"/>
      <w:divBdr>
        <w:top w:val="none" w:sz="0" w:space="0" w:color="auto"/>
        <w:left w:val="none" w:sz="0" w:space="0" w:color="auto"/>
        <w:bottom w:val="none" w:sz="0" w:space="0" w:color="auto"/>
        <w:right w:val="none" w:sz="0" w:space="0" w:color="auto"/>
      </w:divBdr>
    </w:div>
    <w:div w:id="1963068623">
      <w:bodyDiv w:val="1"/>
      <w:marLeft w:val="0"/>
      <w:marRight w:val="0"/>
      <w:marTop w:val="0"/>
      <w:marBottom w:val="0"/>
      <w:divBdr>
        <w:top w:val="none" w:sz="0" w:space="0" w:color="auto"/>
        <w:left w:val="none" w:sz="0" w:space="0" w:color="auto"/>
        <w:bottom w:val="none" w:sz="0" w:space="0" w:color="auto"/>
        <w:right w:val="none" w:sz="0" w:space="0" w:color="auto"/>
      </w:divBdr>
    </w:div>
    <w:div w:id="2015767367">
      <w:bodyDiv w:val="1"/>
      <w:marLeft w:val="0"/>
      <w:marRight w:val="0"/>
      <w:marTop w:val="0"/>
      <w:marBottom w:val="0"/>
      <w:divBdr>
        <w:top w:val="none" w:sz="0" w:space="0" w:color="auto"/>
        <w:left w:val="none" w:sz="0" w:space="0" w:color="auto"/>
        <w:bottom w:val="none" w:sz="0" w:space="0" w:color="auto"/>
        <w:right w:val="none" w:sz="0" w:space="0" w:color="auto"/>
      </w:divBdr>
    </w:div>
    <w:div w:id="2041927759">
      <w:bodyDiv w:val="1"/>
      <w:marLeft w:val="0"/>
      <w:marRight w:val="0"/>
      <w:marTop w:val="0"/>
      <w:marBottom w:val="0"/>
      <w:divBdr>
        <w:top w:val="none" w:sz="0" w:space="0" w:color="auto"/>
        <w:left w:val="none" w:sz="0" w:space="0" w:color="auto"/>
        <w:bottom w:val="none" w:sz="0" w:space="0" w:color="auto"/>
        <w:right w:val="none" w:sz="0" w:space="0" w:color="auto"/>
      </w:divBdr>
    </w:div>
    <w:div w:id="2070306145">
      <w:bodyDiv w:val="1"/>
      <w:marLeft w:val="0"/>
      <w:marRight w:val="0"/>
      <w:marTop w:val="0"/>
      <w:marBottom w:val="0"/>
      <w:divBdr>
        <w:top w:val="none" w:sz="0" w:space="0" w:color="auto"/>
        <w:left w:val="none" w:sz="0" w:space="0" w:color="auto"/>
        <w:bottom w:val="none" w:sz="0" w:space="0" w:color="auto"/>
        <w:right w:val="none" w:sz="0" w:space="0" w:color="auto"/>
      </w:divBdr>
    </w:div>
    <w:div w:id="2075855415">
      <w:bodyDiv w:val="1"/>
      <w:marLeft w:val="0"/>
      <w:marRight w:val="0"/>
      <w:marTop w:val="0"/>
      <w:marBottom w:val="0"/>
      <w:divBdr>
        <w:top w:val="none" w:sz="0" w:space="0" w:color="auto"/>
        <w:left w:val="none" w:sz="0" w:space="0" w:color="auto"/>
        <w:bottom w:val="none" w:sz="0" w:space="0" w:color="auto"/>
        <w:right w:val="none" w:sz="0" w:space="0" w:color="auto"/>
      </w:divBdr>
    </w:div>
    <w:div w:id="2102946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ukh@chortkivmr.gov.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971</TotalTime>
  <Pages>17</Pages>
  <Words>19906</Words>
  <Characters>11347</Characters>
  <Application>Microsoft Office Word</Application>
  <DocSecurity>0</DocSecurity>
  <Lines>94</Lines>
  <Paragraphs>62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 Касіяник</dc:creator>
  <cp:keywords/>
  <dc:description/>
  <cp:lastModifiedBy>Оксана Касіяник</cp:lastModifiedBy>
  <cp:revision>37</cp:revision>
  <dcterms:created xsi:type="dcterms:W3CDTF">2025-05-05T05:35:00Z</dcterms:created>
  <dcterms:modified xsi:type="dcterms:W3CDTF">2025-05-09T09:24:00Z</dcterms:modified>
</cp:coreProperties>
</file>