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08"/>
        <w:rPr>
          <w:sz w:val="20"/>
        </w:rPr>
      </w:pPr>
      <w:r>
        <w:rPr>
          <w:sz w:val="20"/>
        </w:rPr>
        <w:drawing>
          <wp:inline distT="0" distB="0" distL="0" distR="0">
            <wp:extent cx="573749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4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5"/>
        <w:ind w:left="4177" w:right="4191"/>
        <w:jc w:val="center"/>
      </w:pPr>
      <w:r>
        <w:rPr/>
        <w:t>УКРАЇНА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366" w:right="1331" w:firstLine="1355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Heading1"/>
        <w:ind w:left="4127" w:right="4139"/>
        <w:jc w:val="center"/>
      </w:pPr>
      <w:r>
        <w:rPr/>
        <w:t>РІШЕННЯ</w:t>
      </w:r>
    </w:p>
    <w:p>
      <w:pPr>
        <w:pStyle w:val="BodyText"/>
        <w:spacing w:before="1"/>
        <w:rPr>
          <w:b/>
          <w:sz w:val="32"/>
        </w:rPr>
      </w:pPr>
    </w:p>
    <w:p>
      <w:pPr>
        <w:tabs>
          <w:tab w:pos="7579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02 січня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2018 року</w:t>
      </w:r>
      <w:r>
        <w:rPr>
          <w:sz w:val="28"/>
        </w:rPr>
        <w:tab/>
      </w:r>
      <w:r>
        <w:rPr>
          <w:b/>
          <w:sz w:val="28"/>
        </w:rPr>
        <w:t>№ 968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895" w:val="left" w:leader="none"/>
          <w:tab w:pos="2311" w:val="left" w:leader="none"/>
          <w:tab w:pos="3655" w:val="left" w:leader="none"/>
          <w:tab w:pos="3999" w:val="left" w:leader="none"/>
        </w:tabs>
        <w:spacing w:line="240" w:lineRule="auto" w:before="1"/>
        <w:ind w:left="101" w:right="4584" w:firstLine="0"/>
        <w:jc w:val="left"/>
        <w:rPr>
          <w:b/>
          <w:sz w:val="28"/>
        </w:rPr>
      </w:pPr>
      <w:r>
        <w:rPr>
          <w:b/>
          <w:sz w:val="28"/>
        </w:rPr>
        <w:t>Про</w:t>
      </w:r>
      <w:r>
        <w:rPr>
          <w:sz w:val="28"/>
        </w:rPr>
        <w:tab/>
      </w:r>
      <w:r>
        <w:rPr>
          <w:b/>
          <w:sz w:val="28"/>
        </w:rPr>
        <w:t>співфінансування</w:t>
      </w:r>
      <w:r>
        <w:rPr>
          <w:sz w:val="28"/>
        </w:rPr>
        <w:tab/>
      </w:r>
      <w:r>
        <w:rPr>
          <w:b/>
          <w:sz w:val="28"/>
        </w:rPr>
        <w:t>проекту “Реконструкція</w:t>
      </w:r>
      <w:r>
        <w:rPr>
          <w:sz w:val="28"/>
        </w:rPr>
        <w:tab/>
      </w:r>
      <w:r>
        <w:rPr>
          <w:b/>
          <w:sz w:val="28"/>
        </w:rPr>
        <w:t>біологічних</w:t>
      </w:r>
      <w:r>
        <w:rPr>
          <w:sz w:val="28"/>
        </w:rPr>
        <w:tab/>
      </w:r>
      <w:r>
        <w:rPr>
          <w:b/>
          <w:sz w:val="28"/>
        </w:rPr>
        <w:t>очисних </w:t>
      </w:r>
      <w:r>
        <w:rPr>
          <w:b/>
          <w:spacing w:val="-4"/>
          <w:sz w:val="28"/>
        </w:rPr>
        <w:t>споруд </w:t>
      </w:r>
      <w:r>
        <w:rPr>
          <w:b/>
          <w:sz w:val="28"/>
        </w:rPr>
        <w:t>продуктивністю 7000 </w:t>
      </w:r>
      <w:r>
        <w:rPr>
          <w:b/>
          <w:spacing w:val="-3"/>
          <w:sz w:val="28"/>
        </w:rPr>
        <w:t>м.куб/добу </w:t>
      </w:r>
      <w:r>
        <w:rPr>
          <w:b/>
          <w:sz w:val="28"/>
        </w:rPr>
        <w:t>з виділенням </w:t>
      </w:r>
      <w:r>
        <w:rPr>
          <w:b/>
          <w:spacing w:val="-3"/>
          <w:sz w:val="28"/>
        </w:rPr>
        <w:t>1-го </w:t>
      </w:r>
      <w:r>
        <w:rPr>
          <w:b/>
          <w:spacing w:val="-4"/>
          <w:sz w:val="28"/>
        </w:rPr>
        <w:t>пускового комплексу </w:t>
      </w:r>
      <w:r>
        <w:rPr>
          <w:b/>
          <w:sz w:val="28"/>
        </w:rPr>
        <w:t>на 4000 </w:t>
      </w:r>
      <w:r>
        <w:rPr>
          <w:b/>
          <w:spacing w:val="-3"/>
          <w:sz w:val="28"/>
        </w:rPr>
        <w:t>м.куб/добу”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before="1"/>
        <w:ind w:left="101" w:right="117" w:firstLine="705"/>
        <w:jc w:val="both"/>
      </w:pPr>
      <w:r>
        <w:rPr/>
        <w:t>Розглянувши звернення комунального підприємства “Чортківське виробниче управління водопровідно-каналізаційного господарства” від 29 січня 2018 року № 37/01, керуючись статтею 26 Закону України “Про місцеве самоврядування в Україні”, міська 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1" w:right="116" w:firstLine="705"/>
        <w:jc w:val="both"/>
        <w:rPr>
          <w:sz w:val="28"/>
        </w:rPr>
      </w:pPr>
      <w:r>
        <w:rPr>
          <w:sz w:val="28"/>
        </w:rPr>
        <w:t>Виділити з </w:t>
      </w:r>
      <w:r>
        <w:rPr>
          <w:spacing w:val="-4"/>
          <w:sz w:val="28"/>
        </w:rPr>
        <w:t>міського</w:t>
      </w:r>
      <w:r>
        <w:rPr>
          <w:spacing w:val="62"/>
          <w:sz w:val="28"/>
        </w:rPr>
        <w:t> </w:t>
      </w:r>
      <w:r>
        <w:rPr>
          <w:spacing w:val="-4"/>
          <w:sz w:val="28"/>
        </w:rPr>
        <w:t>бюджету</w:t>
      </w:r>
      <w:r>
        <w:rPr>
          <w:spacing w:val="62"/>
          <w:sz w:val="28"/>
        </w:rPr>
        <w:t> </w:t>
      </w:r>
      <w:r>
        <w:rPr>
          <w:spacing w:val="-3"/>
          <w:sz w:val="28"/>
        </w:rPr>
        <w:t>кошти </w:t>
      </w:r>
      <w:r>
        <w:rPr>
          <w:sz w:val="28"/>
        </w:rPr>
        <w:t>на співфінансування проекту “Реконструкція біологічних очисних </w:t>
      </w:r>
      <w:r>
        <w:rPr>
          <w:spacing w:val="-5"/>
          <w:sz w:val="28"/>
        </w:rPr>
        <w:t>споруд </w:t>
      </w:r>
      <w:r>
        <w:rPr>
          <w:sz w:val="28"/>
        </w:rPr>
        <w:t>продуктивністю 7000 </w:t>
      </w:r>
      <w:r>
        <w:rPr>
          <w:spacing w:val="-3"/>
          <w:sz w:val="28"/>
        </w:rPr>
        <w:t>м.куб/добу </w:t>
      </w:r>
      <w:r>
        <w:rPr>
          <w:sz w:val="28"/>
        </w:rPr>
        <w:t>з виділенням </w:t>
      </w:r>
      <w:r>
        <w:rPr>
          <w:spacing w:val="-3"/>
          <w:sz w:val="28"/>
        </w:rPr>
        <w:t>1-го </w:t>
      </w:r>
      <w:r>
        <w:rPr>
          <w:spacing w:val="-4"/>
          <w:sz w:val="28"/>
        </w:rPr>
        <w:t>пускового комплексу </w:t>
      </w:r>
      <w:r>
        <w:rPr>
          <w:sz w:val="28"/>
        </w:rPr>
        <w:t>на 4000 </w:t>
      </w:r>
      <w:r>
        <w:rPr>
          <w:spacing w:val="-3"/>
          <w:sz w:val="28"/>
        </w:rPr>
        <w:t>м.куб/добу” </w:t>
      </w:r>
      <w:r>
        <w:rPr>
          <w:sz w:val="28"/>
        </w:rPr>
        <w:t>в </w:t>
      </w:r>
      <w:r>
        <w:rPr>
          <w:spacing w:val="-3"/>
          <w:sz w:val="28"/>
        </w:rPr>
        <w:t>сумі </w:t>
      </w:r>
      <w:r>
        <w:rPr>
          <w:sz w:val="28"/>
        </w:rPr>
        <w:t>1500,9 тис. грн., </w:t>
      </w:r>
      <w:r>
        <w:rPr>
          <w:spacing w:val="-3"/>
          <w:sz w:val="28"/>
        </w:rPr>
        <w:t>(один </w:t>
      </w:r>
      <w:r>
        <w:rPr>
          <w:sz w:val="28"/>
        </w:rPr>
        <w:t>мільйон п’ятсот тисяч дев’ятсот гривень), що становить 10% від </w:t>
      </w:r>
      <w:r>
        <w:rPr>
          <w:spacing w:val="-3"/>
          <w:sz w:val="28"/>
        </w:rPr>
        <w:t>суми кошторису </w:t>
      </w:r>
      <w:r>
        <w:rPr>
          <w:sz w:val="28"/>
        </w:rPr>
        <w:t>робіт запланованих на 2018</w:t>
      </w:r>
      <w:r>
        <w:rPr>
          <w:spacing w:val="-3"/>
          <w:sz w:val="28"/>
        </w:rPr>
        <w:t> </w:t>
      </w:r>
      <w:r>
        <w:rPr>
          <w:sz w:val="28"/>
        </w:rPr>
        <w:t>рік.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1" w:right="116" w:firstLine="705"/>
        <w:jc w:val="both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 </w:t>
      </w:r>
      <w:r>
        <w:rPr>
          <w:spacing w:val="-3"/>
          <w:sz w:val="28"/>
        </w:rPr>
        <w:t>комунальному </w:t>
      </w:r>
      <w:r>
        <w:rPr>
          <w:sz w:val="28"/>
        </w:rPr>
        <w:t>підприємству “Чортківське виробниче управління водопровідно-каналізаційного господарства”, відділ </w:t>
      </w:r>
      <w:r>
        <w:rPr>
          <w:spacing w:val="-3"/>
          <w:sz w:val="28"/>
        </w:rPr>
        <w:t>житлово-комунального </w:t>
      </w:r>
      <w:r>
        <w:rPr>
          <w:sz w:val="28"/>
        </w:rPr>
        <w:t>господарства, </w:t>
      </w:r>
      <w:r>
        <w:rPr>
          <w:spacing w:val="-3"/>
          <w:sz w:val="28"/>
        </w:rPr>
        <w:t>благоустрою </w:t>
      </w:r>
      <w:r>
        <w:rPr>
          <w:sz w:val="28"/>
        </w:rPr>
        <w:t>та інфраструктури та фінансове управління </w:t>
      </w:r>
      <w:r>
        <w:rPr>
          <w:spacing w:val="-3"/>
          <w:sz w:val="28"/>
        </w:rPr>
        <w:t>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0" w:after="0"/>
        <w:ind w:left="101" w:right="116" w:firstLine="705"/>
        <w:jc w:val="both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виконанням цього рішення покласти на заступника </w:t>
      </w:r>
      <w:r>
        <w:rPr>
          <w:spacing w:val="-3"/>
          <w:sz w:val="28"/>
        </w:rPr>
        <w:t>міського голови </w:t>
      </w:r>
      <w:r>
        <w:rPr>
          <w:sz w:val="28"/>
        </w:rPr>
        <w:t>з питань діяльності </w:t>
      </w:r>
      <w:r>
        <w:rPr>
          <w:spacing w:val="-4"/>
          <w:sz w:val="28"/>
        </w:rPr>
        <w:t>виконавчих </w:t>
      </w:r>
      <w:r>
        <w:rPr>
          <w:sz w:val="28"/>
        </w:rPr>
        <w:t>органів ради Недокуса О.З. та постійну </w:t>
      </w:r>
      <w:r>
        <w:rPr>
          <w:spacing w:val="-3"/>
          <w:sz w:val="28"/>
        </w:rPr>
        <w:t>комісію міської </w:t>
      </w:r>
      <w:r>
        <w:rPr>
          <w:sz w:val="28"/>
        </w:rPr>
        <w:t>ради з бюджетно-фінансових, </w:t>
      </w:r>
      <w:r>
        <w:rPr>
          <w:spacing w:val="-3"/>
          <w:sz w:val="28"/>
        </w:rPr>
        <w:t>економічних </w:t>
      </w:r>
      <w:r>
        <w:rPr>
          <w:sz w:val="28"/>
        </w:rPr>
        <w:t>питань, </w:t>
      </w:r>
      <w:r>
        <w:rPr>
          <w:spacing w:val="-3"/>
          <w:sz w:val="28"/>
        </w:rPr>
        <w:t>комунального </w:t>
      </w:r>
      <w:r>
        <w:rPr>
          <w:sz w:val="28"/>
        </w:rPr>
        <w:t>майна та</w:t>
      </w:r>
      <w:r>
        <w:rPr>
          <w:spacing w:val="-1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tabs>
          <w:tab w:pos="7860" w:val="left" w:leader="none"/>
        </w:tabs>
      </w:pPr>
      <w:r>
        <w:rPr/>
        <w:t>Секретар</w:t>
      </w:r>
      <w:r>
        <w:rPr>
          <w:spacing w:val="-2"/>
        </w:rPr>
        <w:t> </w:t>
      </w:r>
      <w:r>
        <w:rPr/>
        <w:t>міської</w:t>
      </w:r>
      <w:r>
        <w:rPr>
          <w:spacing w:val="-1"/>
        </w:rPr>
        <w:t> </w:t>
      </w:r>
      <w:r>
        <w:rPr/>
        <w:t>ради</w:t>
      </w:r>
      <w:r>
        <w:rPr>
          <w:b w:val="0"/>
        </w:rPr>
        <w:tab/>
      </w:r>
      <w:r>
        <w:rPr/>
        <w:t>Я.П.</w:t>
      </w:r>
      <w:r>
        <w:rPr>
          <w:spacing w:val="1"/>
        </w:rPr>
        <w:t> </w:t>
      </w:r>
      <w:r>
        <w:rPr/>
        <w:t>Дзиндра</w:t>
      </w:r>
    </w:p>
    <w:sectPr>
      <w:type w:val="continuous"/>
      <w:pgSz w:w="11900" w:h="16840"/>
      <w:pgMar w:top="1140" w:bottom="280" w:left="1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62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24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86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48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1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72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34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96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6" w:firstLine="705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№968</dc:title>
  <dcterms:created xsi:type="dcterms:W3CDTF">2020-11-30T20:46:21Z</dcterms:created>
  <dcterms:modified xsi:type="dcterms:W3CDTF">2020-11-30T20:46:21Z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