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4488"/>
        <w:rPr>
          <w:sz w:val="20"/>
        </w:rPr>
      </w:pPr>
      <w:r>
        <w:rPr>
          <w:sz w:val="20"/>
        </w:rPr>
        <w:drawing>
          <wp:inline distT="0" distB="0" distL="0" distR="0">
            <wp:extent cx="577711" cy="795527"/>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577711" cy="795527"/>
                    </a:xfrm>
                    <a:prstGeom prst="rect">
                      <a:avLst/>
                    </a:prstGeom>
                  </pic:spPr>
                </pic:pic>
              </a:graphicData>
            </a:graphic>
          </wp:inline>
        </w:drawing>
      </w:r>
      <w:r>
        <w:rPr>
          <w:sz w:val="20"/>
        </w:rPr>
      </w:r>
    </w:p>
    <w:p>
      <w:pPr>
        <w:pStyle w:val="Heading1"/>
        <w:spacing w:before="49"/>
        <w:ind w:left="4254" w:right="4249"/>
        <w:jc w:val="center"/>
      </w:pPr>
      <w:r>
        <w:rPr/>
        <w:t>УКРАЇНА</w:t>
      </w:r>
    </w:p>
    <w:p>
      <w:pPr>
        <w:pStyle w:val="BodyText"/>
        <w:spacing w:before="11"/>
        <w:ind w:left="0"/>
        <w:rPr>
          <w:b/>
          <w:sz w:val="27"/>
        </w:rPr>
      </w:pPr>
    </w:p>
    <w:p>
      <w:pPr>
        <w:spacing w:before="0"/>
        <w:ind w:left="1373" w:right="1366" w:firstLine="1464"/>
        <w:jc w:val="left"/>
        <w:rPr>
          <w:b/>
          <w:sz w:val="28"/>
        </w:rPr>
      </w:pPr>
      <w:r>
        <w:rPr>
          <w:b/>
          <w:sz w:val="28"/>
        </w:rPr>
        <w:t>ЧОРТКІВСЬКА МІСЬКА РАДА ТРИДЦЯТЬ ШОСТА СЕСІЯ СЬОМОГО</w:t>
      </w:r>
      <w:r>
        <w:rPr>
          <w:b/>
          <w:spacing w:val="-14"/>
          <w:sz w:val="28"/>
        </w:rPr>
        <w:t> </w:t>
      </w:r>
      <w:r>
        <w:rPr>
          <w:b/>
          <w:sz w:val="28"/>
        </w:rPr>
        <w:t>СКЛИКАННЯ</w:t>
      </w:r>
    </w:p>
    <w:p>
      <w:pPr>
        <w:pStyle w:val="BodyText"/>
        <w:spacing w:before="10"/>
        <w:ind w:left="0"/>
        <w:rPr>
          <w:b/>
          <w:sz w:val="27"/>
        </w:rPr>
      </w:pPr>
    </w:p>
    <w:p>
      <w:pPr>
        <w:pStyle w:val="Heading1"/>
        <w:ind w:left="4258" w:right="4249"/>
        <w:jc w:val="center"/>
      </w:pPr>
      <w:r>
        <w:rPr/>
        <w:t>РІШЕННЯ</w:t>
      </w:r>
    </w:p>
    <w:p>
      <w:pPr>
        <w:pStyle w:val="BodyText"/>
        <w:spacing w:before="2"/>
        <w:ind w:left="0"/>
        <w:rPr>
          <w:b/>
        </w:rPr>
      </w:pPr>
    </w:p>
    <w:p>
      <w:pPr>
        <w:tabs>
          <w:tab w:pos="7627" w:val="left" w:leader="none"/>
        </w:tabs>
        <w:spacing w:line="322" w:lineRule="exact" w:before="0"/>
        <w:ind w:left="161" w:right="0" w:firstLine="0"/>
        <w:jc w:val="left"/>
        <w:rPr>
          <w:b/>
          <w:sz w:val="28"/>
        </w:rPr>
      </w:pPr>
      <w:r>
        <w:rPr>
          <w:b/>
          <w:sz w:val="28"/>
        </w:rPr>
        <w:t>від 16 березня</w:t>
      </w:r>
      <w:r>
        <w:rPr>
          <w:b/>
          <w:spacing w:val="-5"/>
          <w:sz w:val="28"/>
        </w:rPr>
        <w:t> </w:t>
      </w:r>
      <w:r>
        <w:rPr>
          <w:b/>
          <w:sz w:val="28"/>
        </w:rPr>
        <w:t>2018</w:t>
      </w:r>
      <w:r>
        <w:rPr>
          <w:b/>
          <w:spacing w:val="-3"/>
          <w:sz w:val="28"/>
        </w:rPr>
        <w:t> </w:t>
      </w:r>
      <w:r>
        <w:rPr>
          <w:b/>
          <w:sz w:val="28"/>
        </w:rPr>
        <w:t>року</w:t>
      </w:r>
      <w:r>
        <w:rPr>
          <w:sz w:val="28"/>
        </w:rPr>
        <w:tab/>
      </w:r>
      <w:r>
        <w:rPr>
          <w:b/>
          <w:sz w:val="28"/>
        </w:rPr>
        <w:t>№ 1003</w:t>
      </w:r>
    </w:p>
    <w:p>
      <w:pPr>
        <w:pStyle w:val="Heading1"/>
      </w:pPr>
      <w:r>
        <w:rPr/>
        <w:t>м. Чортків</w:t>
      </w:r>
    </w:p>
    <w:p>
      <w:pPr>
        <w:pStyle w:val="BodyText"/>
        <w:spacing w:before="9"/>
        <w:ind w:left="0"/>
        <w:rPr>
          <w:b/>
          <w:sz w:val="29"/>
        </w:rPr>
      </w:pPr>
    </w:p>
    <w:p>
      <w:pPr>
        <w:spacing w:line="322" w:lineRule="exact" w:before="0"/>
        <w:ind w:left="161" w:right="0" w:firstLine="0"/>
        <w:jc w:val="left"/>
        <w:rPr>
          <w:b/>
          <w:sz w:val="28"/>
        </w:rPr>
      </w:pPr>
      <w:r>
        <w:rPr>
          <w:b/>
          <w:sz w:val="28"/>
        </w:rPr>
        <w:t>Про внесення змін до рішення</w:t>
      </w:r>
    </w:p>
    <w:p>
      <w:pPr>
        <w:pStyle w:val="Heading1"/>
        <w:spacing w:line="322" w:lineRule="exact"/>
      </w:pPr>
      <w:r>
        <w:rPr/>
        <w:t>міської ради № 894 від 12 грудня 2017 року</w:t>
      </w:r>
    </w:p>
    <w:p>
      <w:pPr>
        <w:spacing w:before="0"/>
        <w:ind w:left="161" w:right="0" w:firstLine="0"/>
        <w:jc w:val="left"/>
        <w:rPr>
          <w:b/>
          <w:sz w:val="28"/>
        </w:rPr>
      </w:pPr>
      <w:r>
        <w:rPr>
          <w:b/>
          <w:sz w:val="28"/>
        </w:rPr>
        <w:t>«Про міський бюджет на 2018 рік»</w:t>
      </w:r>
    </w:p>
    <w:p>
      <w:pPr>
        <w:pStyle w:val="BodyText"/>
        <w:ind w:left="0"/>
        <w:rPr>
          <w:b/>
          <w:sz w:val="30"/>
        </w:rPr>
      </w:pPr>
    </w:p>
    <w:p>
      <w:pPr>
        <w:pStyle w:val="BodyText"/>
        <w:spacing w:before="8"/>
        <w:ind w:left="0"/>
        <w:rPr>
          <w:b/>
          <w:sz w:val="25"/>
        </w:rPr>
      </w:pPr>
    </w:p>
    <w:p>
      <w:pPr>
        <w:pStyle w:val="BodyText"/>
        <w:ind w:right="157" w:firstLine="708"/>
        <w:jc w:val="both"/>
      </w:pPr>
      <w:r>
        <w:rPr/>
        <w:t>Відповідно до статті 78 Бюджетного кодексу України, керуючись пунктом 23 частини 1 статті 26 Закону України «Про місцеве самоврядування в Україні» міська</w:t>
      </w:r>
      <w:r>
        <w:rPr>
          <w:spacing w:val="-5"/>
        </w:rPr>
        <w:t> </w:t>
      </w:r>
      <w:r>
        <w:rPr/>
        <w:t>рада</w:t>
      </w:r>
    </w:p>
    <w:p>
      <w:pPr>
        <w:pStyle w:val="BodyText"/>
        <w:spacing w:before="6"/>
        <w:ind w:left="0"/>
      </w:pPr>
    </w:p>
    <w:p>
      <w:pPr>
        <w:pStyle w:val="Heading1"/>
      </w:pPr>
      <w:r>
        <w:rPr/>
        <w:t>ВИРІШИЛА</w:t>
      </w:r>
    </w:p>
    <w:p>
      <w:pPr>
        <w:pStyle w:val="BodyText"/>
        <w:spacing w:before="6"/>
        <w:ind w:left="0"/>
        <w:rPr>
          <w:b/>
          <w:sz w:val="27"/>
        </w:rPr>
      </w:pPr>
    </w:p>
    <w:p>
      <w:pPr>
        <w:pStyle w:val="ListParagraph"/>
        <w:numPr>
          <w:ilvl w:val="0"/>
          <w:numId w:val="1"/>
        </w:numPr>
        <w:tabs>
          <w:tab w:pos="450" w:val="left" w:leader="none"/>
        </w:tabs>
        <w:spacing w:line="240" w:lineRule="auto" w:before="0" w:after="0"/>
        <w:ind w:left="161" w:right="155" w:firstLine="0"/>
        <w:jc w:val="both"/>
        <w:rPr>
          <w:sz w:val="28"/>
        </w:rPr>
      </w:pPr>
      <w:r>
        <w:rPr>
          <w:sz w:val="28"/>
        </w:rPr>
        <w:t>Затвердити перерозподіл бюджетних призначень за головним розпорядником коштів за кодами програмної та економічної класифікації видатків загального фонду міського бюджету на 2018</w:t>
      </w:r>
      <w:r>
        <w:rPr>
          <w:spacing w:val="-13"/>
          <w:sz w:val="28"/>
        </w:rPr>
        <w:t> </w:t>
      </w:r>
      <w:r>
        <w:rPr>
          <w:sz w:val="28"/>
        </w:rPr>
        <w:t>рік:</w:t>
      </w:r>
    </w:p>
    <w:p>
      <w:pPr>
        <w:pStyle w:val="BodyText"/>
        <w:spacing w:before="3"/>
        <w:ind w:left="0"/>
      </w:pPr>
    </w:p>
    <w:p>
      <w:pPr>
        <w:pStyle w:val="Heading1"/>
        <w:numPr>
          <w:ilvl w:val="1"/>
          <w:numId w:val="1"/>
        </w:numPr>
        <w:tabs>
          <w:tab w:pos="654" w:val="left" w:leader="none"/>
        </w:tabs>
        <w:spacing w:line="240" w:lineRule="auto" w:before="0" w:after="0"/>
        <w:ind w:left="653" w:right="0" w:hanging="493"/>
        <w:jc w:val="both"/>
      </w:pPr>
      <w:r>
        <w:rPr/>
        <w:t>Управління освіти, молоді та спорту міської</w:t>
      </w:r>
      <w:r>
        <w:rPr>
          <w:spacing w:val="-7"/>
        </w:rPr>
        <w:t> </w:t>
      </w:r>
      <w:r>
        <w:rPr/>
        <w:t>ради</w:t>
      </w:r>
    </w:p>
    <w:p>
      <w:pPr>
        <w:pStyle w:val="BodyText"/>
        <w:spacing w:before="8"/>
        <w:ind w:left="0"/>
        <w:rPr>
          <w:b/>
          <w:sz w:val="27"/>
        </w:rPr>
      </w:pPr>
    </w:p>
    <w:p>
      <w:pPr>
        <w:pStyle w:val="ListParagraph"/>
        <w:numPr>
          <w:ilvl w:val="2"/>
          <w:numId w:val="1"/>
        </w:numPr>
        <w:tabs>
          <w:tab w:pos="863" w:val="left" w:leader="none"/>
          <w:tab w:pos="8407" w:val="left" w:leader="none"/>
        </w:tabs>
        <w:spacing w:line="322" w:lineRule="exact" w:before="0" w:after="0"/>
        <w:ind w:left="862" w:right="0" w:hanging="702"/>
        <w:jc w:val="left"/>
        <w:rPr>
          <w:b/>
          <w:sz w:val="28"/>
        </w:rPr>
      </w:pPr>
      <w:r>
        <w:rPr>
          <w:sz w:val="28"/>
        </w:rPr>
        <w:t>Зменшити</w:t>
      </w:r>
      <w:r>
        <w:rPr>
          <w:spacing w:val="-2"/>
          <w:sz w:val="28"/>
        </w:rPr>
        <w:t> </w:t>
      </w:r>
      <w:r>
        <w:rPr>
          <w:sz w:val="28"/>
        </w:rPr>
        <w:t>асигнування</w:t>
      </w:r>
      <w:r>
        <w:rPr>
          <w:spacing w:val="-2"/>
          <w:sz w:val="28"/>
        </w:rPr>
        <w:t> </w:t>
      </w:r>
      <w:r>
        <w:rPr>
          <w:sz w:val="28"/>
        </w:rPr>
        <w:t>на:</w:t>
        <w:tab/>
      </w:r>
      <w:r>
        <w:rPr>
          <w:b/>
          <w:sz w:val="28"/>
        </w:rPr>
        <w:t>50 000 грн.</w:t>
      </w:r>
    </w:p>
    <w:p>
      <w:pPr>
        <w:pStyle w:val="BodyText"/>
      </w:pPr>
      <w:r>
        <w:rPr/>
        <w:t>з них на:</w:t>
      </w:r>
    </w:p>
    <w:p>
      <w:pPr>
        <w:pStyle w:val="Heading2"/>
        <w:numPr>
          <w:ilvl w:val="0"/>
          <w:numId w:val="2"/>
        </w:numPr>
        <w:tabs>
          <w:tab w:pos="882" w:val="left" w:leader="none"/>
          <w:tab w:pos="8431" w:val="left" w:leader="none"/>
        </w:tabs>
        <w:spacing w:line="318" w:lineRule="exact" w:before="7" w:after="0"/>
        <w:ind w:left="881" w:right="0" w:hanging="361"/>
        <w:jc w:val="left"/>
        <w:rPr>
          <w:i/>
        </w:rPr>
      </w:pPr>
      <w:r>
        <w:rPr>
          <w:i/>
        </w:rPr>
        <w:t>інші</w:t>
      </w:r>
      <w:r>
        <w:rPr>
          <w:i/>
          <w:spacing w:val="-2"/>
        </w:rPr>
        <w:t> </w:t>
      </w:r>
      <w:r>
        <w:rPr>
          <w:i/>
        </w:rPr>
        <w:t>поточні</w:t>
      </w:r>
      <w:r>
        <w:rPr>
          <w:i/>
          <w:spacing w:val="-2"/>
        </w:rPr>
        <w:t> </w:t>
      </w:r>
      <w:r>
        <w:rPr>
          <w:i/>
        </w:rPr>
        <w:t>видатки</w:t>
      </w:r>
      <w:r>
        <w:rPr>
          <w:b w:val="0"/>
          <w:i w:val="0"/>
        </w:rPr>
        <w:tab/>
      </w:r>
      <w:r>
        <w:rPr>
          <w:i/>
        </w:rPr>
        <w:t>50 000</w:t>
      </w:r>
      <w:r>
        <w:rPr>
          <w:i/>
          <w:spacing w:val="1"/>
        </w:rPr>
        <w:t> </w:t>
      </w:r>
      <w:r>
        <w:rPr>
          <w:i/>
        </w:rPr>
        <w:t>грн.</w:t>
      </w:r>
    </w:p>
    <w:p>
      <w:pPr>
        <w:pStyle w:val="BodyText"/>
        <w:spacing w:line="318" w:lineRule="exact"/>
      </w:pPr>
      <w:r>
        <w:rPr>
          <w:smallCaps/>
          <w:w w:val="88"/>
        </w:rPr>
        <w:t>в</w:t>
      </w:r>
      <w:r>
        <w:rPr>
          <w:smallCaps w:val="0"/>
          <w:spacing w:val="-1"/>
        </w:rPr>
        <w:t> </w:t>
      </w:r>
      <w:r>
        <w:rPr>
          <w:smallCaps w:val="0"/>
          <w:spacing w:val="-1"/>
          <w:w w:val="100"/>
        </w:rPr>
        <w:t>т</w:t>
      </w:r>
      <w:r>
        <w:rPr>
          <w:smallCaps w:val="0"/>
          <w:spacing w:val="1"/>
          <w:w w:val="100"/>
        </w:rPr>
        <w:t>о</w:t>
      </w:r>
      <w:r>
        <w:rPr>
          <w:smallCaps w:val="0"/>
          <w:w w:val="100"/>
        </w:rPr>
        <w:t>му</w:t>
      </w:r>
      <w:r>
        <w:rPr>
          <w:smallCaps w:val="0"/>
          <w:spacing w:val="-4"/>
        </w:rPr>
        <w:t> </w:t>
      </w:r>
      <w:r>
        <w:rPr>
          <w:smallCaps w:val="0"/>
          <w:w w:val="100"/>
        </w:rPr>
        <w:t>ч</w:t>
      </w:r>
      <w:r>
        <w:rPr>
          <w:smallCaps w:val="0"/>
          <w:spacing w:val="1"/>
          <w:w w:val="100"/>
        </w:rPr>
        <w:t>и</w:t>
      </w:r>
      <w:r>
        <w:rPr>
          <w:smallCaps w:val="0"/>
          <w:w w:val="100"/>
        </w:rPr>
        <w:t>с</w:t>
      </w:r>
      <w:r>
        <w:rPr>
          <w:smallCaps w:val="0"/>
          <w:spacing w:val="-1"/>
          <w:w w:val="100"/>
        </w:rPr>
        <w:t>л</w:t>
      </w:r>
      <w:r>
        <w:rPr>
          <w:smallCaps w:val="0"/>
          <w:spacing w:val="1"/>
          <w:w w:val="100"/>
        </w:rPr>
        <w:t>і</w:t>
      </w:r>
      <w:r>
        <w:rPr>
          <w:smallCaps w:val="0"/>
          <w:w w:val="100"/>
        </w:rPr>
        <w:t>:</w:t>
      </w:r>
    </w:p>
    <w:p>
      <w:pPr>
        <w:pStyle w:val="BodyText"/>
        <w:tabs>
          <w:tab w:pos="8448" w:val="left" w:leader="none"/>
        </w:tabs>
      </w:pPr>
      <w:r>
        <w:rPr/>
        <w:t>КПКВ 0611010 «Надання</w:t>
      </w:r>
      <w:r>
        <w:rPr>
          <w:spacing w:val="-11"/>
        </w:rPr>
        <w:t> </w:t>
      </w:r>
      <w:r>
        <w:rPr/>
        <w:t>дошкільної</w:t>
      </w:r>
      <w:r>
        <w:rPr>
          <w:spacing w:val="-2"/>
        </w:rPr>
        <w:t> </w:t>
      </w:r>
      <w:r>
        <w:rPr/>
        <w:t>освіти»</w:t>
        <w:tab/>
        <w:t>50 000</w:t>
      </w:r>
      <w:r>
        <w:rPr>
          <w:spacing w:val="-2"/>
        </w:rPr>
        <w:t> </w:t>
      </w:r>
      <w:r>
        <w:rPr/>
        <w:t>грн.</w:t>
      </w:r>
    </w:p>
    <w:p>
      <w:pPr>
        <w:pStyle w:val="BodyText"/>
        <w:spacing w:before="1"/>
        <w:ind w:left="0"/>
      </w:pPr>
    </w:p>
    <w:p>
      <w:pPr>
        <w:pStyle w:val="ListParagraph"/>
        <w:numPr>
          <w:ilvl w:val="2"/>
          <w:numId w:val="1"/>
        </w:numPr>
        <w:tabs>
          <w:tab w:pos="933" w:val="left" w:leader="none"/>
          <w:tab w:pos="8374" w:val="left" w:leader="none"/>
        </w:tabs>
        <w:spacing w:line="322" w:lineRule="exact" w:before="0" w:after="0"/>
        <w:ind w:left="932" w:right="0" w:hanging="772"/>
        <w:jc w:val="left"/>
        <w:rPr>
          <w:b/>
          <w:sz w:val="28"/>
        </w:rPr>
      </w:pPr>
      <w:r>
        <w:rPr>
          <w:sz w:val="28"/>
        </w:rPr>
        <w:t>Збільшити</w:t>
      </w:r>
      <w:r>
        <w:rPr>
          <w:spacing w:val="-2"/>
          <w:sz w:val="28"/>
        </w:rPr>
        <w:t> </w:t>
      </w:r>
      <w:r>
        <w:rPr>
          <w:sz w:val="28"/>
        </w:rPr>
        <w:t>асигнування</w:t>
      </w:r>
      <w:r>
        <w:rPr>
          <w:spacing w:val="-2"/>
          <w:sz w:val="28"/>
        </w:rPr>
        <w:t> </w:t>
      </w:r>
      <w:r>
        <w:rPr>
          <w:sz w:val="28"/>
        </w:rPr>
        <w:t>на:</w:t>
        <w:tab/>
      </w:r>
      <w:r>
        <w:rPr>
          <w:b/>
          <w:sz w:val="28"/>
        </w:rPr>
        <w:t>50 000 грн.</w:t>
      </w:r>
    </w:p>
    <w:p>
      <w:pPr>
        <w:pStyle w:val="BodyText"/>
      </w:pPr>
      <w:r>
        <w:rPr/>
        <w:t>з них на:</w:t>
      </w:r>
    </w:p>
    <w:p>
      <w:pPr>
        <w:pStyle w:val="Heading2"/>
        <w:numPr>
          <w:ilvl w:val="0"/>
          <w:numId w:val="2"/>
        </w:numPr>
        <w:tabs>
          <w:tab w:pos="882" w:val="left" w:leader="none"/>
          <w:tab w:pos="8463" w:val="left" w:leader="none"/>
        </w:tabs>
        <w:spacing w:line="318" w:lineRule="exact" w:before="7" w:after="0"/>
        <w:ind w:left="881" w:right="0" w:hanging="361"/>
        <w:jc w:val="left"/>
        <w:rPr>
          <w:i/>
        </w:rPr>
      </w:pPr>
      <w:r>
        <w:rPr>
          <w:i/>
        </w:rPr>
        <w:t>оплату комунальних послуг та енергоносіїв</w:t>
      </w:r>
      <w:r>
        <w:rPr>
          <w:i/>
          <w:spacing w:val="-14"/>
        </w:rPr>
        <w:t> </w:t>
      </w:r>
      <w:r>
        <w:rPr>
          <w:i/>
        </w:rPr>
        <w:t>(КЕКВ</w:t>
      </w:r>
      <w:r>
        <w:rPr>
          <w:i/>
          <w:spacing w:val="-4"/>
        </w:rPr>
        <w:t> </w:t>
      </w:r>
      <w:r>
        <w:rPr>
          <w:i/>
        </w:rPr>
        <w:t>2270)</w:t>
        <w:tab/>
        <w:t>50 000 грн.</w:t>
      </w:r>
    </w:p>
    <w:p>
      <w:pPr>
        <w:pStyle w:val="BodyText"/>
        <w:spacing w:line="318" w:lineRule="exact"/>
      </w:pPr>
      <w:r>
        <w:rPr/>
        <w:t>в тому числі:</w:t>
      </w:r>
    </w:p>
    <w:p>
      <w:pPr>
        <w:pStyle w:val="BodyText"/>
        <w:tabs>
          <w:tab w:pos="8448" w:val="left" w:leader="none"/>
        </w:tabs>
      </w:pPr>
      <w:r>
        <w:rPr/>
        <w:t>КПКВ 0611010 «Надання</w:t>
      </w:r>
      <w:r>
        <w:rPr>
          <w:spacing w:val="-11"/>
        </w:rPr>
        <w:t> </w:t>
      </w:r>
      <w:r>
        <w:rPr/>
        <w:t>дошкільної</w:t>
      </w:r>
      <w:r>
        <w:rPr>
          <w:spacing w:val="-2"/>
        </w:rPr>
        <w:t> </w:t>
      </w:r>
      <w:r>
        <w:rPr/>
        <w:t>освіти»</w:t>
        <w:tab/>
        <w:t>50 000</w:t>
      </w:r>
      <w:r>
        <w:rPr>
          <w:spacing w:val="-1"/>
        </w:rPr>
        <w:t> </w:t>
      </w:r>
      <w:r>
        <w:rPr/>
        <w:t>грн.</w:t>
      </w:r>
    </w:p>
    <w:p>
      <w:pPr>
        <w:pStyle w:val="BodyText"/>
        <w:spacing w:before="1"/>
        <w:ind w:left="0"/>
      </w:pPr>
    </w:p>
    <w:p>
      <w:pPr>
        <w:pStyle w:val="ListParagraph"/>
        <w:numPr>
          <w:ilvl w:val="0"/>
          <w:numId w:val="1"/>
        </w:numPr>
        <w:tabs>
          <w:tab w:pos="709" w:val="left" w:leader="none"/>
        </w:tabs>
        <w:spacing w:line="240" w:lineRule="auto" w:before="1" w:after="0"/>
        <w:ind w:left="161" w:right="156" w:firstLine="0"/>
        <w:jc w:val="both"/>
        <w:rPr>
          <w:sz w:val="28"/>
        </w:rPr>
      </w:pPr>
      <w:r>
        <w:rPr>
          <w:sz w:val="28"/>
        </w:rPr>
        <w:t>Затвердити перерозподіл бюджетних призначень між головними розпорядниками коштів за кодами програмної та економічної класифікації видатків загального фонду міського бюджету на 2018</w:t>
      </w:r>
      <w:r>
        <w:rPr>
          <w:spacing w:val="-16"/>
          <w:sz w:val="28"/>
        </w:rPr>
        <w:t> </w:t>
      </w:r>
      <w:r>
        <w:rPr>
          <w:sz w:val="28"/>
        </w:rPr>
        <w:t>рік:</w:t>
      </w:r>
    </w:p>
    <w:p>
      <w:pPr>
        <w:spacing w:after="0" w:line="240" w:lineRule="auto"/>
        <w:jc w:val="both"/>
        <w:rPr>
          <w:sz w:val="28"/>
        </w:rPr>
        <w:sectPr>
          <w:type w:val="continuous"/>
          <w:pgSz w:w="11900" w:h="16840"/>
          <w:pgMar w:top="800" w:bottom="280" w:left="1540" w:right="400"/>
        </w:sectPr>
      </w:pPr>
    </w:p>
    <w:tbl>
      <w:tblPr>
        <w:tblW w:w="0" w:type="auto"/>
        <w:jc w:val="left"/>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067"/>
        <w:gridCol w:w="1668"/>
      </w:tblGrid>
      <w:tr>
        <w:trPr>
          <w:trHeight w:val="474" w:hRule="atLeast"/>
        </w:trPr>
        <w:tc>
          <w:tcPr>
            <w:tcW w:w="8067" w:type="dxa"/>
          </w:tcPr>
          <w:p>
            <w:pPr>
              <w:pStyle w:val="TableParagraph"/>
              <w:spacing w:line="306" w:lineRule="exact"/>
              <w:ind w:left="50"/>
              <w:rPr>
                <w:b/>
                <w:sz w:val="28"/>
              </w:rPr>
            </w:pPr>
            <w:r>
              <w:rPr>
                <w:b/>
                <w:sz w:val="28"/>
              </w:rPr>
              <w:t>2.1. Чортківська міська рада</w:t>
            </w:r>
          </w:p>
        </w:tc>
        <w:tc>
          <w:tcPr>
            <w:tcW w:w="1668" w:type="dxa"/>
          </w:tcPr>
          <w:p>
            <w:pPr>
              <w:pStyle w:val="TableParagraph"/>
              <w:rPr>
                <w:sz w:val="28"/>
              </w:rPr>
            </w:pPr>
          </w:p>
        </w:tc>
      </w:tr>
      <w:tr>
        <w:trPr>
          <w:trHeight w:val="479" w:hRule="atLeast"/>
        </w:trPr>
        <w:tc>
          <w:tcPr>
            <w:tcW w:w="8067" w:type="dxa"/>
          </w:tcPr>
          <w:p>
            <w:pPr>
              <w:pStyle w:val="TableParagraph"/>
              <w:spacing w:line="312" w:lineRule="exact" w:before="148"/>
              <w:ind w:left="50"/>
              <w:rPr>
                <w:sz w:val="28"/>
              </w:rPr>
            </w:pPr>
            <w:r>
              <w:rPr>
                <w:sz w:val="28"/>
              </w:rPr>
              <w:t>2.1.1. Зменшити асигнування на:</w:t>
            </w:r>
          </w:p>
        </w:tc>
        <w:tc>
          <w:tcPr>
            <w:tcW w:w="1668" w:type="dxa"/>
          </w:tcPr>
          <w:p>
            <w:pPr>
              <w:pStyle w:val="TableParagraph"/>
              <w:spacing w:line="312" w:lineRule="exact" w:before="148"/>
              <w:ind w:right="77"/>
              <w:jc w:val="right"/>
              <w:rPr>
                <w:b/>
                <w:sz w:val="28"/>
              </w:rPr>
            </w:pPr>
            <w:r>
              <w:rPr>
                <w:b/>
                <w:sz w:val="28"/>
              </w:rPr>
              <w:t>65 000 грн.</w:t>
            </w:r>
          </w:p>
        </w:tc>
      </w:tr>
      <w:tr>
        <w:trPr>
          <w:trHeight w:val="324" w:hRule="atLeast"/>
        </w:trPr>
        <w:tc>
          <w:tcPr>
            <w:tcW w:w="8067" w:type="dxa"/>
          </w:tcPr>
          <w:p>
            <w:pPr>
              <w:pStyle w:val="TableParagraph"/>
              <w:spacing w:line="304" w:lineRule="exact"/>
              <w:ind w:left="50"/>
              <w:rPr>
                <w:sz w:val="28"/>
              </w:rPr>
            </w:pPr>
            <w:r>
              <w:rPr>
                <w:sz w:val="28"/>
              </w:rPr>
              <w:t>з них на:</w:t>
            </w:r>
          </w:p>
        </w:tc>
        <w:tc>
          <w:tcPr>
            <w:tcW w:w="1668" w:type="dxa"/>
          </w:tcPr>
          <w:p>
            <w:pPr>
              <w:pStyle w:val="TableParagraph"/>
              <w:rPr>
                <w:sz w:val="24"/>
              </w:rPr>
            </w:pPr>
          </w:p>
        </w:tc>
      </w:tr>
      <w:tr>
        <w:trPr>
          <w:trHeight w:val="323" w:hRule="atLeast"/>
        </w:trPr>
        <w:tc>
          <w:tcPr>
            <w:tcW w:w="8067" w:type="dxa"/>
          </w:tcPr>
          <w:p>
            <w:pPr>
              <w:pStyle w:val="TableParagraph"/>
              <w:numPr>
                <w:ilvl w:val="0"/>
                <w:numId w:val="3"/>
              </w:numPr>
              <w:tabs>
                <w:tab w:pos="770" w:val="left" w:leader="none"/>
              </w:tabs>
              <w:spacing w:line="304" w:lineRule="exact" w:before="0" w:after="0"/>
              <w:ind w:left="770" w:right="0" w:hanging="360"/>
              <w:jc w:val="left"/>
              <w:rPr>
                <w:b/>
                <w:i/>
                <w:sz w:val="28"/>
              </w:rPr>
            </w:pPr>
            <w:r>
              <w:rPr>
                <w:b/>
                <w:i/>
                <w:sz w:val="28"/>
              </w:rPr>
              <w:t>інші поточні</w:t>
            </w:r>
            <w:r>
              <w:rPr>
                <w:b/>
                <w:i/>
                <w:spacing w:val="-1"/>
                <w:sz w:val="28"/>
              </w:rPr>
              <w:t> </w:t>
            </w:r>
            <w:r>
              <w:rPr>
                <w:b/>
                <w:i/>
                <w:sz w:val="28"/>
              </w:rPr>
              <w:t>видатки</w:t>
            </w:r>
          </w:p>
        </w:tc>
        <w:tc>
          <w:tcPr>
            <w:tcW w:w="1668" w:type="dxa"/>
          </w:tcPr>
          <w:p>
            <w:pPr>
              <w:pStyle w:val="TableParagraph"/>
              <w:spacing w:line="304" w:lineRule="exact"/>
              <w:ind w:right="99"/>
              <w:jc w:val="right"/>
              <w:rPr>
                <w:b/>
                <w:i/>
                <w:sz w:val="28"/>
              </w:rPr>
            </w:pPr>
            <w:r>
              <w:rPr>
                <w:b/>
                <w:i/>
                <w:sz w:val="28"/>
              </w:rPr>
              <w:t>65 000 грн.</w:t>
            </w:r>
          </w:p>
        </w:tc>
      </w:tr>
      <w:tr>
        <w:trPr>
          <w:trHeight w:val="319" w:hRule="atLeast"/>
        </w:trPr>
        <w:tc>
          <w:tcPr>
            <w:tcW w:w="8067" w:type="dxa"/>
          </w:tcPr>
          <w:p>
            <w:pPr>
              <w:pStyle w:val="TableParagraph"/>
              <w:spacing w:line="299" w:lineRule="exact"/>
              <w:ind w:left="50"/>
              <w:rPr>
                <w:sz w:val="28"/>
              </w:rPr>
            </w:pPr>
            <w:r>
              <w:rPr>
                <w:sz w:val="28"/>
              </w:rPr>
              <w:t>в тому числі:</w:t>
            </w:r>
          </w:p>
        </w:tc>
        <w:tc>
          <w:tcPr>
            <w:tcW w:w="1668" w:type="dxa"/>
          </w:tcPr>
          <w:p>
            <w:pPr>
              <w:pStyle w:val="TableParagraph"/>
              <w:rPr>
                <w:sz w:val="24"/>
              </w:rPr>
            </w:pPr>
          </w:p>
        </w:tc>
      </w:tr>
      <w:tr>
        <w:trPr>
          <w:trHeight w:val="321" w:hRule="atLeast"/>
        </w:trPr>
        <w:tc>
          <w:tcPr>
            <w:tcW w:w="8067" w:type="dxa"/>
          </w:tcPr>
          <w:p>
            <w:pPr>
              <w:pStyle w:val="TableParagraph"/>
              <w:spacing w:line="302" w:lineRule="exact"/>
              <w:ind w:left="50"/>
              <w:rPr>
                <w:sz w:val="28"/>
              </w:rPr>
            </w:pPr>
            <w:r>
              <w:rPr>
                <w:sz w:val="28"/>
              </w:rPr>
              <w:t>КПКВ 0116071 «Відшкодування різниці між розміром ціни</w:t>
            </w:r>
          </w:p>
        </w:tc>
        <w:tc>
          <w:tcPr>
            <w:tcW w:w="1668" w:type="dxa"/>
          </w:tcPr>
          <w:p>
            <w:pPr>
              <w:pStyle w:val="TableParagraph"/>
              <w:rPr>
                <w:sz w:val="24"/>
              </w:rPr>
            </w:pPr>
          </w:p>
        </w:tc>
      </w:tr>
      <w:tr>
        <w:trPr>
          <w:trHeight w:val="321" w:hRule="atLeast"/>
        </w:trPr>
        <w:tc>
          <w:tcPr>
            <w:tcW w:w="8067" w:type="dxa"/>
          </w:tcPr>
          <w:p>
            <w:pPr>
              <w:pStyle w:val="TableParagraph"/>
              <w:spacing w:line="302" w:lineRule="exact"/>
              <w:ind w:left="50"/>
              <w:rPr>
                <w:sz w:val="28"/>
              </w:rPr>
            </w:pPr>
            <w:r>
              <w:rPr>
                <w:sz w:val="28"/>
              </w:rPr>
              <w:t>(тарифу) на житлово-комунальні послуги, що затверджувалися</w:t>
            </w:r>
          </w:p>
        </w:tc>
        <w:tc>
          <w:tcPr>
            <w:tcW w:w="1668" w:type="dxa"/>
          </w:tcPr>
          <w:p>
            <w:pPr>
              <w:pStyle w:val="TableParagraph"/>
              <w:rPr>
                <w:sz w:val="24"/>
              </w:rPr>
            </w:pPr>
          </w:p>
        </w:tc>
      </w:tr>
      <w:tr>
        <w:trPr>
          <w:trHeight w:val="321" w:hRule="atLeast"/>
        </w:trPr>
        <w:tc>
          <w:tcPr>
            <w:tcW w:w="8067" w:type="dxa"/>
          </w:tcPr>
          <w:p>
            <w:pPr>
              <w:pStyle w:val="TableParagraph"/>
              <w:spacing w:line="302" w:lineRule="exact"/>
              <w:ind w:left="50"/>
              <w:rPr>
                <w:sz w:val="28"/>
              </w:rPr>
            </w:pPr>
            <w:r>
              <w:rPr>
                <w:sz w:val="28"/>
              </w:rPr>
              <w:t>або погоджувалися рішенням місцевого органу виконавчої влади</w:t>
            </w:r>
          </w:p>
        </w:tc>
        <w:tc>
          <w:tcPr>
            <w:tcW w:w="1668" w:type="dxa"/>
          </w:tcPr>
          <w:p>
            <w:pPr>
              <w:pStyle w:val="TableParagraph"/>
              <w:rPr>
                <w:sz w:val="24"/>
              </w:rPr>
            </w:pPr>
          </w:p>
        </w:tc>
      </w:tr>
      <w:tr>
        <w:trPr>
          <w:trHeight w:val="321" w:hRule="atLeast"/>
        </w:trPr>
        <w:tc>
          <w:tcPr>
            <w:tcW w:w="8067" w:type="dxa"/>
          </w:tcPr>
          <w:p>
            <w:pPr>
              <w:pStyle w:val="TableParagraph"/>
              <w:spacing w:line="302" w:lineRule="exact"/>
              <w:ind w:left="50"/>
              <w:rPr>
                <w:sz w:val="28"/>
              </w:rPr>
            </w:pPr>
            <w:r>
              <w:rPr>
                <w:sz w:val="28"/>
              </w:rPr>
              <w:t>та органу місцевого самоврядування, та розміром економічно</w:t>
            </w:r>
          </w:p>
        </w:tc>
        <w:tc>
          <w:tcPr>
            <w:tcW w:w="1668" w:type="dxa"/>
          </w:tcPr>
          <w:p>
            <w:pPr>
              <w:pStyle w:val="TableParagraph"/>
              <w:rPr>
                <w:sz w:val="24"/>
              </w:rPr>
            </w:pPr>
          </w:p>
        </w:tc>
      </w:tr>
      <w:tr>
        <w:trPr>
          <w:trHeight w:val="322" w:hRule="atLeast"/>
        </w:trPr>
        <w:tc>
          <w:tcPr>
            <w:tcW w:w="8067" w:type="dxa"/>
          </w:tcPr>
          <w:p>
            <w:pPr>
              <w:pStyle w:val="TableParagraph"/>
              <w:spacing w:line="303" w:lineRule="exact"/>
              <w:ind w:left="50"/>
              <w:rPr>
                <w:sz w:val="28"/>
              </w:rPr>
            </w:pPr>
            <w:r>
              <w:rPr>
                <w:sz w:val="28"/>
              </w:rPr>
              <w:t>обґрунтованих витрат на їх виробництво (надання)»</w:t>
            </w:r>
          </w:p>
        </w:tc>
        <w:tc>
          <w:tcPr>
            <w:tcW w:w="1668" w:type="dxa"/>
          </w:tcPr>
          <w:p>
            <w:pPr>
              <w:pStyle w:val="TableParagraph"/>
              <w:spacing w:line="303" w:lineRule="exact"/>
              <w:ind w:right="89"/>
              <w:jc w:val="right"/>
              <w:rPr>
                <w:sz w:val="28"/>
              </w:rPr>
            </w:pPr>
            <w:r>
              <w:rPr>
                <w:sz w:val="28"/>
              </w:rPr>
              <w:t>50 000 грн.</w:t>
            </w:r>
          </w:p>
        </w:tc>
      </w:tr>
      <w:tr>
        <w:trPr>
          <w:trHeight w:val="322" w:hRule="atLeast"/>
        </w:trPr>
        <w:tc>
          <w:tcPr>
            <w:tcW w:w="8067" w:type="dxa"/>
          </w:tcPr>
          <w:p>
            <w:pPr>
              <w:pStyle w:val="TableParagraph"/>
              <w:spacing w:line="303" w:lineRule="exact"/>
              <w:ind w:left="50"/>
              <w:rPr>
                <w:sz w:val="28"/>
              </w:rPr>
            </w:pPr>
            <w:r>
              <w:rPr>
                <w:sz w:val="28"/>
              </w:rPr>
              <w:t>КПКВ 0118110 «Заходи із запобігання та ліквідації</w:t>
            </w:r>
          </w:p>
        </w:tc>
        <w:tc>
          <w:tcPr>
            <w:tcW w:w="1668" w:type="dxa"/>
          </w:tcPr>
          <w:p>
            <w:pPr>
              <w:pStyle w:val="TableParagraph"/>
              <w:rPr>
                <w:sz w:val="24"/>
              </w:rPr>
            </w:pPr>
          </w:p>
        </w:tc>
      </w:tr>
      <w:tr>
        <w:trPr>
          <w:trHeight w:val="484" w:hRule="atLeast"/>
        </w:trPr>
        <w:tc>
          <w:tcPr>
            <w:tcW w:w="8067" w:type="dxa"/>
          </w:tcPr>
          <w:p>
            <w:pPr>
              <w:pStyle w:val="TableParagraph"/>
              <w:spacing w:line="311" w:lineRule="exact"/>
              <w:ind w:left="50"/>
              <w:rPr>
                <w:sz w:val="28"/>
              </w:rPr>
            </w:pPr>
            <w:r>
              <w:rPr>
                <w:sz w:val="28"/>
              </w:rPr>
              <w:t>надзвичайних ситуацій та наслідків стихійного лиха»</w:t>
            </w:r>
          </w:p>
        </w:tc>
        <w:tc>
          <w:tcPr>
            <w:tcW w:w="1668" w:type="dxa"/>
          </w:tcPr>
          <w:p>
            <w:pPr>
              <w:pStyle w:val="TableParagraph"/>
              <w:spacing w:line="311" w:lineRule="exact"/>
              <w:ind w:right="70"/>
              <w:jc w:val="right"/>
              <w:rPr>
                <w:sz w:val="28"/>
              </w:rPr>
            </w:pPr>
            <w:r>
              <w:rPr>
                <w:sz w:val="28"/>
              </w:rPr>
              <w:t>15 000 грн.</w:t>
            </w:r>
          </w:p>
        </w:tc>
      </w:tr>
      <w:tr>
        <w:trPr>
          <w:trHeight w:val="484" w:hRule="atLeast"/>
        </w:trPr>
        <w:tc>
          <w:tcPr>
            <w:tcW w:w="8067" w:type="dxa"/>
          </w:tcPr>
          <w:p>
            <w:pPr>
              <w:pStyle w:val="TableParagraph"/>
              <w:spacing w:line="312" w:lineRule="exact" w:before="152"/>
              <w:ind w:left="50"/>
              <w:rPr>
                <w:b/>
                <w:sz w:val="28"/>
              </w:rPr>
            </w:pPr>
            <w:r>
              <w:rPr>
                <w:b/>
                <w:sz w:val="28"/>
              </w:rPr>
              <w:t>2.2. Управління соціального захисту населення, сім’ї та праці</w:t>
            </w:r>
          </w:p>
        </w:tc>
        <w:tc>
          <w:tcPr>
            <w:tcW w:w="1668" w:type="dxa"/>
          </w:tcPr>
          <w:p>
            <w:pPr>
              <w:pStyle w:val="TableParagraph"/>
              <w:rPr>
                <w:sz w:val="28"/>
              </w:rPr>
            </w:pPr>
          </w:p>
        </w:tc>
      </w:tr>
      <w:tr>
        <w:trPr>
          <w:trHeight w:val="479" w:hRule="atLeast"/>
        </w:trPr>
        <w:tc>
          <w:tcPr>
            <w:tcW w:w="8067" w:type="dxa"/>
          </w:tcPr>
          <w:p>
            <w:pPr>
              <w:pStyle w:val="TableParagraph"/>
              <w:spacing w:line="311" w:lineRule="exact"/>
              <w:ind w:left="50"/>
              <w:rPr>
                <w:b/>
                <w:sz w:val="28"/>
              </w:rPr>
            </w:pPr>
            <w:r>
              <w:rPr>
                <w:b/>
                <w:sz w:val="28"/>
              </w:rPr>
              <w:t>міської ради</w:t>
            </w:r>
          </w:p>
        </w:tc>
        <w:tc>
          <w:tcPr>
            <w:tcW w:w="1668" w:type="dxa"/>
          </w:tcPr>
          <w:p>
            <w:pPr>
              <w:pStyle w:val="TableParagraph"/>
              <w:rPr>
                <w:sz w:val="28"/>
              </w:rPr>
            </w:pPr>
          </w:p>
        </w:tc>
      </w:tr>
      <w:tr>
        <w:trPr>
          <w:trHeight w:val="481" w:hRule="atLeast"/>
        </w:trPr>
        <w:tc>
          <w:tcPr>
            <w:tcW w:w="8067" w:type="dxa"/>
          </w:tcPr>
          <w:p>
            <w:pPr>
              <w:pStyle w:val="TableParagraph"/>
              <w:spacing w:line="313" w:lineRule="exact" w:before="148"/>
              <w:ind w:left="50"/>
              <w:rPr>
                <w:sz w:val="28"/>
              </w:rPr>
            </w:pPr>
            <w:r>
              <w:rPr>
                <w:sz w:val="28"/>
              </w:rPr>
              <w:t>2.2.1. Зменшити асигнування на:</w:t>
            </w:r>
          </w:p>
        </w:tc>
        <w:tc>
          <w:tcPr>
            <w:tcW w:w="1668" w:type="dxa"/>
          </w:tcPr>
          <w:p>
            <w:pPr>
              <w:pStyle w:val="TableParagraph"/>
              <w:spacing w:line="313" w:lineRule="exact" w:before="148"/>
              <w:ind w:right="77"/>
              <w:jc w:val="right"/>
              <w:rPr>
                <w:b/>
                <w:sz w:val="28"/>
              </w:rPr>
            </w:pPr>
            <w:r>
              <w:rPr>
                <w:b/>
                <w:sz w:val="28"/>
              </w:rPr>
              <w:t>20 000 грн.</w:t>
            </w:r>
          </w:p>
        </w:tc>
      </w:tr>
      <w:tr>
        <w:trPr>
          <w:trHeight w:val="325" w:hRule="atLeast"/>
        </w:trPr>
        <w:tc>
          <w:tcPr>
            <w:tcW w:w="8067" w:type="dxa"/>
          </w:tcPr>
          <w:p>
            <w:pPr>
              <w:pStyle w:val="TableParagraph"/>
              <w:spacing w:line="305" w:lineRule="exact"/>
              <w:ind w:left="50"/>
              <w:rPr>
                <w:sz w:val="28"/>
              </w:rPr>
            </w:pPr>
            <w:r>
              <w:rPr>
                <w:sz w:val="28"/>
              </w:rPr>
              <w:t>з них на:</w:t>
            </w:r>
          </w:p>
        </w:tc>
        <w:tc>
          <w:tcPr>
            <w:tcW w:w="1668" w:type="dxa"/>
          </w:tcPr>
          <w:p>
            <w:pPr>
              <w:pStyle w:val="TableParagraph"/>
              <w:rPr>
                <w:sz w:val="24"/>
              </w:rPr>
            </w:pPr>
          </w:p>
        </w:tc>
      </w:tr>
      <w:tr>
        <w:trPr>
          <w:trHeight w:val="640" w:hRule="atLeast"/>
        </w:trPr>
        <w:tc>
          <w:tcPr>
            <w:tcW w:w="8067" w:type="dxa"/>
          </w:tcPr>
          <w:p>
            <w:pPr>
              <w:pStyle w:val="TableParagraph"/>
              <w:numPr>
                <w:ilvl w:val="0"/>
                <w:numId w:val="4"/>
              </w:numPr>
              <w:tabs>
                <w:tab w:pos="770" w:val="left" w:leader="none"/>
              </w:tabs>
              <w:spacing w:line="312" w:lineRule="exact" w:before="0" w:after="0"/>
              <w:ind w:left="770" w:right="0" w:hanging="360"/>
              <w:jc w:val="left"/>
              <w:rPr>
                <w:b/>
                <w:i/>
                <w:sz w:val="28"/>
              </w:rPr>
            </w:pPr>
            <w:r>
              <w:rPr>
                <w:b/>
                <w:i/>
                <w:sz w:val="28"/>
              </w:rPr>
              <w:t>інші поточні</w:t>
            </w:r>
            <w:r>
              <w:rPr>
                <w:b/>
                <w:i/>
                <w:spacing w:val="-1"/>
                <w:sz w:val="28"/>
              </w:rPr>
              <w:t> </w:t>
            </w:r>
            <w:r>
              <w:rPr>
                <w:b/>
                <w:i/>
                <w:sz w:val="28"/>
              </w:rPr>
              <w:t>видатки</w:t>
            </w:r>
          </w:p>
          <w:p>
            <w:pPr>
              <w:pStyle w:val="TableParagraph"/>
              <w:spacing w:line="308" w:lineRule="exact"/>
              <w:ind w:left="50"/>
              <w:rPr>
                <w:sz w:val="28"/>
              </w:rPr>
            </w:pPr>
            <w:r>
              <w:rPr>
                <w:sz w:val="28"/>
              </w:rPr>
              <w:t>в тому числі:</w:t>
            </w:r>
          </w:p>
        </w:tc>
        <w:tc>
          <w:tcPr>
            <w:tcW w:w="1668" w:type="dxa"/>
          </w:tcPr>
          <w:p>
            <w:pPr>
              <w:pStyle w:val="TableParagraph"/>
              <w:spacing w:line="316" w:lineRule="exact"/>
              <w:ind w:right="99"/>
              <w:jc w:val="right"/>
              <w:rPr>
                <w:b/>
                <w:i/>
                <w:sz w:val="28"/>
              </w:rPr>
            </w:pPr>
            <w:r>
              <w:rPr>
                <w:b/>
                <w:i/>
                <w:sz w:val="28"/>
              </w:rPr>
              <w:t>20 000 грн.</w:t>
            </w:r>
          </w:p>
        </w:tc>
      </w:tr>
      <w:tr>
        <w:trPr>
          <w:trHeight w:val="321" w:hRule="atLeast"/>
        </w:trPr>
        <w:tc>
          <w:tcPr>
            <w:tcW w:w="8067" w:type="dxa"/>
          </w:tcPr>
          <w:p>
            <w:pPr>
              <w:pStyle w:val="TableParagraph"/>
              <w:spacing w:line="302" w:lineRule="exact"/>
              <w:ind w:left="50"/>
              <w:rPr>
                <w:sz w:val="28"/>
              </w:rPr>
            </w:pPr>
            <w:r>
              <w:rPr>
                <w:sz w:val="28"/>
              </w:rPr>
              <w:t>КПКВ 0813242 «Інші заходи у сфері соціального захисту</w:t>
            </w:r>
          </w:p>
        </w:tc>
        <w:tc>
          <w:tcPr>
            <w:tcW w:w="1668" w:type="dxa"/>
          </w:tcPr>
          <w:p>
            <w:pPr>
              <w:pStyle w:val="TableParagraph"/>
              <w:rPr>
                <w:sz w:val="24"/>
              </w:rPr>
            </w:pPr>
          </w:p>
        </w:tc>
      </w:tr>
      <w:tr>
        <w:trPr>
          <w:trHeight w:val="485" w:hRule="atLeast"/>
        </w:trPr>
        <w:tc>
          <w:tcPr>
            <w:tcW w:w="8067" w:type="dxa"/>
          </w:tcPr>
          <w:p>
            <w:pPr>
              <w:pStyle w:val="TableParagraph"/>
              <w:spacing w:line="311" w:lineRule="exact"/>
              <w:ind w:left="50"/>
              <w:rPr>
                <w:sz w:val="28"/>
              </w:rPr>
            </w:pPr>
            <w:r>
              <w:rPr>
                <w:sz w:val="28"/>
              </w:rPr>
              <w:t>і соціального забезпечення»</w:t>
            </w:r>
          </w:p>
        </w:tc>
        <w:tc>
          <w:tcPr>
            <w:tcW w:w="1668" w:type="dxa"/>
          </w:tcPr>
          <w:p>
            <w:pPr>
              <w:pStyle w:val="TableParagraph"/>
              <w:spacing w:line="311" w:lineRule="exact"/>
              <w:ind w:right="99"/>
              <w:jc w:val="right"/>
              <w:rPr>
                <w:sz w:val="28"/>
              </w:rPr>
            </w:pPr>
            <w:r>
              <w:rPr>
                <w:sz w:val="28"/>
              </w:rPr>
              <w:t>20 000 грн.</w:t>
            </w:r>
          </w:p>
        </w:tc>
      </w:tr>
      <w:tr>
        <w:trPr>
          <w:trHeight w:val="644" w:hRule="atLeast"/>
        </w:trPr>
        <w:tc>
          <w:tcPr>
            <w:tcW w:w="8067" w:type="dxa"/>
          </w:tcPr>
          <w:p>
            <w:pPr>
              <w:pStyle w:val="TableParagraph"/>
              <w:spacing w:before="154"/>
              <w:ind w:left="50"/>
              <w:rPr>
                <w:b/>
                <w:sz w:val="28"/>
              </w:rPr>
            </w:pPr>
            <w:r>
              <w:rPr>
                <w:b/>
                <w:sz w:val="28"/>
              </w:rPr>
              <w:t>2.3. Фінансове управління міської ради</w:t>
            </w:r>
          </w:p>
        </w:tc>
        <w:tc>
          <w:tcPr>
            <w:tcW w:w="1668" w:type="dxa"/>
          </w:tcPr>
          <w:p>
            <w:pPr>
              <w:pStyle w:val="TableParagraph"/>
              <w:rPr>
                <w:sz w:val="28"/>
              </w:rPr>
            </w:pPr>
          </w:p>
        </w:tc>
      </w:tr>
      <w:tr>
        <w:trPr>
          <w:trHeight w:val="479" w:hRule="atLeast"/>
        </w:trPr>
        <w:tc>
          <w:tcPr>
            <w:tcW w:w="8067" w:type="dxa"/>
          </w:tcPr>
          <w:p>
            <w:pPr>
              <w:pStyle w:val="TableParagraph"/>
              <w:spacing w:line="312" w:lineRule="exact" w:before="148"/>
              <w:ind w:left="50"/>
              <w:rPr>
                <w:sz w:val="28"/>
              </w:rPr>
            </w:pPr>
            <w:r>
              <w:rPr>
                <w:sz w:val="28"/>
              </w:rPr>
              <w:t>2.3.1. Збільшити асигнування на:</w:t>
            </w:r>
          </w:p>
        </w:tc>
        <w:tc>
          <w:tcPr>
            <w:tcW w:w="1668" w:type="dxa"/>
          </w:tcPr>
          <w:p>
            <w:pPr>
              <w:pStyle w:val="TableParagraph"/>
              <w:spacing w:line="312" w:lineRule="exact" w:before="148"/>
              <w:ind w:right="111"/>
              <w:jc w:val="right"/>
              <w:rPr>
                <w:b/>
                <w:sz w:val="28"/>
              </w:rPr>
            </w:pPr>
            <w:r>
              <w:rPr>
                <w:b/>
                <w:sz w:val="28"/>
              </w:rPr>
              <w:t>85 000 грн.</w:t>
            </w:r>
          </w:p>
        </w:tc>
      </w:tr>
      <w:tr>
        <w:trPr>
          <w:trHeight w:val="324" w:hRule="atLeast"/>
        </w:trPr>
        <w:tc>
          <w:tcPr>
            <w:tcW w:w="8067" w:type="dxa"/>
          </w:tcPr>
          <w:p>
            <w:pPr>
              <w:pStyle w:val="TableParagraph"/>
              <w:spacing w:line="304" w:lineRule="exact"/>
              <w:ind w:left="50"/>
              <w:rPr>
                <w:sz w:val="28"/>
              </w:rPr>
            </w:pPr>
            <w:r>
              <w:rPr>
                <w:sz w:val="28"/>
              </w:rPr>
              <w:t>з них на:</w:t>
            </w:r>
          </w:p>
        </w:tc>
        <w:tc>
          <w:tcPr>
            <w:tcW w:w="1668" w:type="dxa"/>
          </w:tcPr>
          <w:p>
            <w:pPr>
              <w:pStyle w:val="TableParagraph"/>
              <w:rPr>
                <w:sz w:val="24"/>
              </w:rPr>
            </w:pPr>
          </w:p>
        </w:tc>
      </w:tr>
      <w:tr>
        <w:trPr>
          <w:trHeight w:val="640" w:hRule="atLeast"/>
        </w:trPr>
        <w:tc>
          <w:tcPr>
            <w:tcW w:w="8067" w:type="dxa"/>
          </w:tcPr>
          <w:p>
            <w:pPr>
              <w:pStyle w:val="TableParagraph"/>
              <w:numPr>
                <w:ilvl w:val="0"/>
                <w:numId w:val="5"/>
              </w:numPr>
              <w:tabs>
                <w:tab w:pos="770" w:val="left" w:leader="none"/>
              </w:tabs>
              <w:spacing w:line="312" w:lineRule="exact" w:before="0" w:after="0"/>
              <w:ind w:left="770" w:right="0" w:hanging="360"/>
              <w:jc w:val="left"/>
              <w:rPr>
                <w:b/>
                <w:i/>
                <w:sz w:val="28"/>
              </w:rPr>
            </w:pPr>
            <w:r>
              <w:rPr>
                <w:b/>
                <w:i/>
                <w:sz w:val="28"/>
              </w:rPr>
              <w:t>інші поточні</w:t>
            </w:r>
            <w:r>
              <w:rPr>
                <w:b/>
                <w:i/>
                <w:spacing w:val="-1"/>
                <w:sz w:val="28"/>
              </w:rPr>
              <w:t> </w:t>
            </w:r>
            <w:r>
              <w:rPr>
                <w:b/>
                <w:i/>
                <w:sz w:val="28"/>
              </w:rPr>
              <w:t>видатки</w:t>
            </w:r>
          </w:p>
          <w:p>
            <w:pPr>
              <w:pStyle w:val="TableParagraph"/>
              <w:spacing w:line="308" w:lineRule="exact"/>
              <w:ind w:left="50"/>
              <w:rPr>
                <w:sz w:val="28"/>
              </w:rPr>
            </w:pPr>
            <w:r>
              <w:rPr>
                <w:sz w:val="28"/>
              </w:rPr>
              <w:t>в тому числі:</w:t>
            </w:r>
          </w:p>
        </w:tc>
        <w:tc>
          <w:tcPr>
            <w:tcW w:w="1668" w:type="dxa"/>
          </w:tcPr>
          <w:p>
            <w:pPr>
              <w:pStyle w:val="TableParagraph"/>
              <w:spacing w:line="316" w:lineRule="exact"/>
              <w:ind w:right="99"/>
              <w:jc w:val="right"/>
              <w:rPr>
                <w:b/>
                <w:i/>
                <w:sz w:val="28"/>
              </w:rPr>
            </w:pPr>
            <w:r>
              <w:rPr>
                <w:b/>
                <w:i/>
                <w:sz w:val="28"/>
              </w:rPr>
              <w:t>85 000 грн.</w:t>
            </w:r>
          </w:p>
        </w:tc>
      </w:tr>
      <w:tr>
        <w:trPr>
          <w:trHeight w:val="309" w:hRule="atLeast"/>
        </w:trPr>
        <w:tc>
          <w:tcPr>
            <w:tcW w:w="8067" w:type="dxa"/>
          </w:tcPr>
          <w:p>
            <w:pPr>
              <w:pStyle w:val="TableParagraph"/>
              <w:spacing w:line="290" w:lineRule="exact"/>
              <w:ind w:left="50"/>
              <w:rPr>
                <w:sz w:val="28"/>
              </w:rPr>
            </w:pPr>
            <w:r>
              <w:rPr>
                <w:sz w:val="28"/>
              </w:rPr>
              <w:t>КПКВ 3719770 «Інші субвенції з місцевого бюджету»</w:t>
            </w:r>
          </w:p>
        </w:tc>
        <w:tc>
          <w:tcPr>
            <w:tcW w:w="1668" w:type="dxa"/>
          </w:tcPr>
          <w:p>
            <w:pPr>
              <w:pStyle w:val="TableParagraph"/>
              <w:spacing w:line="290" w:lineRule="exact"/>
              <w:ind w:right="84"/>
              <w:jc w:val="right"/>
              <w:rPr>
                <w:sz w:val="28"/>
              </w:rPr>
            </w:pPr>
            <w:r>
              <w:rPr>
                <w:sz w:val="28"/>
              </w:rPr>
              <w:t>85 000 грн.</w:t>
            </w:r>
          </w:p>
        </w:tc>
      </w:tr>
      <w:tr>
        <w:trPr>
          <w:trHeight w:val="330" w:hRule="atLeast"/>
        </w:trPr>
        <w:tc>
          <w:tcPr>
            <w:tcW w:w="8067" w:type="dxa"/>
          </w:tcPr>
          <w:p>
            <w:pPr>
              <w:pStyle w:val="TableParagraph"/>
              <w:spacing w:line="307" w:lineRule="exact" w:before="3"/>
              <w:ind w:left="50"/>
              <w:rPr>
                <w:i/>
                <w:sz w:val="28"/>
              </w:rPr>
            </w:pPr>
            <w:r>
              <w:rPr>
                <w:i/>
                <w:sz w:val="28"/>
              </w:rPr>
              <w:t>Чортківський районний бюджет</w:t>
            </w:r>
          </w:p>
        </w:tc>
        <w:tc>
          <w:tcPr>
            <w:tcW w:w="1668" w:type="dxa"/>
          </w:tcPr>
          <w:p>
            <w:pPr>
              <w:pStyle w:val="TableParagraph"/>
              <w:spacing w:line="307" w:lineRule="exact" w:before="3"/>
              <w:ind w:right="48"/>
              <w:jc w:val="right"/>
              <w:rPr>
                <w:i/>
                <w:sz w:val="28"/>
              </w:rPr>
            </w:pPr>
            <w:r>
              <w:rPr>
                <w:i/>
                <w:sz w:val="28"/>
              </w:rPr>
              <w:t>85 000 грн.</w:t>
            </w:r>
          </w:p>
        </w:tc>
      </w:tr>
    </w:tbl>
    <w:p>
      <w:pPr>
        <w:pStyle w:val="BodyText"/>
        <w:spacing w:before="9"/>
        <w:ind w:left="0"/>
        <w:rPr>
          <w:sz w:val="19"/>
        </w:rPr>
      </w:pPr>
    </w:p>
    <w:p>
      <w:pPr>
        <w:pStyle w:val="ListParagraph"/>
        <w:numPr>
          <w:ilvl w:val="0"/>
          <w:numId w:val="6"/>
        </w:numPr>
        <w:tabs>
          <w:tab w:pos="457" w:val="left" w:leader="none"/>
          <w:tab w:pos="8583" w:val="left" w:leader="none"/>
        </w:tabs>
        <w:spacing w:line="240" w:lineRule="auto" w:before="89" w:after="0"/>
        <w:ind w:left="161" w:right="155" w:firstLine="0"/>
        <w:jc w:val="left"/>
        <w:rPr>
          <w:b/>
          <w:sz w:val="28"/>
        </w:rPr>
      </w:pPr>
      <w:r>
        <w:rPr>
          <w:sz w:val="28"/>
        </w:rPr>
        <w:t>Зменшити обсяг видатків загального фонду міського бюджету на 2018 рік на суму</w:t>
        <w:tab/>
      </w:r>
      <w:r>
        <w:rPr>
          <w:b/>
          <w:sz w:val="28"/>
        </w:rPr>
        <w:t>8 080</w:t>
      </w:r>
      <w:r>
        <w:rPr>
          <w:b/>
          <w:spacing w:val="3"/>
          <w:sz w:val="28"/>
        </w:rPr>
        <w:t> </w:t>
      </w:r>
      <w:r>
        <w:rPr>
          <w:b/>
          <w:spacing w:val="-4"/>
          <w:sz w:val="28"/>
        </w:rPr>
        <w:t>грн.</w:t>
      </w:r>
    </w:p>
    <w:p>
      <w:pPr>
        <w:pStyle w:val="BodyText"/>
        <w:spacing w:before="3"/>
        <w:ind w:left="0"/>
        <w:rPr>
          <w:b/>
        </w:rPr>
      </w:pPr>
    </w:p>
    <w:p>
      <w:pPr>
        <w:pStyle w:val="Heading1"/>
        <w:numPr>
          <w:ilvl w:val="1"/>
          <w:numId w:val="6"/>
        </w:numPr>
        <w:tabs>
          <w:tab w:pos="654" w:val="left" w:leader="none"/>
          <w:tab w:pos="8568" w:val="left" w:leader="none"/>
        </w:tabs>
        <w:spacing w:line="321" w:lineRule="exact" w:before="0" w:after="0"/>
        <w:ind w:left="653" w:right="0" w:hanging="493"/>
        <w:jc w:val="left"/>
      </w:pPr>
      <w:r>
        <w:rPr/>
        <w:t>Управління освіти, молоді та спорту</w:t>
      </w:r>
      <w:r>
        <w:rPr>
          <w:spacing w:val="-14"/>
        </w:rPr>
        <w:t> </w:t>
      </w:r>
      <w:r>
        <w:rPr/>
        <w:t>міської</w:t>
      </w:r>
      <w:r>
        <w:rPr>
          <w:spacing w:val="-1"/>
        </w:rPr>
        <w:t> </w:t>
      </w:r>
      <w:r>
        <w:rPr/>
        <w:t>ради</w:t>
      </w:r>
      <w:r>
        <w:rPr>
          <w:b w:val="0"/>
        </w:rPr>
        <w:tab/>
      </w:r>
      <w:r>
        <w:rPr/>
        <w:t>8 080</w:t>
      </w:r>
      <w:r>
        <w:rPr>
          <w:spacing w:val="-2"/>
        </w:rPr>
        <w:t> </w:t>
      </w:r>
      <w:r>
        <w:rPr/>
        <w:t>грн.</w:t>
      </w:r>
    </w:p>
    <w:p>
      <w:pPr>
        <w:pStyle w:val="BodyText"/>
        <w:spacing w:line="321" w:lineRule="exact"/>
      </w:pPr>
      <w:r>
        <w:rPr/>
        <w:t>з них на:</w:t>
      </w:r>
    </w:p>
    <w:p>
      <w:pPr>
        <w:pStyle w:val="Heading2"/>
        <w:numPr>
          <w:ilvl w:val="2"/>
          <w:numId w:val="6"/>
        </w:numPr>
        <w:tabs>
          <w:tab w:pos="882" w:val="left" w:leader="none"/>
          <w:tab w:pos="8571" w:val="left" w:leader="none"/>
        </w:tabs>
        <w:spacing w:line="318" w:lineRule="exact" w:before="7" w:after="0"/>
        <w:ind w:left="881" w:right="0" w:hanging="361"/>
        <w:jc w:val="left"/>
        <w:rPr>
          <w:i/>
        </w:rPr>
      </w:pPr>
      <w:r>
        <w:rPr>
          <w:i/>
        </w:rPr>
        <w:t>інші</w:t>
      </w:r>
      <w:r>
        <w:rPr>
          <w:i/>
          <w:spacing w:val="-2"/>
        </w:rPr>
        <w:t> </w:t>
      </w:r>
      <w:r>
        <w:rPr>
          <w:i/>
        </w:rPr>
        <w:t>поточні</w:t>
      </w:r>
      <w:r>
        <w:rPr>
          <w:i/>
          <w:spacing w:val="68"/>
        </w:rPr>
        <w:t> </w:t>
      </w:r>
      <w:r>
        <w:rPr>
          <w:i/>
        </w:rPr>
        <w:t>видатки</w:t>
      </w:r>
      <w:r>
        <w:rPr>
          <w:b w:val="0"/>
          <w:i w:val="0"/>
        </w:rPr>
        <w:tab/>
      </w:r>
      <w:r>
        <w:rPr>
          <w:i/>
        </w:rPr>
        <w:t>8 080</w:t>
      </w:r>
      <w:r>
        <w:rPr>
          <w:i/>
          <w:spacing w:val="1"/>
        </w:rPr>
        <w:t> </w:t>
      </w:r>
      <w:r>
        <w:rPr>
          <w:i/>
        </w:rPr>
        <w:t>грн.</w:t>
      </w:r>
    </w:p>
    <w:p>
      <w:pPr>
        <w:pStyle w:val="BodyText"/>
        <w:spacing w:line="318" w:lineRule="exact"/>
      </w:pPr>
      <w:r>
        <w:rPr/>
        <w:t>в тому числі:</w:t>
      </w:r>
    </w:p>
    <w:p>
      <w:pPr>
        <w:pStyle w:val="BodyText"/>
        <w:tabs>
          <w:tab w:pos="8587" w:val="left" w:leader="none"/>
        </w:tabs>
      </w:pPr>
      <w:r>
        <w:rPr/>
        <w:t>КПКВ 0611010 «Надання</w:t>
      </w:r>
      <w:r>
        <w:rPr>
          <w:spacing w:val="-11"/>
        </w:rPr>
        <w:t> </w:t>
      </w:r>
      <w:r>
        <w:rPr/>
        <w:t>дошкільної</w:t>
      </w:r>
      <w:r>
        <w:rPr>
          <w:spacing w:val="-2"/>
        </w:rPr>
        <w:t> </w:t>
      </w:r>
      <w:r>
        <w:rPr/>
        <w:t>освіти»</w:t>
        <w:tab/>
        <w:t>8 080 грн.</w:t>
      </w:r>
    </w:p>
    <w:p>
      <w:pPr>
        <w:pStyle w:val="BodyText"/>
        <w:spacing w:before="11"/>
        <w:ind w:left="0"/>
        <w:rPr>
          <w:sz w:val="27"/>
        </w:rPr>
      </w:pPr>
    </w:p>
    <w:p>
      <w:pPr>
        <w:pStyle w:val="ListParagraph"/>
        <w:numPr>
          <w:ilvl w:val="0"/>
          <w:numId w:val="6"/>
        </w:numPr>
        <w:tabs>
          <w:tab w:pos="462" w:val="left" w:leader="none"/>
          <w:tab w:pos="8575" w:val="left" w:leader="none"/>
        </w:tabs>
        <w:spacing w:line="240" w:lineRule="auto" w:before="0" w:after="0"/>
        <w:ind w:left="161" w:right="156" w:firstLine="0"/>
        <w:jc w:val="left"/>
        <w:rPr>
          <w:b/>
          <w:sz w:val="28"/>
        </w:rPr>
      </w:pPr>
      <w:r>
        <w:rPr>
          <w:sz w:val="28"/>
        </w:rPr>
        <w:t>Збільшити обсяг видатків спеціального фонду міського бюджету на 2018 рік на</w:t>
      </w:r>
      <w:r>
        <w:rPr>
          <w:spacing w:val="-1"/>
          <w:sz w:val="28"/>
        </w:rPr>
        <w:t> </w:t>
      </w:r>
      <w:r>
        <w:rPr>
          <w:sz w:val="28"/>
        </w:rPr>
        <w:t>суму</w:t>
        <w:tab/>
      </w:r>
      <w:r>
        <w:rPr>
          <w:b/>
          <w:sz w:val="28"/>
        </w:rPr>
        <w:t>8 080</w:t>
      </w:r>
      <w:r>
        <w:rPr>
          <w:b/>
          <w:spacing w:val="-2"/>
          <w:sz w:val="28"/>
        </w:rPr>
        <w:t> </w:t>
      </w:r>
      <w:r>
        <w:rPr>
          <w:b/>
          <w:sz w:val="28"/>
        </w:rPr>
        <w:t>грн.</w:t>
      </w:r>
    </w:p>
    <w:p>
      <w:pPr>
        <w:pStyle w:val="BodyText"/>
        <w:spacing w:before="1"/>
      </w:pPr>
      <w:r>
        <w:rPr/>
        <w:t>в тому числі:</w:t>
      </w:r>
    </w:p>
    <w:p>
      <w:pPr>
        <w:spacing w:after="0"/>
        <w:sectPr>
          <w:pgSz w:w="11900" w:h="16840"/>
          <w:pgMar w:top="1300" w:bottom="280" w:left="1540" w:right="400"/>
        </w:sectPr>
      </w:pPr>
    </w:p>
    <w:p>
      <w:pPr>
        <w:pStyle w:val="Heading2"/>
        <w:spacing w:line="240" w:lineRule="auto" w:before="65"/>
        <w:ind w:left="161" w:right="2384" w:firstLine="0"/>
        <w:rPr>
          <w:i/>
        </w:rPr>
      </w:pPr>
      <w:r>
        <w:rPr>
          <w:i/>
        </w:rPr>
        <w:t>- за рахунок збільшення коштів, що передаються із загального фонду міського бюджету до бюджету розвитку</w:t>
      </w:r>
    </w:p>
    <w:p>
      <w:pPr>
        <w:tabs>
          <w:tab w:pos="8573" w:val="left" w:leader="none"/>
        </w:tabs>
        <w:spacing w:line="321" w:lineRule="exact" w:before="0"/>
        <w:ind w:left="161" w:right="0" w:firstLine="0"/>
        <w:jc w:val="left"/>
        <w:rPr>
          <w:b/>
          <w:i/>
          <w:sz w:val="28"/>
        </w:rPr>
      </w:pPr>
      <w:r>
        <w:rPr>
          <w:b/>
          <w:i/>
          <w:sz w:val="28"/>
        </w:rPr>
        <w:t>(спеціального</w:t>
      </w:r>
      <w:r>
        <w:rPr>
          <w:b/>
          <w:i/>
          <w:spacing w:val="-5"/>
          <w:sz w:val="28"/>
        </w:rPr>
        <w:t> </w:t>
      </w:r>
      <w:r>
        <w:rPr>
          <w:b/>
          <w:i/>
          <w:sz w:val="28"/>
        </w:rPr>
        <w:t>фонду)</w:t>
        <w:tab/>
        <w:t>8 080</w:t>
      </w:r>
      <w:r>
        <w:rPr>
          <w:b/>
          <w:i/>
          <w:spacing w:val="2"/>
          <w:sz w:val="28"/>
        </w:rPr>
        <w:t> </w:t>
      </w:r>
      <w:r>
        <w:rPr>
          <w:b/>
          <w:i/>
          <w:sz w:val="28"/>
        </w:rPr>
        <w:t>грн.</w:t>
      </w:r>
    </w:p>
    <w:p>
      <w:pPr>
        <w:pStyle w:val="BodyText"/>
        <w:ind w:left="0"/>
        <w:rPr>
          <w:b/>
          <w:i/>
          <w:sz w:val="30"/>
        </w:rPr>
      </w:pPr>
    </w:p>
    <w:p>
      <w:pPr>
        <w:pStyle w:val="BodyText"/>
        <w:spacing w:before="7"/>
        <w:ind w:left="0"/>
        <w:rPr>
          <w:b/>
          <w:i/>
          <w:sz w:val="25"/>
        </w:rPr>
      </w:pPr>
    </w:p>
    <w:p>
      <w:pPr>
        <w:pStyle w:val="Heading1"/>
        <w:numPr>
          <w:ilvl w:val="1"/>
          <w:numId w:val="6"/>
        </w:numPr>
        <w:tabs>
          <w:tab w:pos="654" w:val="left" w:leader="none"/>
          <w:tab w:pos="8568" w:val="left" w:leader="none"/>
        </w:tabs>
        <w:spacing w:line="321" w:lineRule="exact" w:before="1" w:after="0"/>
        <w:ind w:left="653" w:right="0" w:hanging="493"/>
        <w:jc w:val="left"/>
      </w:pPr>
      <w:r>
        <w:rPr/>
        <w:t>Управління освіти, молоді та спорту</w:t>
      </w:r>
      <w:r>
        <w:rPr>
          <w:spacing w:val="-14"/>
        </w:rPr>
        <w:t> </w:t>
      </w:r>
      <w:r>
        <w:rPr/>
        <w:t>міської</w:t>
      </w:r>
      <w:r>
        <w:rPr>
          <w:spacing w:val="-1"/>
        </w:rPr>
        <w:t> </w:t>
      </w:r>
      <w:r>
        <w:rPr/>
        <w:t>ради</w:t>
      </w:r>
      <w:r>
        <w:rPr>
          <w:b w:val="0"/>
        </w:rPr>
        <w:tab/>
      </w:r>
      <w:r>
        <w:rPr/>
        <w:t>8 080</w:t>
      </w:r>
      <w:r>
        <w:rPr>
          <w:spacing w:val="-2"/>
        </w:rPr>
        <w:t> </w:t>
      </w:r>
      <w:r>
        <w:rPr/>
        <w:t>грн.</w:t>
      </w:r>
    </w:p>
    <w:p>
      <w:pPr>
        <w:pStyle w:val="BodyText"/>
        <w:spacing w:line="321" w:lineRule="exact"/>
      </w:pPr>
      <w:r>
        <w:rPr/>
        <w:t>з них на:</w:t>
      </w:r>
    </w:p>
    <w:p>
      <w:pPr>
        <w:pStyle w:val="Heading2"/>
        <w:numPr>
          <w:ilvl w:val="2"/>
          <w:numId w:val="6"/>
        </w:numPr>
        <w:tabs>
          <w:tab w:pos="882" w:val="left" w:leader="none"/>
          <w:tab w:pos="8583" w:val="left" w:leader="none"/>
        </w:tabs>
        <w:spacing w:line="318" w:lineRule="exact" w:before="7" w:after="0"/>
        <w:ind w:left="881" w:right="0" w:hanging="361"/>
        <w:jc w:val="left"/>
        <w:rPr>
          <w:i/>
        </w:rPr>
      </w:pPr>
      <w:r>
        <w:rPr>
          <w:i/>
        </w:rPr>
        <w:t>капітальні</w:t>
      </w:r>
      <w:r>
        <w:rPr>
          <w:i/>
          <w:spacing w:val="-3"/>
        </w:rPr>
        <w:t> </w:t>
      </w:r>
      <w:r>
        <w:rPr>
          <w:i/>
        </w:rPr>
        <w:t>видатки</w:t>
      </w:r>
      <w:r>
        <w:rPr>
          <w:b w:val="0"/>
          <w:i w:val="0"/>
        </w:rPr>
        <w:tab/>
      </w:r>
      <w:r>
        <w:rPr>
          <w:i/>
        </w:rPr>
        <w:t>8 080</w:t>
      </w:r>
      <w:r>
        <w:rPr>
          <w:i/>
          <w:spacing w:val="1"/>
        </w:rPr>
        <w:t> </w:t>
      </w:r>
      <w:r>
        <w:rPr>
          <w:i/>
        </w:rPr>
        <w:t>грн.</w:t>
      </w:r>
    </w:p>
    <w:p>
      <w:pPr>
        <w:pStyle w:val="BodyText"/>
        <w:spacing w:line="318" w:lineRule="exact"/>
      </w:pPr>
      <w:r>
        <w:rPr/>
        <w:t>в тому числі:</w:t>
      </w:r>
    </w:p>
    <w:p>
      <w:pPr>
        <w:pStyle w:val="BodyText"/>
        <w:tabs>
          <w:tab w:pos="8587" w:val="left" w:leader="none"/>
        </w:tabs>
      </w:pPr>
      <w:r>
        <w:rPr/>
        <w:t>КПКВ 0611010 «Надання</w:t>
      </w:r>
      <w:r>
        <w:rPr>
          <w:spacing w:val="-11"/>
        </w:rPr>
        <w:t> </w:t>
      </w:r>
      <w:r>
        <w:rPr/>
        <w:t>дошкільної</w:t>
      </w:r>
      <w:r>
        <w:rPr>
          <w:spacing w:val="-2"/>
        </w:rPr>
        <w:t> </w:t>
      </w:r>
      <w:r>
        <w:rPr/>
        <w:t>освіти»</w:t>
        <w:tab/>
        <w:t>8 080 грн.</w:t>
      </w:r>
    </w:p>
    <w:p>
      <w:pPr>
        <w:pStyle w:val="BodyText"/>
        <w:spacing w:before="10"/>
        <w:ind w:left="0"/>
        <w:rPr>
          <w:sz w:val="27"/>
        </w:rPr>
      </w:pPr>
    </w:p>
    <w:p>
      <w:pPr>
        <w:pStyle w:val="ListParagraph"/>
        <w:numPr>
          <w:ilvl w:val="0"/>
          <w:numId w:val="6"/>
        </w:numPr>
        <w:tabs>
          <w:tab w:pos="450" w:val="left" w:leader="none"/>
        </w:tabs>
        <w:spacing w:line="240" w:lineRule="auto" w:before="0" w:after="0"/>
        <w:ind w:left="161" w:right="155" w:firstLine="0"/>
        <w:jc w:val="both"/>
        <w:rPr>
          <w:sz w:val="28"/>
        </w:rPr>
      </w:pPr>
      <w:r>
        <w:rPr>
          <w:sz w:val="28"/>
        </w:rPr>
        <w:t>Затвердити перерозподіл бюджетних призначень за головним розпорядником коштів за кодами програмної та економічної класифікації видатків спеціального фонду міського бюджету на 2018</w:t>
      </w:r>
      <w:r>
        <w:rPr>
          <w:spacing w:val="-13"/>
          <w:sz w:val="28"/>
        </w:rPr>
        <w:t> </w:t>
      </w:r>
      <w:r>
        <w:rPr>
          <w:sz w:val="28"/>
        </w:rPr>
        <w:t>рік:</w:t>
      </w:r>
    </w:p>
    <w:p>
      <w:pPr>
        <w:pStyle w:val="BodyText"/>
        <w:spacing w:before="5"/>
        <w:ind w:left="0"/>
        <w:rPr>
          <w:sz w:val="29"/>
        </w:rPr>
      </w:pPr>
    </w:p>
    <w:tbl>
      <w:tblPr>
        <w:tblW w:w="0" w:type="auto"/>
        <w:jc w:val="left"/>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040"/>
        <w:gridCol w:w="1700"/>
      </w:tblGrid>
      <w:tr>
        <w:trPr>
          <w:trHeight w:val="474" w:hRule="atLeast"/>
        </w:trPr>
        <w:tc>
          <w:tcPr>
            <w:tcW w:w="8040" w:type="dxa"/>
          </w:tcPr>
          <w:p>
            <w:pPr>
              <w:pStyle w:val="TableParagraph"/>
              <w:spacing w:line="311" w:lineRule="exact"/>
              <w:ind w:left="50"/>
              <w:rPr>
                <w:b/>
                <w:sz w:val="28"/>
              </w:rPr>
            </w:pPr>
            <w:r>
              <w:rPr>
                <w:b/>
                <w:sz w:val="28"/>
              </w:rPr>
              <w:t>6.1. Чортківська міська рада</w:t>
            </w:r>
          </w:p>
        </w:tc>
        <w:tc>
          <w:tcPr>
            <w:tcW w:w="1700" w:type="dxa"/>
          </w:tcPr>
          <w:p>
            <w:pPr>
              <w:pStyle w:val="TableParagraph"/>
              <w:rPr>
                <w:sz w:val="28"/>
              </w:rPr>
            </w:pPr>
          </w:p>
        </w:tc>
      </w:tr>
      <w:tr>
        <w:trPr>
          <w:trHeight w:val="479" w:hRule="atLeast"/>
        </w:trPr>
        <w:tc>
          <w:tcPr>
            <w:tcW w:w="8040" w:type="dxa"/>
          </w:tcPr>
          <w:p>
            <w:pPr>
              <w:pStyle w:val="TableParagraph"/>
              <w:spacing w:line="307" w:lineRule="exact" w:before="152"/>
              <w:ind w:left="50"/>
              <w:rPr>
                <w:sz w:val="28"/>
              </w:rPr>
            </w:pPr>
            <w:r>
              <w:rPr>
                <w:sz w:val="28"/>
              </w:rPr>
              <w:t>6.1.1. Зменшити асигнування на:</w:t>
            </w:r>
          </w:p>
        </w:tc>
        <w:tc>
          <w:tcPr>
            <w:tcW w:w="1700" w:type="dxa"/>
          </w:tcPr>
          <w:p>
            <w:pPr>
              <w:pStyle w:val="TableParagraph"/>
              <w:spacing w:line="307" w:lineRule="exact" w:before="152"/>
              <w:ind w:right="82"/>
              <w:jc w:val="right"/>
              <w:rPr>
                <w:b/>
                <w:sz w:val="28"/>
              </w:rPr>
            </w:pPr>
            <w:r>
              <w:rPr>
                <w:b/>
                <w:sz w:val="28"/>
              </w:rPr>
              <w:t>5 000 грн.</w:t>
            </w:r>
          </w:p>
        </w:tc>
      </w:tr>
      <w:tr>
        <w:trPr>
          <w:trHeight w:val="325" w:hRule="atLeast"/>
        </w:trPr>
        <w:tc>
          <w:tcPr>
            <w:tcW w:w="8040" w:type="dxa"/>
          </w:tcPr>
          <w:p>
            <w:pPr>
              <w:pStyle w:val="TableParagraph"/>
              <w:spacing w:line="305" w:lineRule="exact"/>
              <w:ind w:left="50"/>
              <w:rPr>
                <w:sz w:val="28"/>
              </w:rPr>
            </w:pPr>
            <w:r>
              <w:rPr>
                <w:sz w:val="28"/>
              </w:rPr>
              <w:t>з них на:</w:t>
            </w:r>
          </w:p>
        </w:tc>
        <w:tc>
          <w:tcPr>
            <w:tcW w:w="1700" w:type="dxa"/>
          </w:tcPr>
          <w:p>
            <w:pPr>
              <w:pStyle w:val="TableParagraph"/>
              <w:rPr>
                <w:sz w:val="24"/>
              </w:rPr>
            </w:pPr>
          </w:p>
        </w:tc>
      </w:tr>
      <w:tr>
        <w:trPr>
          <w:trHeight w:val="641" w:hRule="atLeast"/>
        </w:trPr>
        <w:tc>
          <w:tcPr>
            <w:tcW w:w="8040" w:type="dxa"/>
          </w:tcPr>
          <w:p>
            <w:pPr>
              <w:pStyle w:val="TableParagraph"/>
              <w:numPr>
                <w:ilvl w:val="0"/>
                <w:numId w:val="7"/>
              </w:numPr>
              <w:tabs>
                <w:tab w:pos="770" w:val="left" w:leader="none"/>
              </w:tabs>
              <w:spacing w:line="318" w:lineRule="exact" w:before="0" w:after="0"/>
              <w:ind w:left="770" w:right="0" w:hanging="360"/>
              <w:jc w:val="left"/>
              <w:rPr>
                <w:b/>
                <w:i/>
                <w:sz w:val="28"/>
              </w:rPr>
            </w:pPr>
            <w:r>
              <w:rPr>
                <w:b/>
                <w:i/>
                <w:sz w:val="28"/>
              </w:rPr>
              <w:t>капітальні</w:t>
            </w:r>
            <w:r>
              <w:rPr>
                <w:b/>
                <w:i/>
                <w:spacing w:val="-1"/>
                <w:sz w:val="28"/>
              </w:rPr>
              <w:t> </w:t>
            </w:r>
            <w:r>
              <w:rPr>
                <w:b/>
                <w:i/>
                <w:sz w:val="28"/>
              </w:rPr>
              <w:t>видатки</w:t>
            </w:r>
          </w:p>
          <w:p>
            <w:pPr>
              <w:pStyle w:val="TableParagraph"/>
              <w:spacing w:line="304" w:lineRule="exact"/>
              <w:ind w:left="50"/>
              <w:rPr>
                <w:sz w:val="28"/>
              </w:rPr>
            </w:pPr>
            <w:r>
              <w:rPr>
                <w:sz w:val="28"/>
              </w:rPr>
              <w:t>в тому числі:</w:t>
            </w:r>
          </w:p>
        </w:tc>
        <w:tc>
          <w:tcPr>
            <w:tcW w:w="1700" w:type="dxa"/>
          </w:tcPr>
          <w:p>
            <w:pPr>
              <w:pStyle w:val="TableParagraph"/>
              <w:ind w:right="92"/>
              <w:jc w:val="right"/>
              <w:rPr>
                <w:b/>
                <w:i/>
                <w:sz w:val="28"/>
              </w:rPr>
            </w:pPr>
            <w:r>
              <w:rPr>
                <w:b/>
                <w:i/>
                <w:sz w:val="28"/>
              </w:rPr>
              <w:t>5 000 грн.</w:t>
            </w:r>
          </w:p>
        </w:tc>
      </w:tr>
      <w:tr>
        <w:trPr>
          <w:trHeight w:val="321" w:hRule="atLeast"/>
        </w:trPr>
        <w:tc>
          <w:tcPr>
            <w:tcW w:w="8040" w:type="dxa"/>
          </w:tcPr>
          <w:p>
            <w:pPr>
              <w:pStyle w:val="TableParagraph"/>
              <w:spacing w:line="302" w:lineRule="exact"/>
              <w:ind w:left="50"/>
              <w:rPr>
                <w:sz w:val="28"/>
              </w:rPr>
            </w:pPr>
            <w:r>
              <w:rPr>
                <w:sz w:val="28"/>
              </w:rPr>
              <w:t>КПКВ 0117350 «Розроблення схем планування та</w:t>
            </w:r>
          </w:p>
        </w:tc>
        <w:tc>
          <w:tcPr>
            <w:tcW w:w="1700" w:type="dxa"/>
          </w:tcPr>
          <w:p>
            <w:pPr>
              <w:pStyle w:val="TableParagraph"/>
              <w:rPr>
                <w:sz w:val="24"/>
              </w:rPr>
            </w:pPr>
          </w:p>
        </w:tc>
      </w:tr>
      <w:tr>
        <w:trPr>
          <w:trHeight w:val="482" w:hRule="atLeast"/>
        </w:trPr>
        <w:tc>
          <w:tcPr>
            <w:tcW w:w="8040" w:type="dxa"/>
          </w:tcPr>
          <w:p>
            <w:pPr>
              <w:pStyle w:val="TableParagraph"/>
              <w:spacing w:line="316" w:lineRule="exact"/>
              <w:ind w:left="50"/>
              <w:rPr>
                <w:sz w:val="28"/>
              </w:rPr>
            </w:pPr>
            <w:r>
              <w:rPr>
                <w:sz w:val="28"/>
              </w:rPr>
              <w:t>забудови територій (містобудівної документації)»</w:t>
            </w:r>
          </w:p>
        </w:tc>
        <w:tc>
          <w:tcPr>
            <w:tcW w:w="1700" w:type="dxa"/>
          </w:tcPr>
          <w:p>
            <w:pPr>
              <w:pStyle w:val="TableParagraph"/>
              <w:spacing w:line="316" w:lineRule="exact"/>
              <w:ind w:right="70"/>
              <w:jc w:val="right"/>
              <w:rPr>
                <w:sz w:val="28"/>
              </w:rPr>
            </w:pPr>
            <w:r>
              <w:rPr>
                <w:sz w:val="28"/>
              </w:rPr>
              <w:t>5 000 грн.</w:t>
            </w:r>
          </w:p>
        </w:tc>
      </w:tr>
      <w:tr>
        <w:trPr>
          <w:trHeight w:val="483" w:hRule="atLeast"/>
        </w:trPr>
        <w:tc>
          <w:tcPr>
            <w:tcW w:w="8040" w:type="dxa"/>
          </w:tcPr>
          <w:p>
            <w:pPr>
              <w:pStyle w:val="TableParagraph"/>
              <w:spacing w:line="309" w:lineRule="exact" w:before="155"/>
              <w:ind w:left="50"/>
              <w:rPr>
                <w:sz w:val="28"/>
              </w:rPr>
            </w:pPr>
            <w:r>
              <w:rPr>
                <w:sz w:val="28"/>
              </w:rPr>
              <w:t>6.1.2. Збільшити асигнування на:</w:t>
            </w:r>
          </w:p>
        </w:tc>
        <w:tc>
          <w:tcPr>
            <w:tcW w:w="1700" w:type="dxa"/>
          </w:tcPr>
          <w:p>
            <w:pPr>
              <w:pStyle w:val="TableParagraph"/>
              <w:spacing w:line="309" w:lineRule="exact" w:before="155"/>
              <w:ind w:right="116"/>
              <w:jc w:val="right"/>
              <w:rPr>
                <w:b/>
                <w:sz w:val="28"/>
              </w:rPr>
            </w:pPr>
            <w:r>
              <w:rPr>
                <w:b/>
                <w:sz w:val="28"/>
              </w:rPr>
              <w:t>5 000 грн.</w:t>
            </w:r>
          </w:p>
        </w:tc>
      </w:tr>
      <w:tr>
        <w:trPr>
          <w:trHeight w:val="325" w:hRule="atLeast"/>
        </w:trPr>
        <w:tc>
          <w:tcPr>
            <w:tcW w:w="8040" w:type="dxa"/>
          </w:tcPr>
          <w:p>
            <w:pPr>
              <w:pStyle w:val="TableParagraph"/>
              <w:spacing w:line="305" w:lineRule="exact"/>
              <w:ind w:left="50"/>
              <w:rPr>
                <w:sz w:val="28"/>
              </w:rPr>
            </w:pPr>
            <w:r>
              <w:rPr>
                <w:sz w:val="28"/>
              </w:rPr>
              <w:t>з них на:</w:t>
            </w:r>
          </w:p>
        </w:tc>
        <w:tc>
          <w:tcPr>
            <w:tcW w:w="1700" w:type="dxa"/>
          </w:tcPr>
          <w:p>
            <w:pPr>
              <w:pStyle w:val="TableParagraph"/>
              <w:rPr>
                <w:sz w:val="24"/>
              </w:rPr>
            </w:pPr>
          </w:p>
        </w:tc>
      </w:tr>
      <w:tr>
        <w:trPr>
          <w:trHeight w:val="640" w:hRule="atLeast"/>
        </w:trPr>
        <w:tc>
          <w:tcPr>
            <w:tcW w:w="8040" w:type="dxa"/>
          </w:tcPr>
          <w:p>
            <w:pPr>
              <w:pStyle w:val="TableParagraph"/>
              <w:numPr>
                <w:ilvl w:val="0"/>
                <w:numId w:val="8"/>
              </w:numPr>
              <w:tabs>
                <w:tab w:pos="771" w:val="left" w:leader="none"/>
              </w:tabs>
              <w:spacing w:line="317" w:lineRule="exact" w:before="0" w:after="0"/>
              <w:ind w:left="770" w:right="0" w:hanging="361"/>
              <w:jc w:val="left"/>
              <w:rPr>
                <w:b/>
                <w:i/>
                <w:sz w:val="28"/>
              </w:rPr>
            </w:pPr>
            <w:r>
              <w:rPr>
                <w:b/>
                <w:i/>
                <w:sz w:val="28"/>
              </w:rPr>
              <w:t>капітальні</w:t>
            </w:r>
            <w:r>
              <w:rPr>
                <w:b/>
                <w:i/>
                <w:spacing w:val="-1"/>
                <w:sz w:val="28"/>
              </w:rPr>
              <w:t> </w:t>
            </w:r>
            <w:r>
              <w:rPr>
                <w:b/>
                <w:i/>
                <w:sz w:val="28"/>
              </w:rPr>
              <w:t>видатки</w:t>
            </w:r>
          </w:p>
          <w:p>
            <w:pPr>
              <w:pStyle w:val="TableParagraph"/>
              <w:spacing w:line="304" w:lineRule="exact"/>
              <w:ind w:left="50"/>
              <w:rPr>
                <w:sz w:val="28"/>
              </w:rPr>
            </w:pPr>
            <w:r>
              <w:rPr>
                <w:sz w:val="28"/>
              </w:rPr>
              <w:t>в тому числі:</w:t>
            </w:r>
          </w:p>
        </w:tc>
        <w:tc>
          <w:tcPr>
            <w:tcW w:w="1700" w:type="dxa"/>
          </w:tcPr>
          <w:p>
            <w:pPr>
              <w:pStyle w:val="TableParagraph"/>
              <w:spacing w:line="321" w:lineRule="exact"/>
              <w:ind w:right="92"/>
              <w:jc w:val="right"/>
              <w:rPr>
                <w:b/>
                <w:i/>
                <w:sz w:val="28"/>
              </w:rPr>
            </w:pPr>
            <w:r>
              <w:rPr>
                <w:b/>
                <w:i/>
                <w:sz w:val="28"/>
              </w:rPr>
              <w:t>5 000 грн.</w:t>
            </w:r>
          </w:p>
        </w:tc>
      </w:tr>
      <w:tr>
        <w:trPr>
          <w:trHeight w:val="321" w:hRule="atLeast"/>
        </w:trPr>
        <w:tc>
          <w:tcPr>
            <w:tcW w:w="8040" w:type="dxa"/>
          </w:tcPr>
          <w:p>
            <w:pPr>
              <w:pStyle w:val="TableParagraph"/>
              <w:spacing w:line="302" w:lineRule="exact"/>
              <w:ind w:left="50"/>
              <w:rPr>
                <w:sz w:val="28"/>
              </w:rPr>
            </w:pPr>
            <w:r>
              <w:rPr>
                <w:sz w:val="28"/>
              </w:rPr>
              <w:t>КПКВ 0116090 «Інша діяльність у сфері житлово-комунального</w:t>
            </w:r>
          </w:p>
        </w:tc>
        <w:tc>
          <w:tcPr>
            <w:tcW w:w="1700" w:type="dxa"/>
          </w:tcPr>
          <w:p>
            <w:pPr>
              <w:pStyle w:val="TableParagraph"/>
              <w:rPr>
                <w:sz w:val="24"/>
              </w:rPr>
            </w:pPr>
          </w:p>
        </w:tc>
      </w:tr>
      <w:tr>
        <w:trPr>
          <w:trHeight w:val="482" w:hRule="atLeast"/>
        </w:trPr>
        <w:tc>
          <w:tcPr>
            <w:tcW w:w="8040" w:type="dxa"/>
          </w:tcPr>
          <w:p>
            <w:pPr>
              <w:pStyle w:val="TableParagraph"/>
              <w:spacing w:line="316" w:lineRule="exact"/>
              <w:ind w:left="50"/>
              <w:rPr>
                <w:sz w:val="28"/>
              </w:rPr>
            </w:pPr>
            <w:r>
              <w:rPr>
                <w:sz w:val="28"/>
              </w:rPr>
              <w:t>господарства»</w:t>
            </w:r>
          </w:p>
        </w:tc>
        <w:tc>
          <w:tcPr>
            <w:tcW w:w="1700" w:type="dxa"/>
          </w:tcPr>
          <w:p>
            <w:pPr>
              <w:pStyle w:val="TableParagraph"/>
              <w:spacing w:line="316" w:lineRule="exact"/>
              <w:ind w:right="70"/>
              <w:jc w:val="right"/>
              <w:rPr>
                <w:sz w:val="28"/>
              </w:rPr>
            </w:pPr>
            <w:r>
              <w:rPr>
                <w:sz w:val="28"/>
              </w:rPr>
              <w:t>5 000 грн.</w:t>
            </w:r>
          </w:p>
        </w:tc>
      </w:tr>
      <w:tr>
        <w:trPr>
          <w:trHeight w:val="477" w:hRule="atLeast"/>
        </w:trPr>
        <w:tc>
          <w:tcPr>
            <w:tcW w:w="8040" w:type="dxa"/>
          </w:tcPr>
          <w:p>
            <w:pPr>
              <w:pStyle w:val="TableParagraph"/>
              <w:spacing w:line="302" w:lineRule="exact" w:before="155"/>
              <w:ind w:left="50"/>
              <w:rPr>
                <w:sz w:val="28"/>
              </w:rPr>
            </w:pPr>
            <w:r>
              <w:rPr>
                <w:b/>
                <w:sz w:val="28"/>
              </w:rPr>
              <w:t>7. </w:t>
            </w:r>
            <w:r>
              <w:rPr>
                <w:sz w:val="28"/>
              </w:rPr>
              <w:t>Внести зміни у джерела фінансування міського бюджету</w:t>
            </w:r>
          </w:p>
        </w:tc>
        <w:tc>
          <w:tcPr>
            <w:tcW w:w="1700" w:type="dxa"/>
          </w:tcPr>
          <w:p>
            <w:pPr>
              <w:pStyle w:val="TableParagraph"/>
              <w:spacing w:line="302" w:lineRule="exact" w:before="155"/>
              <w:ind w:right="47"/>
              <w:jc w:val="right"/>
              <w:rPr>
                <w:sz w:val="28"/>
              </w:rPr>
            </w:pPr>
            <w:r>
              <w:rPr>
                <w:sz w:val="28"/>
              </w:rPr>
              <w:t>на 2018 рік</w:t>
            </w:r>
          </w:p>
        </w:tc>
      </w:tr>
    </w:tbl>
    <w:p>
      <w:pPr>
        <w:pStyle w:val="BodyText"/>
        <w:spacing w:line="322" w:lineRule="exact" w:before="2"/>
        <w:jc w:val="both"/>
      </w:pPr>
      <w:r>
        <w:rPr/>
        <w:t>(додаток 2 до рішення Чортківської міської ради від 12 грудня 2017 року №</w:t>
      </w:r>
      <w:r>
        <w:rPr>
          <w:spacing w:val="42"/>
        </w:rPr>
        <w:t> </w:t>
      </w:r>
      <w:r>
        <w:rPr/>
        <w:t>894</w:t>
      </w:r>
    </w:p>
    <w:p>
      <w:pPr>
        <w:pStyle w:val="BodyText"/>
        <w:ind w:right="155"/>
        <w:jc w:val="both"/>
      </w:pPr>
      <w:r>
        <w:rPr/>
        <w:t>«Про міський бюджет на 2018 рік»), замінивши цифри кодів фінансування 208400 «Кошти, що передаються із загального фонду бюджету до бюджету розвитку(спеціального фонду)» та 602400 «Кошти, що передаються із загального фонду бюджету до бюджету розвитку (спеціального фонду)» за загальним </w:t>
      </w:r>
      <w:r>
        <w:rPr>
          <w:spacing w:val="24"/>
        </w:rPr>
        <w:t> </w:t>
      </w:r>
      <w:r>
        <w:rPr/>
        <w:t>фондом </w:t>
      </w:r>
      <w:r>
        <w:rPr>
          <w:spacing w:val="25"/>
        </w:rPr>
        <w:t> </w:t>
      </w:r>
      <w:r>
        <w:rPr/>
        <w:t>з </w:t>
      </w:r>
      <w:r>
        <w:rPr>
          <w:spacing w:val="27"/>
        </w:rPr>
        <w:t> </w:t>
      </w:r>
      <w:r>
        <w:rPr/>
        <w:t>мінус </w:t>
      </w:r>
      <w:r>
        <w:rPr>
          <w:spacing w:val="27"/>
        </w:rPr>
        <w:t> </w:t>
      </w:r>
      <w:r>
        <w:rPr/>
        <w:t>20 355 </w:t>
      </w:r>
      <w:r>
        <w:rPr>
          <w:spacing w:val="29"/>
        </w:rPr>
        <w:t> </w:t>
      </w:r>
      <w:r>
        <w:rPr/>
        <w:t>675</w:t>
      </w:r>
      <w:r>
        <w:rPr>
          <w:spacing w:val="-2"/>
        </w:rPr>
        <w:t> </w:t>
      </w:r>
      <w:r>
        <w:rPr/>
        <w:t>на</w:t>
      </w:r>
      <w:r>
        <w:rPr>
          <w:spacing w:val="-1"/>
        </w:rPr>
        <w:t> </w:t>
      </w:r>
      <w:r>
        <w:rPr/>
        <w:t>мінус </w:t>
      </w:r>
      <w:r>
        <w:rPr>
          <w:spacing w:val="27"/>
        </w:rPr>
        <w:t> </w:t>
      </w:r>
      <w:r>
        <w:rPr/>
        <w:t>20</w:t>
      </w:r>
      <w:r>
        <w:rPr>
          <w:spacing w:val="-2"/>
        </w:rPr>
        <w:t> </w:t>
      </w:r>
      <w:r>
        <w:rPr/>
        <w:t>363 </w:t>
      </w:r>
      <w:r>
        <w:rPr>
          <w:spacing w:val="26"/>
        </w:rPr>
        <w:t> </w:t>
      </w:r>
      <w:r>
        <w:rPr/>
        <w:t>755 </w:t>
      </w:r>
      <w:r>
        <w:rPr>
          <w:spacing w:val="29"/>
        </w:rPr>
        <w:t> </w:t>
      </w:r>
      <w:r>
        <w:rPr/>
        <w:t>за </w:t>
      </w:r>
      <w:r>
        <w:rPr>
          <w:spacing w:val="27"/>
        </w:rPr>
        <w:t> </w:t>
      </w:r>
      <w:r>
        <w:rPr/>
        <w:t>спеціальним</w:t>
      </w:r>
    </w:p>
    <w:p>
      <w:pPr>
        <w:pStyle w:val="BodyText"/>
        <w:spacing w:line="322" w:lineRule="exact"/>
        <w:jc w:val="both"/>
      </w:pPr>
      <w:r>
        <w:rPr/>
        <w:t>фондом  з  20  355  675 на   20 363  755,   у   тому   числі   бюджет   розвитку   -</w:t>
      </w:r>
      <w:r>
        <w:rPr>
          <w:spacing w:val="46"/>
        </w:rPr>
        <w:t> </w:t>
      </w:r>
      <w:r>
        <w:rPr/>
        <w:t>з</w:t>
      </w:r>
    </w:p>
    <w:p>
      <w:pPr>
        <w:pStyle w:val="BodyText"/>
        <w:jc w:val="both"/>
      </w:pPr>
      <w:r>
        <w:rPr/>
        <w:t>20 355 675 на 20 363 755.</w:t>
      </w:r>
    </w:p>
    <w:p>
      <w:pPr>
        <w:pStyle w:val="BodyText"/>
        <w:spacing w:before="10"/>
        <w:ind w:left="0"/>
        <w:rPr>
          <w:sz w:val="27"/>
        </w:rPr>
      </w:pPr>
    </w:p>
    <w:p>
      <w:pPr>
        <w:pStyle w:val="ListParagraph"/>
        <w:numPr>
          <w:ilvl w:val="0"/>
          <w:numId w:val="9"/>
        </w:numPr>
        <w:tabs>
          <w:tab w:pos="496" w:val="left" w:leader="none"/>
        </w:tabs>
        <w:spacing w:line="240" w:lineRule="auto" w:before="0" w:after="0"/>
        <w:ind w:left="161" w:right="156" w:firstLine="0"/>
        <w:jc w:val="both"/>
        <w:rPr>
          <w:sz w:val="28"/>
        </w:rPr>
      </w:pPr>
      <w:r>
        <w:rPr>
          <w:sz w:val="28"/>
        </w:rPr>
        <w:t>Затвердити зміни до переліку об’єктів, видатки на які у 2018 році будуть проводитися за рахунок коштів бюджету розвитку міського бюджету (додаток 5 до рішення Чортківської міської ради від 12 грудня 2017 року № 894 «Про міський бюджет на 2018 рік»), згідно з додатком</w:t>
      </w:r>
      <w:r>
        <w:rPr>
          <w:spacing w:val="-12"/>
          <w:sz w:val="28"/>
        </w:rPr>
        <w:t> </w:t>
      </w:r>
      <w:r>
        <w:rPr>
          <w:sz w:val="28"/>
        </w:rPr>
        <w:t>1.</w:t>
      </w:r>
    </w:p>
    <w:p>
      <w:pPr>
        <w:spacing w:after="0" w:line="240" w:lineRule="auto"/>
        <w:jc w:val="both"/>
        <w:rPr>
          <w:sz w:val="28"/>
        </w:rPr>
        <w:sectPr>
          <w:pgSz w:w="11900" w:h="16840"/>
          <w:pgMar w:top="900" w:bottom="280" w:left="1540" w:right="400"/>
        </w:sectPr>
      </w:pPr>
    </w:p>
    <w:p>
      <w:pPr>
        <w:pStyle w:val="ListParagraph"/>
        <w:numPr>
          <w:ilvl w:val="0"/>
          <w:numId w:val="9"/>
        </w:numPr>
        <w:tabs>
          <w:tab w:pos="548" w:val="left" w:leader="none"/>
        </w:tabs>
        <w:spacing w:line="240" w:lineRule="auto" w:before="78" w:after="0"/>
        <w:ind w:left="161" w:right="156" w:firstLine="0"/>
        <w:jc w:val="both"/>
        <w:rPr>
          <w:sz w:val="28"/>
        </w:rPr>
      </w:pPr>
      <w:r>
        <w:rPr>
          <w:sz w:val="28"/>
        </w:rPr>
        <w:t>Затвердити зміни до переліку державних та регіональних програм, які фінансуватимуться за рахунок коштів міського бюджету у 2018 році (додаток 6 до рішення Чортківської міської ради від 12 грудня 2017 року № 894 «Про міський бюджет на 2018 рік»), згідно з додатком</w:t>
      </w:r>
      <w:r>
        <w:rPr>
          <w:spacing w:val="-12"/>
          <w:sz w:val="28"/>
        </w:rPr>
        <w:t> </w:t>
      </w:r>
      <w:r>
        <w:rPr>
          <w:sz w:val="28"/>
        </w:rPr>
        <w:t>2.</w:t>
      </w:r>
    </w:p>
    <w:p>
      <w:pPr>
        <w:pStyle w:val="BodyText"/>
        <w:spacing w:before="9"/>
        <w:ind w:left="0"/>
        <w:rPr>
          <w:sz w:val="27"/>
        </w:rPr>
      </w:pPr>
    </w:p>
    <w:p>
      <w:pPr>
        <w:pStyle w:val="ListParagraph"/>
        <w:numPr>
          <w:ilvl w:val="0"/>
          <w:numId w:val="9"/>
        </w:numPr>
        <w:tabs>
          <w:tab w:pos="738" w:val="left" w:leader="none"/>
        </w:tabs>
        <w:spacing w:line="242" w:lineRule="auto" w:before="0" w:after="0"/>
        <w:ind w:left="161" w:right="159" w:firstLine="0"/>
        <w:jc w:val="both"/>
        <w:rPr>
          <w:sz w:val="28"/>
        </w:rPr>
      </w:pPr>
      <w:r>
        <w:rPr>
          <w:sz w:val="28"/>
        </w:rPr>
        <w:t>Контроль за виконанням рішення покласти на постійну комісію з бюджетно-фінансових, економічних питань, комунального майна та</w:t>
      </w:r>
      <w:r>
        <w:rPr>
          <w:spacing w:val="-14"/>
          <w:sz w:val="28"/>
        </w:rPr>
        <w:t> </w:t>
      </w:r>
      <w:r>
        <w:rPr>
          <w:sz w:val="28"/>
        </w:rPr>
        <w:t>інвестицій.</w:t>
      </w:r>
    </w:p>
    <w:p>
      <w:pPr>
        <w:pStyle w:val="BodyText"/>
        <w:ind w:left="0"/>
        <w:rPr>
          <w:sz w:val="30"/>
        </w:rPr>
      </w:pPr>
    </w:p>
    <w:p>
      <w:pPr>
        <w:pStyle w:val="BodyText"/>
        <w:ind w:left="0"/>
        <w:rPr>
          <w:sz w:val="30"/>
        </w:rPr>
      </w:pPr>
    </w:p>
    <w:p>
      <w:pPr>
        <w:pStyle w:val="BodyText"/>
        <w:ind w:left="0"/>
        <w:rPr>
          <w:sz w:val="30"/>
        </w:rPr>
      </w:pPr>
    </w:p>
    <w:p>
      <w:pPr>
        <w:pStyle w:val="Heading1"/>
        <w:tabs>
          <w:tab w:pos="6243" w:val="left" w:leader="none"/>
        </w:tabs>
        <w:spacing w:before="252"/>
      </w:pPr>
      <w:r>
        <w:rPr/>
        <w:t>Міський</w:t>
      </w:r>
      <w:r>
        <w:rPr>
          <w:spacing w:val="-3"/>
        </w:rPr>
        <w:t> </w:t>
      </w:r>
      <w:r>
        <w:rPr/>
        <w:t>голова</w:t>
      </w:r>
      <w:r>
        <w:rPr>
          <w:b w:val="0"/>
        </w:rPr>
        <w:tab/>
      </w:r>
      <w:r>
        <w:rPr/>
        <w:t>Володимир</w:t>
      </w:r>
      <w:r>
        <w:rPr>
          <w:spacing w:val="-1"/>
        </w:rPr>
        <w:t> </w:t>
      </w:r>
      <w:r>
        <w:rPr/>
        <w:t>ШМАТЬКО</w:t>
      </w:r>
    </w:p>
    <w:sectPr>
      <w:pgSz w:w="11900" w:h="16840"/>
      <w:pgMar w:top="880" w:bottom="280" w:left="1540" w:right="4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8"/>
      <w:numFmt w:val="decimal"/>
      <w:lvlText w:val="%1."/>
      <w:lvlJc w:val="left"/>
      <w:pPr>
        <w:ind w:left="161" w:hanging="334"/>
        <w:jc w:val="left"/>
      </w:pPr>
      <w:rPr>
        <w:rFonts w:hint="default" w:ascii="Times New Roman" w:hAnsi="Times New Roman" w:eastAsia="Times New Roman" w:cs="Times New Roman"/>
        <w:b/>
        <w:bCs/>
        <w:spacing w:val="0"/>
        <w:w w:val="100"/>
        <w:sz w:val="28"/>
        <w:szCs w:val="28"/>
        <w:lang w:val="uk-UA" w:eastAsia="en-US" w:bidi="ar-SA"/>
      </w:rPr>
    </w:lvl>
    <w:lvl w:ilvl="1">
      <w:start w:val="0"/>
      <w:numFmt w:val="bullet"/>
      <w:lvlText w:val="•"/>
      <w:lvlJc w:val="left"/>
      <w:pPr>
        <w:ind w:left="1140" w:hanging="334"/>
      </w:pPr>
      <w:rPr>
        <w:rFonts w:hint="default"/>
        <w:lang w:val="uk-UA" w:eastAsia="en-US" w:bidi="ar-SA"/>
      </w:rPr>
    </w:lvl>
    <w:lvl w:ilvl="2">
      <w:start w:val="0"/>
      <w:numFmt w:val="bullet"/>
      <w:lvlText w:val="•"/>
      <w:lvlJc w:val="left"/>
      <w:pPr>
        <w:ind w:left="2120" w:hanging="334"/>
      </w:pPr>
      <w:rPr>
        <w:rFonts w:hint="default"/>
        <w:lang w:val="uk-UA" w:eastAsia="en-US" w:bidi="ar-SA"/>
      </w:rPr>
    </w:lvl>
    <w:lvl w:ilvl="3">
      <w:start w:val="0"/>
      <w:numFmt w:val="bullet"/>
      <w:lvlText w:val="•"/>
      <w:lvlJc w:val="left"/>
      <w:pPr>
        <w:ind w:left="3100" w:hanging="334"/>
      </w:pPr>
      <w:rPr>
        <w:rFonts w:hint="default"/>
        <w:lang w:val="uk-UA" w:eastAsia="en-US" w:bidi="ar-SA"/>
      </w:rPr>
    </w:lvl>
    <w:lvl w:ilvl="4">
      <w:start w:val="0"/>
      <w:numFmt w:val="bullet"/>
      <w:lvlText w:val="•"/>
      <w:lvlJc w:val="left"/>
      <w:pPr>
        <w:ind w:left="4080" w:hanging="334"/>
      </w:pPr>
      <w:rPr>
        <w:rFonts w:hint="default"/>
        <w:lang w:val="uk-UA" w:eastAsia="en-US" w:bidi="ar-SA"/>
      </w:rPr>
    </w:lvl>
    <w:lvl w:ilvl="5">
      <w:start w:val="0"/>
      <w:numFmt w:val="bullet"/>
      <w:lvlText w:val="•"/>
      <w:lvlJc w:val="left"/>
      <w:pPr>
        <w:ind w:left="5060" w:hanging="334"/>
      </w:pPr>
      <w:rPr>
        <w:rFonts w:hint="default"/>
        <w:lang w:val="uk-UA" w:eastAsia="en-US" w:bidi="ar-SA"/>
      </w:rPr>
    </w:lvl>
    <w:lvl w:ilvl="6">
      <w:start w:val="0"/>
      <w:numFmt w:val="bullet"/>
      <w:lvlText w:val="•"/>
      <w:lvlJc w:val="left"/>
      <w:pPr>
        <w:ind w:left="6040" w:hanging="334"/>
      </w:pPr>
      <w:rPr>
        <w:rFonts w:hint="default"/>
        <w:lang w:val="uk-UA" w:eastAsia="en-US" w:bidi="ar-SA"/>
      </w:rPr>
    </w:lvl>
    <w:lvl w:ilvl="7">
      <w:start w:val="0"/>
      <w:numFmt w:val="bullet"/>
      <w:lvlText w:val="•"/>
      <w:lvlJc w:val="left"/>
      <w:pPr>
        <w:ind w:left="7020" w:hanging="334"/>
      </w:pPr>
      <w:rPr>
        <w:rFonts w:hint="default"/>
        <w:lang w:val="uk-UA" w:eastAsia="en-US" w:bidi="ar-SA"/>
      </w:rPr>
    </w:lvl>
    <w:lvl w:ilvl="8">
      <w:start w:val="0"/>
      <w:numFmt w:val="bullet"/>
      <w:lvlText w:val="•"/>
      <w:lvlJc w:val="left"/>
      <w:pPr>
        <w:ind w:left="8000" w:hanging="334"/>
      </w:pPr>
      <w:rPr>
        <w:rFonts w:hint="default"/>
        <w:lang w:val="uk-UA" w:eastAsia="en-US" w:bidi="ar-SA"/>
      </w:rPr>
    </w:lvl>
  </w:abstractNum>
  <w:abstractNum w:abstractNumId="7">
    <w:multiLevelType w:val="hybridMultilevel"/>
    <w:lvl w:ilvl="0">
      <w:start w:val="0"/>
      <w:numFmt w:val="bullet"/>
      <w:lvlText w:val=""/>
      <w:lvlJc w:val="left"/>
      <w:pPr>
        <w:ind w:left="770" w:hanging="360"/>
      </w:pPr>
      <w:rPr>
        <w:rFonts w:hint="default" w:ascii="Wingdings" w:hAnsi="Wingdings" w:eastAsia="Wingdings" w:cs="Wingdings"/>
        <w:w w:val="100"/>
        <w:sz w:val="28"/>
        <w:szCs w:val="28"/>
        <w:lang w:val="uk-UA" w:eastAsia="en-US" w:bidi="ar-SA"/>
      </w:rPr>
    </w:lvl>
    <w:lvl w:ilvl="1">
      <w:start w:val="0"/>
      <w:numFmt w:val="bullet"/>
      <w:lvlText w:val="•"/>
      <w:lvlJc w:val="left"/>
      <w:pPr>
        <w:ind w:left="1506" w:hanging="360"/>
      </w:pPr>
      <w:rPr>
        <w:rFonts w:hint="default"/>
        <w:lang w:val="uk-UA" w:eastAsia="en-US" w:bidi="ar-SA"/>
      </w:rPr>
    </w:lvl>
    <w:lvl w:ilvl="2">
      <w:start w:val="0"/>
      <w:numFmt w:val="bullet"/>
      <w:lvlText w:val="•"/>
      <w:lvlJc w:val="left"/>
      <w:pPr>
        <w:ind w:left="2232" w:hanging="360"/>
      </w:pPr>
      <w:rPr>
        <w:rFonts w:hint="default"/>
        <w:lang w:val="uk-UA" w:eastAsia="en-US" w:bidi="ar-SA"/>
      </w:rPr>
    </w:lvl>
    <w:lvl w:ilvl="3">
      <w:start w:val="0"/>
      <w:numFmt w:val="bullet"/>
      <w:lvlText w:val="•"/>
      <w:lvlJc w:val="left"/>
      <w:pPr>
        <w:ind w:left="2958" w:hanging="360"/>
      </w:pPr>
      <w:rPr>
        <w:rFonts w:hint="default"/>
        <w:lang w:val="uk-UA" w:eastAsia="en-US" w:bidi="ar-SA"/>
      </w:rPr>
    </w:lvl>
    <w:lvl w:ilvl="4">
      <w:start w:val="0"/>
      <w:numFmt w:val="bullet"/>
      <w:lvlText w:val="•"/>
      <w:lvlJc w:val="left"/>
      <w:pPr>
        <w:ind w:left="3684" w:hanging="360"/>
      </w:pPr>
      <w:rPr>
        <w:rFonts w:hint="default"/>
        <w:lang w:val="uk-UA" w:eastAsia="en-US" w:bidi="ar-SA"/>
      </w:rPr>
    </w:lvl>
    <w:lvl w:ilvl="5">
      <w:start w:val="0"/>
      <w:numFmt w:val="bullet"/>
      <w:lvlText w:val="•"/>
      <w:lvlJc w:val="left"/>
      <w:pPr>
        <w:ind w:left="4410" w:hanging="360"/>
      </w:pPr>
      <w:rPr>
        <w:rFonts w:hint="default"/>
        <w:lang w:val="uk-UA" w:eastAsia="en-US" w:bidi="ar-SA"/>
      </w:rPr>
    </w:lvl>
    <w:lvl w:ilvl="6">
      <w:start w:val="0"/>
      <w:numFmt w:val="bullet"/>
      <w:lvlText w:val="•"/>
      <w:lvlJc w:val="left"/>
      <w:pPr>
        <w:ind w:left="5136" w:hanging="360"/>
      </w:pPr>
      <w:rPr>
        <w:rFonts w:hint="default"/>
        <w:lang w:val="uk-UA" w:eastAsia="en-US" w:bidi="ar-SA"/>
      </w:rPr>
    </w:lvl>
    <w:lvl w:ilvl="7">
      <w:start w:val="0"/>
      <w:numFmt w:val="bullet"/>
      <w:lvlText w:val="•"/>
      <w:lvlJc w:val="left"/>
      <w:pPr>
        <w:ind w:left="5862" w:hanging="360"/>
      </w:pPr>
      <w:rPr>
        <w:rFonts w:hint="default"/>
        <w:lang w:val="uk-UA" w:eastAsia="en-US" w:bidi="ar-SA"/>
      </w:rPr>
    </w:lvl>
    <w:lvl w:ilvl="8">
      <w:start w:val="0"/>
      <w:numFmt w:val="bullet"/>
      <w:lvlText w:val="•"/>
      <w:lvlJc w:val="left"/>
      <w:pPr>
        <w:ind w:left="6588" w:hanging="360"/>
      </w:pPr>
      <w:rPr>
        <w:rFonts w:hint="default"/>
        <w:lang w:val="uk-UA" w:eastAsia="en-US" w:bidi="ar-SA"/>
      </w:rPr>
    </w:lvl>
  </w:abstractNum>
  <w:abstractNum w:abstractNumId="6">
    <w:multiLevelType w:val="hybridMultilevel"/>
    <w:lvl w:ilvl="0">
      <w:start w:val="0"/>
      <w:numFmt w:val="bullet"/>
      <w:lvlText w:val=""/>
      <w:lvlJc w:val="left"/>
      <w:pPr>
        <w:ind w:left="770" w:hanging="360"/>
      </w:pPr>
      <w:rPr>
        <w:rFonts w:hint="default" w:ascii="Wingdings" w:hAnsi="Wingdings" w:eastAsia="Wingdings" w:cs="Wingdings"/>
        <w:w w:val="100"/>
        <w:sz w:val="28"/>
        <w:szCs w:val="28"/>
        <w:lang w:val="uk-UA" w:eastAsia="en-US" w:bidi="ar-SA"/>
      </w:rPr>
    </w:lvl>
    <w:lvl w:ilvl="1">
      <w:start w:val="0"/>
      <w:numFmt w:val="bullet"/>
      <w:lvlText w:val="•"/>
      <w:lvlJc w:val="left"/>
      <w:pPr>
        <w:ind w:left="1506" w:hanging="360"/>
      </w:pPr>
      <w:rPr>
        <w:rFonts w:hint="default"/>
        <w:lang w:val="uk-UA" w:eastAsia="en-US" w:bidi="ar-SA"/>
      </w:rPr>
    </w:lvl>
    <w:lvl w:ilvl="2">
      <w:start w:val="0"/>
      <w:numFmt w:val="bullet"/>
      <w:lvlText w:val="•"/>
      <w:lvlJc w:val="left"/>
      <w:pPr>
        <w:ind w:left="2232" w:hanging="360"/>
      </w:pPr>
      <w:rPr>
        <w:rFonts w:hint="default"/>
        <w:lang w:val="uk-UA" w:eastAsia="en-US" w:bidi="ar-SA"/>
      </w:rPr>
    </w:lvl>
    <w:lvl w:ilvl="3">
      <w:start w:val="0"/>
      <w:numFmt w:val="bullet"/>
      <w:lvlText w:val="•"/>
      <w:lvlJc w:val="left"/>
      <w:pPr>
        <w:ind w:left="2958" w:hanging="360"/>
      </w:pPr>
      <w:rPr>
        <w:rFonts w:hint="default"/>
        <w:lang w:val="uk-UA" w:eastAsia="en-US" w:bidi="ar-SA"/>
      </w:rPr>
    </w:lvl>
    <w:lvl w:ilvl="4">
      <w:start w:val="0"/>
      <w:numFmt w:val="bullet"/>
      <w:lvlText w:val="•"/>
      <w:lvlJc w:val="left"/>
      <w:pPr>
        <w:ind w:left="3684" w:hanging="360"/>
      </w:pPr>
      <w:rPr>
        <w:rFonts w:hint="default"/>
        <w:lang w:val="uk-UA" w:eastAsia="en-US" w:bidi="ar-SA"/>
      </w:rPr>
    </w:lvl>
    <w:lvl w:ilvl="5">
      <w:start w:val="0"/>
      <w:numFmt w:val="bullet"/>
      <w:lvlText w:val="•"/>
      <w:lvlJc w:val="left"/>
      <w:pPr>
        <w:ind w:left="4410" w:hanging="360"/>
      </w:pPr>
      <w:rPr>
        <w:rFonts w:hint="default"/>
        <w:lang w:val="uk-UA" w:eastAsia="en-US" w:bidi="ar-SA"/>
      </w:rPr>
    </w:lvl>
    <w:lvl w:ilvl="6">
      <w:start w:val="0"/>
      <w:numFmt w:val="bullet"/>
      <w:lvlText w:val="•"/>
      <w:lvlJc w:val="left"/>
      <w:pPr>
        <w:ind w:left="5136" w:hanging="360"/>
      </w:pPr>
      <w:rPr>
        <w:rFonts w:hint="default"/>
        <w:lang w:val="uk-UA" w:eastAsia="en-US" w:bidi="ar-SA"/>
      </w:rPr>
    </w:lvl>
    <w:lvl w:ilvl="7">
      <w:start w:val="0"/>
      <w:numFmt w:val="bullet"/>
      <w:lvlText w:val="•"/>
      <w:lvlJc w:val="left"/>
      <w:pPr>
        <w:ind w:left="5862" w:hanging="360"/>
      </w:pPr>
      <w:rPr>
        <w:rFonts w:hint="default"/>
        <w:lang w:val="uk-UA" w:eastAsia="en-US" w:bidi="ar-SA"/>
      </w:rPr>
    </w:lvl>
    <w:lvl w:ilvl="8">
      <w:start w:val="0"/>
      <w:numFmt w:val="bullet"/>
      <w:lvlText w:val="•"/>
      <w:lvlJc w:val="left"/>
      <w:pPr>
        <w:ind w:left="6588" w:hanging="360"/>
      </w:pPr>
      <w:rPr>
        <w:rFonts w:hint="default"/>
        <w:lang w:val="uk-UA" w:eastAsia="en-US" w:bidi="ar-SA"/>
      </w:rPr>
    </w:lvl>
  </w:abstractNum>
  <w:abstractNum w:abstractNumId="5">
    <w:multiLevelType w:val="hybridMultilevel"/>
    <w:lvl w:ilvl="0">
      <w:start w:val="4"/>
      <w:numFmt w:val="decimal"/>
      <w:lvlText w:val="%1."/>
      <w:lvlJc w:val="left"/>
      <w:pPr>
        <w:ind w:left="161" w:hanging="296"/>
        <w:jc w:val="left"/>
      </w:pPr>
      <w:rPr>
        <w:rFonts w:hint="default" w:ascii="Times New Roman" w:hAnsi="Times New Roman" w:eastAsia="Times New Roman" w:cs="Times New Roman"/>
        <w:b/>
        <w:bCs/>
        <w:spacing w:val="0"/>
        <w:w w:val="100"/>
        <w:sz w:val="28"/>
        <w:szCs w:val="28"/>
        <w:lang w:val="uk-UA" w:eastAsia="en-US" w:bidi="ar-SA"/>
      </w:rPr>
    </w:lvl>
    <w:lvl w:ilvl="1">
      <w:start w:val="1"/>
      <w:numFmt w:val="decimal"/>
      <w:lvlText w:val="%1.%2."/>
      <w:lvlJc w:val="left"/>
      <w:pPr>
        <w:ind w:left="653" w:hanging="492"/>
        <w:jc w:val="left"/>
      </w:pPr>
      <w:rPr>
        <w:rFonts w:hint="default" w:ascii="Times New Roman" w:hAnsi="Times New Roman" w:eastAsia="Times New Roman" w:cs="Times New Roman"/>
        <w:b/>
        <w:bCs/>
        <w:spacing w:val="-1"/>
        <w:w w:val="100"/>
        <w:sz w:val="28"/>
        <w:szCs w:val="28"/>
        <w:lang w:val="uk-UA" w:eastAsia="en-US" w:bidi="ar-SA"/>
      </w:rPr>
    </w:lvl>
    <w:lvl w:ilvl="2">
      <w:start w:val="0"/>
      <w:numFmt w:val="bullet"/>
      <w:lvlText w:val=""/>
      <w:lvlJc w:val="left"/>
      <w:pPr>
        <w:ind w:left="881" w:hanging="360"/>
      </w:pPr>
      <w:rPr>
        <w:rFonts w:hint="default" w:ascii="Wingdings" w:hAnsi="Wingdings" w:eastAsia="Wingdings" w:cs="Wingdings"/>
        <w:w w:val="100"/>
        <w:sz w:val="28"/>
        <w:szCs w:val="28"/>
        <w:lang w:val="uk-UA" w:eastAsia="en-US" w:bidi="ar-SA"/>
      </w:rPr>
    </w:lvl>
    <w:lvl w:ilvl="3">
      <w:start w:val="0"/>
      <w:numFmt w:val="bullet"/>
      <w:lvlText w:val="•"/>
      <w:lvlJc w:val="left"/>
      <w:pPr>
        <w:ind w:left="2015" w:hanging="360"/>
      </w:pPr>
      <w:rPr>
        <w:rFonts w:hint="default"/>
        <w:lang w:val="uk-UA" w:eastAsia="en-US" w:bidi="ar-SA"/>
      </w:rPr>
    </w:lvl>
    <w:lvl w:ilvl="4">
      <w:start w:val="0"/>
      <w:numFmt w:val="bullet"/>
      <w:lvlText w:val="•"/>
      <w:lvlJc w:val="left"/>
      <w:pPr>
        <w:ind w:left="3150" w:hanging="360"/>
      </w:pPr>
      <w:rPr>
        <w:rFonts w:hint="default"/>
        <w:lang w:val="uk-UA" w:eastAsia="en-US" w:bidi="ar-SA"/>
      </w:rPr>
    </w:lvl>
    <w:lvl w:ilvl="5">
      <w:start w:val="0"/>
      <w:numFmt w:val="bullet"/>
      <w:lvlText w:val="•"/>
      <w:lvlJc w:val="left"/>
      <w:pPr>
        <w:ind w:left="4285" w:hanging="360"/>
      </w:pPr>
      <w:rPr>
        <w:rFonts w:hint="default"/>
        <w:lang w:val="uk-UA" w:eastAsia="en-US" w:bidi="ar-SA"/>
      </w:rPr>
    </w:lvl>
    <w:lvl w:ilvl="6">
      <w:start w:val="0"/>
      <w:numFmt w:val="bullet"/>
      <w:lvlText w:val="•"/>
      <w:lvlJc w:val="left"/>
      <w:pPr>
        <w:ind w:left="5420" w:hanging="360"/>
      </w:pPr>
      <w:rPr>
        <w:rFonts w:hint="default"/>
        <w:lang w:val="uk-UA" w:eastAsia="en-US" w:bidi="ar-SA"/>
      </w:rPr>
    </w:lvl>
    <w:lvl w:ilvl="7">
      <w:start w:val="0"/>
      <w:numFmt w:val="bullet"/>
      <w:lvlText w:val="•"/>
      <w:lvlJc w:val="left"/>
      <w:pPr>
        <w:ind w:left="6555" w:hanging="360"/>
      </w:pPr>
      <w:rPr>
        <w:rFonts w:hint="default"/>
        <w:lang w:val="uk-UA" w:eastAsia="en-US" w:bidi="ar-SA"/>
      </w:rPr>
    </w:lvl>
    <w:lvl w:ilvl="8">
      <w:start w:val="0"/>
      <w:numFmt w:val="bullet"/>
      <w:lvlText w:val="•"/>
      <w:lvlJc w:val="left"/>
      <w:pPr>
        <w:ind w:left="7690" w:hanging="360"/>
      </w:pPr>
      <w:rPr>
        <w:rFonts w:hint="default"/>
        <w:lang w:val="uk-UA" w:eastAsia="en-US" w:bidi="ar-SA"/>
      </w:rPr>
    </w:lvl>
  </w:abstractNum>
  <w:abstractNum w:abstractNumId="4">
    <w:multiLevelType w:val="hybridMultilevel"/>
    <w:lvl w:ilvl="0">
      <w:start w:val="0"/>
      <w:numFmt w:val="bullet"/>
      <w:lvlText w:val=""/>
      <w:lvlJc w:val="left"/>
      <w:pPr>
        <w:ind w:left="770" w:hanging="360"/>
      </w:pPr>
      <w:rPr>
        <w:rFonts w:hint="default" w:ascii="Wingdings" w:hAnsi="Wingdings" w:eastAsia="Wingdings" w:cs="Wingdings"/>
        <w:w w:val="100"/>
        <w:sz w:val="28"/>
        <w:szCs w:val="28"/>
        <w:lang w:val="uk-UA" w:eastAsia="en-US" w:bidi="ar-SA"/>
      </w:rPr>
    </w:lvl>
    <w:lvl w:ilvl="1">
      <w:start w:val="0"/>
      <w:numFmt w:val="bullet"/>
      <w:lvlText w:val="•"/>
      <w:lvlJc w:val="left"/>
      <w:pPr>
        <w:ind w:left="1508" w:hanging="360"/>
      </w:pPr>
      <w:rPr>
        <w:rFonts w:hint="default"/>
        <w:lang w:val="uk-UA" w:eastAsia="en-US" w:bidi="ar-SA"/>
      </w:rPr>
    </w:lvl>
    <w:lvl w:ilvl="2">
      <w:start w:val="0"/>
      <w:numFmt w:val="bullet"/>
      <w:lvlText w:val="•"/>
      <w:lvlJc w:val="left"/>
      <w:pPr>
        <w:ind w:left="2237" w:hanging="360"/>
      </w:pPr>
      <w:rPr>
        <w:rFonts w:hint="default"/>
        <w:lang w:val="uk-UA" w:eastAsia="en-US" w:bidi="ar-SA"/>
      </w:rPr>
    </w:lvl>
    <w:lvl w:ilvl="3">
      <w:start w:val="0"/>
      <w:numFmt w:val="bullet"/>
      <w:lvlText w:val="•"/>
      <w:lvlJc w:val="left"/>
      <w:pPr>
        <w:ind w:left="2966" w:hanging="360"/>
      </w:pPr>
      <w:rPr>
        <w:rFonts w:hint="default"/>
        <w:lang w:val="uk-UA" w:eastAsia="en-US" w:bidi="ar-SA"/>
      </w:rPr>
    </w:lvl>
    <w:lvl w:ilvl="4">
      <w:start w:val="0"/>
      <w:numFmt w:val="bullet"/>
      <w:lvlText w:val="•"/>
      <w:lvlJc w:val="left"/>
      <w:pPr>
        <w:ind w:left="3694" w:hanging="360"/>
      </w:pPr>
      <w:rPr>
        <w:rFonts w:hint="default"/>
        <w:lang w:val="uk-UA" w:eastAsia="en-US" w:bidi="ar-SA"/>
      </w:rPr>
    </w:lvl>
    <w:lvl w:ilvl="5">
      <w:start w:val="0"/>
      <w:numFmt w:val="bullet"/>
      <w:lvlText w:val="•"/>
      <w:lvlJc w:val="left"/>
      <w:pPr>
        <w:ind w:left="4423" w:hanging="360"/>
      </w:pPr>
      <w:rPr>
        <w:rFonts w:hint="default"/>
        <w:lang w:val="uk-UA" w:eastAsia="en-US" w:bidi="ar-SA"/>
      </w:rPr>
    </w:lvl>
    <w:lvl w:ilvl="6">
      <w:start w:val="0"/>
      <w:numFmt w:val="bullet"/>
      <w:lvlText w:val="•"/>
      <w:lvlJc w:val="left"/>
      <w:pPr>
        <w:ind w:left="5152" w:hanging="360"/>
      </w:pPr>
      <w:rPr>
        <w:rFonts w:hint="default"/>
        <w:lang w:val="uk-UA" w:eastAsia="en-US" w:bidi="ar-SA"/>
      </w:rPr>
    </w:lvl>
    <w:lvl w:ilvl="7">
      <w:start w:val="0"/>
      <w:numFmt w:val="bullet"/>
      <w:lvlText w:val="•"/>
      <w:lvlJc w:val="left"/>
      <w:pPr>
        <w:ind w:left="5880" w:hanging="360"/>
      </w:pPr>
      <w:rPr>
        <w:rFonts w:hint="default"/>
        <w:lang w:val="uk-UA" w:eastAsia="en-US" w:bidi="ar-SA"/>
      </w:rPr>
    </w:lvl>
    <w:lvl w:ilvl="8">
      <w:start w:val="0"/>
      <w:numFmt w:val="bullet"/>
      <w:lvlText w:val="•"/>
      <w:lvlJc w:val="left"/>
      <w:pPr>
        <w:ind w:left="6609" w:hanging="360"/>
      </w:pPr>
      <w:rPr>
        <w:rFonts w:hint="default"/>
        <w:lang w:val="uk-UA" w:eastAsia="en-US" w:bidi="ar-SA"/>
      </w:rPr>
    </w:lvl>
  </w:abstractNum>
  <w:abstractNum w:abstractNumId="3">
    <w:multiLevelType w:val="hybridMultilevel"/>
    <w:lvl w:ilvl="0">
      <w:start w:val="0"/>
      <w:numFmt w:val="bullet"/>
      <w:lvlText w:val=""/>
      <w:lvlJc w:val="left"/>
      <w:pPr>
        <w:ind w:left="770" w:hanging="360"/>
      </w:pPr>
      <w:rPr>
        <w:rFonts w:hint="default" w:ascii="Wingdings" w:hAnsi="Wingdings" w:eastAsia="Wingdings" w:cs="Wingdings"/>
        <w:w w:val="100"/>
        <w:sz w:val="28"/>
        <w:szCs w:val="28"/>
        <w:lang w:val="uk-UA" w:eastAsia="en-US" w:bidi="ar-SA"/>
      </w:rPr>
    </w:lvl>
    <w:lvl w:ilvl="1">
      <w:start w:val="0"/>
      <w:numFmt w:val="bullet"/>
      <w:lvlText w:val="•"/>
      <w:lvlJc w:val="left"/>
      <w:pPr>
        <w:ind w:left="1508" w:hanging="360"/>
      </w:pPr>
      <w:rPr>
        <w:rFonts w:hint="default"/>
        <w:lang w:val="uk-UA" w:eastAsia="en-US" w:bidi="ar-SA"/>
      </w:rPr>
    </w:lvl>
    <w:lvl w:ilvl="2">
      <w:start w:val="0"/>
      <w:numFmt w:val="bullet"/>
      <w:lvlText w:val="•"/>
      <w:lvlJc w:val="left"/>
      <w:pPr>
        <w:ind w:left="2237" w:hanging="360"/>
      </w:pPr>
      <w:rPr>
        <w:rFonts w:hint="default"/>
        <w:lang w:val="uk-UA" w:eastAsia="en-US" w:bidi="ar-SA"/>
      </w:rPr>
    </w:lvl>
    <w:lvl w:ilvl="3">
      <w:start w:val="0"/>
      <w:numFmt w:val="bullet"/>
      <w:lvlText w:val="•"/>
      <w:lvlJc w:val="left"/>
      <w:pPr>
        <w:ind w:left="2966" w:hanging="360"/>
      </w:pPr>
      <w:rPr>
        <w:rFonts w:hint="default"/>
        <w:lang w:val="uk-UA" w:eastAsia="en-US" w:bidi="ar-SA"/>
      </w:rPr>
    </w:lvl>
    <w:lvl w:ilvl="4">
      <w:start w:val="0"/>
      <w:numFmt w:val="bullet"/>
      <w:lvlText w:val="•"/>
      <w:lvlJc w:val="left"/>
      <w:pPr>
        <w:ind w:left="3694" w:hanging="360"/>
      </w:pPr>
      <w:rPr>
        <w:rFonts w:hint="default"/>
        <w:lang w:val="uk-UA" w:eastAsia="en-US" w:bidi="ar-SA"/>
      </w:rPr>
    </w:lvl>
    <w:lvl w:ilvl="5">
      <w:start w:val="0"/>
      <w:numFmt w:val="bullet"/>
      <w:lvlText w:val="•"/>
      <w:lvlJc w:val="left"/>
      <w:pPr>
        <w:ind w:left="4423" w:hanging="360"/>
      </w:pPr>
      <w:rPr>
        <w:rFonts w:hint="default"/>
        <w:lang w:val="uk-UA" w:eastAsia="en-US" w:bidi="ar-SA"/>
      </w:rPr>
    </w:lvl>
    <w:lvl w:ilvl="6">
      <w:start w:val="0"/>
      <w:numFmt w:val="bullet"/>
      <w:lvlText w:val="•"/>
      <w:lvlJc w:val="left"/>
      <w:pPr>
        <w:ind w:left="5152" w:hanging="360"/>
      </w:pPr>
      <w:rPr>
        <w:rFonts w:hint="default"/>
        <w:lang w:val="uk-UA" w:eastAsia="en-US" w:bidi="ar-SA"/>
      </w:rPr>
    </w:lvl>
    <w:lvl w:ilvl="7">
      <w:start w:val="0"/>
      <w:numFmt w:val="bullet"/>
      <w:lvlText w:val="•"/>
      <w:lvlJc w:val="left"/>
      <w:pPr>
        <w:ind w:left="5880" w:hanging="360"/>
      </w:pPr>
      <w:rPr>
        <w:rFonts w:hint="default"/>
        <w:lang w:val="uk-UA" w:eastAsia="en-US" w:bidi="ar-SA"/>
      </w:rPr>
    </w:lvl>
    <w:lvl w:ilvl="8">
      <w:start w:val="0"/>
      <w:numFmt w:val="bullet"/>
      <w:lvlText w:val="•"/>
      <w:lvlJc w:val="left"/>
      <w:pPr>
        <w:ind w:left="6609" w:hanging="360"/>
      </w:pPr>
      <w:rPr>
        <w:rFonts w:hint="default"/>
        <w:lang w:val="uk-UA" w:eastAsia="en-US" w:bidi="ar-SA"/>
      </w:rPr>
    </w:lvl>
  </w:abstractNum>
  <w:abstractNum w:abstractNumId="2">
    <w:multiLevelType w:val="hybridMultilevel"/>
    <w:lvl w:ilvl="0">
      <w:start w:val="0"/>
      <w:numFmt w:val="bullet"/>
      <w:lvlText w:val=""/>
      <w:lvlJc w:val="left"/>
      <w:pPr>
        <w:ind w:left="770" w:hanging="360"/>
      </w:pPr>
      <w:rPr>
        <w:rFonts w:hint="default" w:ascii="Wingdings" w:hAnsi="Wingdings" w:eastAsia="Wingdings" w:cs="Wingdings"/>
        <w:w w:val="100"/>
        <w:sz w:val="28"/>
        <w:szCs w:val="28"/>
        <w:lang w:val="uk-UA" w:eastAsia="en-US" w:bidi="ar-SA"/>
      </w:rPr>
    </w:lvl>
    <w:lvl w:ilvl="1">
      <w:start w:val="0"/>
      <w:numFmt w:val="bullet"/>
      <w:lvlText w:val="•"/>
      <w:lvlJc w:val="left"/>
      <w:pPr>
        <w:ind w:left="1508" w:hanging="360"/>
      </w:pPr>
      <w:rPr>
        <w:rFonts w:hint="default"/>
        <w:lang w:val="uk-UA" w:eastAsia="en-US" w:bidi="ar-SA"/>
      </w:rPr>
    </w:lvl>
    <w:lvl w:ilvl="2">
      <w:start w:val="0"/>
      <w:numFmt w:val="bullet"/>
      <w:lvlText w:val="•"/>
      <w:lvlJc w:val="left"/>
      <w:pPr>
        <w:ind w:left="2237" w:hanging="360"/>
      </w:pPr>
      <w:rPr>
        <w:rFonts w:hint="default"/>
        <w:lang w:val="uk-UA" w:eastAsia="en-US" w:bidi="ar-SA"/>
      </w:rPr>
    </w:lvl>
    <w:lvl w:ilvl="3">
      <w:start w:val="0"/>
      <w:numFmt w:val="bullet"/>
      <w:lvlText w:val="•"/>
      <w:lvlJc w:val="left"/>
      <w:pPr>
        <w:ind w:left="2966" w:hanging="360"/>
      </w:pPr>
      <w:rPr>
        <w:rFonts w:hint="default"/>
        <w:lang w:val="uk-UA" w:eastAsia="en-US" w:bidi="ar-SA"/>
      </w:rPr>
    </w:lvl>
    <w:lvl w:ilvl="4">
      <w:start w:val="0"/>
      <w:numFmt w:val="bullet"/>
      <w:lvlText w:val="•"/>
      <w:lvlJc w:val="left"/>
      <w:pPr>
        <w:ind w:left="3694" w:hanging="360"/>
      </w:pPr>
      <w:rPr>
        <w:rFonts w:hint="default"/>
        <w:lang w:val="uk-UA" w:eastAsia="en-US" w:bidi="ar-SA"/>
      </w:rPr>
    </w:lvl>
    <w:lvl w:ilvl="5">
      <w:start w:val="0"/>
      <w:numFmt w:val="bullet"/>
      <w:lvlText w:val="•"/>
      <w:lvlJc w:val="left"/>
      <w:pPr>
        <w:ind w:left="4423" w:hanging="360"/>
      </w:pPr>
      <w:rPr>
        <w:rFonts w:hint="default"/>
        <w:lang w:val="uk-UA" w:eastAsia="en-US" w:bidi="ar-SA"/>
      </w:rPr>
    </w:lvl>
    <w:lvl w:ilvl="6">
      <w:start w:val="0"/>
      <w:numFmt w:val="bullet"/>
      <w:lvlText w:val="•"/>
      <w:lvlJc w:val="left"/>
      <w:pPr>
        <w:ind w:left="5152" w:hanging="360"/>
      </w:pPr>
      <w:rPr>
        <w:rFonts w:hint="default"/>
        <w:lang w:val="uk-UA" w:eastAsia="en-US" w:bidi="ar-SA"/>
      </w:rPr>
    </w:lvl>
    <w:lvl w:ilvl="7">
      <w:start w:val="0"/>
      <w:numFmt w:val="bullet"/>
      <w:lvlText w:val="•"/>
      <w:lvlJc w:val="left"/>
      <w:pPr>
        <w:ind w:left="5880" w:hanging="360"/>
      </w:pPr>
      <w:rPr>
        <w:rFonts w:hint="default"/>
        <w:lang w:val="uk-UA" w:eastAsia="en-US" w:bidi="ar-SA"/>
      </w:rPr>
    </w:lvl>
    <w:lvl w:ilvl="8">
      <w:start w:val="0"/>
      <w:numFmt w:val="bullet"/>
      <w:lvlText w:val="•"/>
      <w:lvlJc w:val="left"/>
      <w:pPr>
        <w:ind w:left="6609" w:hanging="360"/>
      </w:pPr>
      <w:rPr>
        <w:rFonts w:hint="default"/>
        <w:lang w:val="uk-UA" w:eastAsia="en-US" w:bidi="ar-SA"/>
      </w:rPr>
    </w:lvl>
  </w:abstractNum>
  <w:abstractNum w:abstractNumId="1">
    <w:multiLevelType w:val="hybridMultilevel"/>
    <w:lvl w:ilvl="0">
      <w:start w:val="0"/>
      <w:numFmt w:val="bullet"/>
      <w:lvlText w:val=""/>
      <w:lvlJc w:val="left"/>
      <w:pPr>
        <w:ind w:left="881" w:hanging="360"/>
      </w:pPr>
      <w:rPr>
        <w:rFonts w:hint="default" w:ascii="Wingdings" w:hAnsi="Wingdings" w:eastAsia="Wingdings" w:cs="Wingdings"/>
        <w:w w:val="100"/>
        <w:sz w:val="28"/>
        <w:szCs w:val="28"/>
        <w:lang w:val="uk-UA" w:eastAsia="en-US" w:bidi="ar-SA"/>
      </w:rPr>
    </w:lvl>
    <w:lvl w:ilvl="1">
      <w:start w:val="0"/>
      <w:numFmt w:val="bullet"/>
      <w:lvlText w:val="•"/>
      <w:lvlJc w:val="left"/>
      <w:pPr>
        <w:ind w:left="1788" w:hanging="360"/>
      </w:pPr>
      <w:rPr>
        <w:rFonts w:hint="default"/>
        <w:lang w:val="uk-UA" w:eastAsia="en-US" w:bidi="ar-SA"/>
      </w:rPr>
    </w:lvl>
    <w:lvl w:ilvl="2">
      <w:start w:val="0"/>
      <w:numFmt w:val="bullet"/>
      <w:lvlText w:val="•"/>
      <w:lvlJc w:val="left"/>
      <w:pPr>
        <w:ind w:left="2696" w:hanging="360"/>
      </w:pPr>
      <w:rPr>
        <w:rFonts w:hint="default"/>
        <w:lang w:val="uk-UA" w:eastAsia="en-US" w:bidi="ar-SA"/>
      </w:rPr>
    </w:lvl>
    <w:lvl w:ilvl="3">
      <w:start w:val="0"/>
      <w:numFmt w:val="bullet"/>
      <w:lvlText w:val="•"/>
      <w:lvlJc w:val="left"/>
      <w:pPr>
        <w:ind w:left="3604" w:hanging="360"/>
      </w:pPr>
      <w:rPr>
        <w:rFonts w:hint="default"/>
        <w:lang w:val="uk-UA" w:eastAsia="en-US" w:bidi="ar-SA"/>
      </w:rPr>
    </w:lvl>
    <w:lvl w:ilvl="4">
      <w:start w:val="0"/>
      <w:numFmt w:val="bullet"/>
      <w:lvlText w:val="•"/>
      <w:lvlJc w:val="left"/>
      <w:pPr>
        <w:ind w:left="4512" w:hanging="360"/>
      </w:pPr>
      <w:rPr>
        <w:rFonts w:hint="default"/>
        <w:lang w:val="uk-UA" w:eastAsia="en-US" w:bidi="ar-SA"/>
      </w:rPr>
    </w:lvl>
    <w:lvl w:ilvl="5">
      <w:start w:val="0"/>
      <w:numFmt w:val="bullet"/>
      <w:lvlText w:val="•"/>
      <w:lvlJc w:val="left"/>
      <w:pPr>
        <w:ind w:left="5420" w:hanging="360"/>
      </w:pPr>
      <w:rPr>
        <w:rFonts w:hint="default"/>
        <w:lang w:val="uk-UA" w:eastAsia="en-US" w:bidi="ar-SA"/>
      </w:rPr>
    </w:lvl>
    <w:lvl w:ilvl="6">
      <w:start w:val="0"/>
      <w:numFmt w:val="bullet"/>
      <w:lvlText w:val="•"/>
      <w:lvlJc w:val="left"/>
      <w:pPr>
        <w:ind w:left="6328" w:hanging="360"/>
      </w:pPr>
      <w:rPr>
        <w:rFonts w:hint="default"/>
        <w:lang w:val="uk-UA" w:eastAsia="en-US" w:bidi="ar-SA"/>
      </w:rPr>
    </w:lvl>
    <w:lvl w:ilvl="7">
      <w:start w:val="0"/>
      <w:numFmt w:val="bullet"/>
      <w:lvlText w:val="•"/>
      <w:lvlJc w:val="left"/>
      <w:pPr>
        <w:ind w:left="7236" w:hanging="360"/>
      </w:pPr>
      <w:rPr>
        <w:rFonts w:hint="default"/>
        <w:lang w:val="uk-UA" w:eastAsia="en-US" w:bidi="ar-SA"/>
      </w:rPr>
    </w:lvl>
    <w:lvl w:ilvl="8">
      <w:start w:val="0"/>
      <w:numFmt w:val="bullet"/>
      <w:lvlText w:val="•"/>
      <w:lvlJc w:val="left"/>
      <w:pPr>
        <w:ind w:left="8144" w:hanging="360"/>
      </w:pPr>
      <w:rPr>
        <w:rFonts w:hint="default"/>
        <w:lang w:val="uk-UA" w:eastAsia="en-US" w:bidi="ar-SA"/>
      </w:rPr>
    </w:lvl>
  </w:abstractNum>
  <w:abstractNum w:abstractNumId="0">
    <w:multiLevelType w:val="hybridMultilevel"/>
    <w:lvl w:ilvl="0">
      <w:start w:val="1"/>
      <w:numFmt w:val="decimal"/>
      <w:lvlText w:val="%1."/>
      <w:lvlJc w:val="left"/>
      <w:pPr>
        <w:ind w:left="161" w:hanging="288"/>
        <w:jc w:val="left"/>
      </w:pPr>
      <w:rPr>
        <w:rFonts w:hint="default" w:ascii="Times New Roman" w:hAnsi="Times New Roman" w:eastAsia="Times New Roman" w:cs="Times New Roman"/>
        <w:b/>
        <w:bCs/>
        <w:spacing w:val="0"/>
        <w:w w:val="100"/>
        <w:sz w:val="28"/>
        <w:szCs w:val="28"/>
        <w:lang w:val="uk-UA" w:eastAsia="en-US" w:bidi="ar-SA"/>
      </w:rPr>
    </w:lvl>
    <w:lvl w:ilvl="1">
      <w:start w:val="1"/>
      <w:numFmt w:val="decimal"/>
      <w:lvlText w:val="%1.%2."/>
      <w:lvlJc w:val="left"/>
      <w:pPr>
        <w:ind w:left="653" w:hanging="492"/>
        <w:jc w:val="left"/>
      </w:pPr>
      <w:rPr>
        <w:rFonts w:hint="default" w:ascii="Times New Roman" w:hAnsi="Times New Roman" w:eastAsia="Times New Roman" w:cs="Times New Roman"/>
        <w:b/>
        <w:bCs/>
        <w:spacing w:val="-1"/>
        <w:w w:val="100"/>
        <w:sz w:val="28"/>
        <w:szCs w:val="28"/>
        <w:lang w:val="uk-UA" w:eastAsia="en-US" w:bidi="ar-SA"/>
      </w:rPr>
    </w:lvl>
    <w:lvl w:ilvl="2">
      <w:start w:val="1"/>
      <w:numFmt w:val="decimal"/>
      <w:lvlText w:val="%1.%2.%3."/>
      <w:lvlJc w:val="left"/>
      <w:pPr>
        <w:ind w:left="862" w:hanging="701"/>
        <w:jc w:val="left"/>
      </w:pPr>
      <w:rPr>
        <w:rFonts w:hint="default" w:ascii="Times New Roman" w:hAnsi="Times New Roman" w:eastAsia="Times New Roman" w:cs="Times New Roman"/>
        <w:spacing w:val="-3"/>
        <w:w w:val="100"/>
        <w:sz w:val="28"/>
        <w:szCs w:val="28"/>
        <w:lang w:val="uk-UA" w:eastAsia="en-US" w:bidi="ar-SA"/>
      </w:rPr>
    </w:lvl>
    <w:lvl w:ilvl="3">
      <w:start w:val="0"/>
      <w:numFmt w:val="bullet"/>
      <w:lvlText w:val="•"/>
      <w:lvlJc w:val="left"/>
      <w:pPr>
        <w:ind w:left="1997" w:hanging="701"/>
      </w:pPr>
      <w:rPr>
        <w:rFonts w:hint="default"/>
        <w:lang w:val="uk-UA" w:eastAsia="en-US" w:bidi="ar-SA"/>
      </w:rPr>
    </w:lvl>
    <w:lvl w:ilvl="4">
      <w:start w:val="0"/>
      <w:numFmt w:val="bullet"/>
      <w:lvlText w:val="•"/>
      <w:lvlJc w:val="left"/>
      <w:pPr>
        <w:ind w:left="3135" w:hanging="701"/>
      </w:pPr>
      <w:rPr>
        <w:rFonts w:hint="default"/>
        <w:lang w:val="uk-UA" w:eastAsia="en-US" w:bidi="ar-SA"/>
      </w:rPr>
    </w:lvl>
    <w:lvl w:ilvl="5">
      <w:start w:val="0"/>
      <w:numFmt w:val="bullet"/>
      <w:lvlText w:val="•"/>
      <w:lvlJc w:val="left"/>
      <w:pPr>
        <w:ind w:left="4272" w:hanging="701"/>
      </w:pPr>
      <w:rPr>
        <w:rFonts w:hint="default"/>
        <w:lang w:val="uk-UA" w:eastAsia="en-US" w:bidi="ar-SA"/>
      </w:rPr>
    </w:lvl>
    <w:lvl w:ilvl="6">
      <w:start w:val="0"/>
      <w:numFmt w:val="bullet"/>
      <w:lvlText w:val="•"/>
      <w:lvlJc w:val="left"/>
      <w:pPr>
        <w:ind w:left="5410" w:hanging="701"/>
      </w:pPr>
      <w:rPr>
        <w:rFonts w:hint="default"/>
        <w:lang w:val="uk-UA" w:eastAsia="en-US" w:bidi="ar-SA"/>
      </w:rPr>
    </w:lvl>
    <w:lvl w:ilvl="7">
      <w:start w:val="0"/>
      <w:numFmt w:val="bullet"/>
      <w:lvlText w:val="•"/>
      <w:lvlJc w:val="left"/>
      <w:pPr>
        <w:ind w:left="6547" w:hanging="701"/>
      </w:pPr>
      <w:rPr>
        <w:rFonts w:hint="default"/>
        <w:lang w:val="uk-UA" w:eastAsia="en-US" w:bidi="ar-SA"/>
      </w:rPr>
    </w:lvl>
    <w:lvl w:ilvl="8">
      <w:start w:val="0"/>
      <w:numFmt w:val="bullet"/>
      <w:lvlText w:val="•"/>
      <w:lvlJc w:val="left"/>
      <w:pPr>
        <w:ind w:left="7685" w:hanging="701"/>
      </w:pPr>
      <w:rPr>
        <w:rFonts w:hint="default"/>
        <w:lang w:val="uk-UA" w:eastAsia="en-US" w:bidi="ar-SA"/>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uk-UA" w:eastAsia="en-US" w:bidi="ar-SA"/>
    </w:rPr>
  </w:style>
  <w:style w:styleId="BodyText" w:type="paragraph">
    <w:name w:val="Body Text"/>
    <w:basedOn w:val="Normal"/>
    <w:uiPriority w:val="1"/>
    <w:qFormat/>
    <w:pPr>
      <w:ind w:left="161"/>
    </w:pPr>
    <w:rPr>
      <w:rFonts w:ascii="Times New Roman" w:hAnsi="Times New Roman" w:eastAsia="Times New Roman" w:cs="Times New Roman"/>
      <w:sz w:val="28"/>
      <w:szCs w:val="28"/>
      <w:lang w:val="uk-UA" w:eastAsia="en-US" w:bidi="ar-SA"/>
    </w:rPr>
  </w:style>
  <w:style w:styleId="Heading1" w:type="paragraph">
    <w:name w:val="Heading 1"/>
    <w:basedOn w:val="Normal"/>
    <w:uiPriority w:val="1"/>
    <w:qFormat/>
    <w:pPr>
      <w:ind w:left="161"/>
      <w:outlineLvl w:val="1"/>
    </w:pPr>
    <w:rPr>
      <w:rFonts w:ascii="Times New Roman" w:hAnsi="Times New Roman" w:eastAsia="Times New Roman" w:cs="Times New Roman"/>
      <w:b/>
      <w:bCs/>
      <w:sz w:val="28"/>
      <w:szCs w:val="28"/>
      <w:lang w:val="uk-UA" w:eastAsia="en-US" w:bidi="ar-SA"/>
    </w:rPr>
  </w:style>
  <w:style w:styleId="Heading2" w:type="paragraph">
    <w:name w:val="Heading 2"/>
    <w:basedOn w:val="Normal"/>
    <w:uiPriority w:val="1"/>
    <w:qFormat/>
    <w:pPr>
      <w:spacing w:before="7" w:line="318" w:lineRule="exact"/>
      <w:ind w:left="881" w:hanging="361"/>
      <w:outlineLvl w:val="2"/>
    </w:pPr>
    <w:rPr>
      <w:rFonts w:ascii="Times New Roman" w:hAnsi="Times New Roman" w:eastAsia="Times New Roman" w:cs="Times New Roman"/>
      <w:b/>
      <w:bCs/>
      <w:i/>
      <w:sz w:val="28"/>
      <w:szCs w:val="28"/>
      <w:lang w:val="uk-UA" w:eastAsia="en-US" w:bidi="ar-SA"/>
    </w:rPr>
  </w:style>
  <w:style w:styleId="ListParagraph" w:type="paragraph">
    <w:name w:val="List Paragraph"/>
    <w:basedOn w:val="Normal"/>
    <w:uiPriority w:val="1"/>
    <w:qFormat/>
    <w:pPr>
      <w:ind w:left="161"/>
    </w:pPr>
    <w:rPr>
      <w:rFonts w:ascii="Times New Roman" w:hAnsi="Times New Roman" w:eastAsia="Times New Roman" w:cs="Times New Roman"/>
      <w:lang w:val="uk-UA" w:eastAsia="en-US" w:bidi="ar-SA"/>
    </w:rPr>
  </w:style>
  <w:style w:styleId="TableParagraph" w:type="paragraph">
    <w:name w:val="Table Paragraph"/>
    <w:basedOn w:val="Normal"/>
    <w:uiPriority w:val="1"/>
    <w:qFormat/>
    <w:pPr/>
    <w:rPr>
      <w:rFonts w:ascii="Times New Roman" w:hAnsi="Times New Roman" w:eastAsia="Times New Roman" w:cs="Times New Roman"/>
      <w:lang w:val="uk-UA"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DocSecurity>0</DocSecurity>
  <ScaleCrop>false</ScaleCrop>
  <LinksUpToDate>false</LinksUpToDate>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title>№1003</dc:title>
  <dcterms:created xsi:type="dcterms:W3CDTF">2020-12-01T00:31:38Z</dcterms:created>
  <dcterms:modified xsi:type="dcterms:W3CDTF">2020-12-01T00:31:38Z</dcterms:modified>
</cp:coreProperties>
</file>

<file path=docProps/custom.xml><?xml version="1.0" encoding="utf-8"?>
<Properties xmlns="http://schemas.openxmlformats.org/officeDocument/2006/custom-properties" xmlns:vt="http://schemas.openxmlformats.org/officeDocument/2006/docPropsVTypes"/>
</file>