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66193"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6193" cy="795527"/>
                    </a:xfrm>
                    <a:prstGeom prst="rect">
                      <a:avLst/>
                    </a:prstGeom>
                  </pic:spPr>
                </pic:pic>
              </a:graphicData>
            </a:graphic>
          </wp:inline>
        </w:drawing>
      </w:r>
      <w:r>
        <w:rPr>
          <w:sz w:val="20"/>
        </w:rPr>
      </w:r>
    </w:p>
    <w:p>
      <w:pPr>
        <w:pStyle w:val="Heading1"/>
        <w:spacing w:before="16"/>
        <w:ind w:left="4195" w:right="4207"/>
        <w:jc w:val="center"/>
      </w:pPr>
      <w:r>
        <w:rPr/>
        <w:t>УКРАЇНА</w:t>
      </w:r>
    </w:p>
    <w:p>
      <w:pPr>
        <w:pStyle w:val="BodyText"/>
        <w:spacing w:before="10"/>
        <w:rPr>
          <w:b/>
          <w:sz w:val="30"/>
        </w:rPr>
      </w:pPr>
    </w:p>
    <w:p>
      <w:pPr>
        <w:spacing w:line="254" w:lineRule="auto" w:before="0"/>
        <w:ind w:left="1347" w:right="1276" w:firstLine="1639"/>
        <w:jc w:val="left"/>
        <w:rPr>
          <w:b/>
          <w:sz w:val="28"/>
        </w:rPr>
      </w:pPr>
      <w:r>
        <w:rPr>
          <w:b/>
          <w:sz w:val="28"/>
        </w:rPr>
        <w:t>ЧОРТКІВСЬКА МІСЬКА РАДА ТРИДЦЯТЬ ШОСТА СЕСІЯ СЬОМОГО СКЛИКАННЯ</w:t>
      </w:r>
    </w:p>
    <w:p>
      <w:pPr>
        <w:pStyle w:val="BodyText"/>
        <w:rPr>
          <w:b/>
          <w:sz w:val="26"/>
        </w:rPr>
      </w:pPr>
    </w:p>
    <w:p>
      <w:pPr>
        <w:pStyle w:val="Heading1"/>
        <w:ind w:left="4199" w:right="4207"/>
        <w:jc w:val="center"/>
      </w:pPr>
      <w:r>
        <w:rPr/>
        <w:t>РІШЕННЯ</w:t>
      </w:r>
    </w:p>
    <w:p>
      <w:pPr>
        <w:pStyle w:val="BodyText"/>
        <w:spacing w:before="7"/>
        <w:rPr>
          <w:b/>
          <w:sz w:val="29"/>
        </w:rPr>
      </w:pPr>
    </w:p>
    <w:p>
      <w:pPr>
        <w:tabs>
          <w:tab w:pos="6867" w:val="left" w:leader="none"/>
        </w:tabs>
        <w:spacing w:line="322" w:lineRule="exact" w:before="0"/>
        <w:ind w:left="101" w:right="0" w:firstLine="0"/>
        <w:jc w:val="both"/>
        <w:rPr>
          <w:b/>
          <w:sz w:val="28"/>
        </w:rPr>
      </w:pPr>
      <w:r>
        <w:rPr>
          <w:b/>
          <w:sz w:val="28"/>
        </w:rPr>
        <w:t>від 16 березня</w:t>
      </w:r>
      <w:r>
        <w:rPr>
          <w:b/>
          <w:spacing w:val="-5"/>
          <w:sz w:val="28"/>
        </w:rPr>
        <w:t> </w:t>
      </w:r>
      <w:r>
        <w:rPr>
          <w:b/>
          <w:sz w:val="28"/>
        </w:rPr>
        <w:t>2018</w:t>
      </w:r>
      <w:r>
        <w:rPr>
          <w:b/>
          <w:spacing w:val="-3"/>
          <w:sz w:val="28"/>
        </w:rPr>
        <w:t> </w:t>
      </w:r>
      <w:r>
        <w:rPr>
          <w:b/>
          <w:sz w:val="28"/>
        </w:rPr>
        <w:t>року</w:t>
      </w:r>
      <w:r>
        <w:rPr>
          <w:sz w:val="28"/>
        </w:rPr>
        <w:tab/>
      </w:r>
      <w:r>
        <w:rPr>
          <w:b/>
          <w:sz w:val="28"/>
        </w:rPr>
        <w:t>№ 1014</w:t>
      </w:r>
    </w:p>
    <w:p>
      <w:pPr>
        <w:pStyle w:val="Heading1"/>
        <w:jc w:val="both"/>
      </w:pPr>
      <w:r>
        <w:rPr/>
        <w:t>м. Чортків</w:t>
      </w:r>
    </w:p>
    <w:p>
      <w:pPr>
        <w:pStyle w:val="BodyText"/>
        <w:spacing w:before="2"/>
        <w:rPr>
          <w:b/>
        </w:rPr>
      </w:pPr>
    </w:p>
    <w:p>
      <w:pPr>
        <w:spacing w:before="0"/>
        <w:ind w:left="101" w:right="115" w:firstLine="0"/>
        <w:jc w:val="both"/>
        <w:rPr>
          <w:b/>
          <w:sz w:val="28"/>
        </w:rPr>
      </w:pPr>
      <w:r>
        <w:rPr>
          <w:b/>
          <w:sz w:val="28"/>
        </w:rPr>
        <w:t>Про продовження терміну  дії  договору  оренди  земельної  ділянки  по  вул. Степана Бандери, 6 в м. Чорткові від 20.03.2008 р. (зареєстрований в Чортківському районному відділі Тернопільської регіональної філії центру ДЗК від 10 квітня 2008 року за № 040865400246), орендарем якої є Публічне акціонерне товариство «Державний ощадний банк</w:t>
      </w:r>
      <w:r>
        <w:rPr>
          <w:b/>
          <w:spacing w:val="-9"/>
          <w:sz w:val="28"/>
        </w:rPr>
        <w:t> </w:t>
      </w:r>
      <w:r>
        <w:rPr>
          <w:b/>
          <w:sz w:val="28"/>
        </w:rPr>
        <w:t>України»</w:t>
      </w:r>
    </w:p>
    <w:p>
      <w:pPr>
        <w:pStyle w:val="BodyText"/>
        <w:spacing w:before="6"/>
        <w:rPr>
          <w:b/>
          <w:sz w:val="27"/>
        </w:rPr>
      </w:pPr>
    </w:p>
    <w:p>
      <w:pPr>
        <w:pStyle w:val="BodyText"/>
        <w:spacing w:before="1"/>
        <w:ind w:left="101" w:right="112" w:firstLine="708"/>
        <w:jc w:val="both"/>
      </w:pPr>
      <w:r>
        <w:rPr/>
        <w:t>Розглянувши клопотання керуючого ТВБВ 10019/054 ПАТ «Державний ощадний банк України» Козака І.С., відповідно до ст. 12 Земельного кодексу України, Закону України «Про оренду землі», керуючись п. 34 ч.1 ст. 26 Закону України «Про місцеве самоврядування в Україні», міська рада</w:t>
      </w:r>
    </w:p>
    <w:p>
      <w:pPr>
        <w:pStyle w:val="BodyText"/>
        <w:spacing w:before="2"/>
      </w:pPr>
    </w:p>
    <w:p>
      <w:pPr>
        <w:pStyle w:val="Heading1"/>
        <w:spacing w:before="1"/>
      </w:pPr>
      <w:r>
        <w:rPr/>
        <w:t>ВИРІШИЛА:</w:t>
      </w:r>
    </w:p>
    <w:p>
      <w:pPr>
        <w:pStyle w:val="BodyText"/>
        <w:spacing w:before="8"/>
        <w:rPr>
          <w:b/>
          <w:sz w:val="27"/>
        </w:rPr>
      </w:pPr>
    </w:p>
    <w:p>
      <w:pPr>
        <w:pStyle w:val="ListParagraph"/>
        <w:numPr>
          <w:ilvl w:val="0"/>
          <w:numId w:val="1"/>
        </w:numPr>
        <w:tabs>
          <w:tab w:pos="1023" w:val="left" w:leader="none"/>
        </w:tabs>
        <w:spacing w:line="240" w:lineRule="auto" w:before="0" w:after="0"/>
        <w:ind w:left="101" w:right="117" w:firstLine="708"/>
        <w:jc w:val="both"/>
        <w:rPr>
          <w:sz w:val="28"/>
        </w:rPr>
      </w:pPr>
      <w:r>
        <w:rPr>
          <w:sz w:val="28"/>
        </w:rPr>
        <w:t>Продовжити на 5 (п’ять) років дію договору оренди земельної ділянки, кадастровий номер  6125510100:01:003:0073,  по  вул.  Степана  Бандери,  6  в  м. Чорткові від 20.03.2008р. (зареєстрований в Чортківському районному відділі</w:t>
      </w:r>
      <w:r>
        <w:rPr>
          <w:spacing w:val="18"/>
          <w:sz w:val="28"/>
        </w:rPr>
        <w:t> </w:t>
      </w:r>
      <w:r>
        <w:rPr>
          <w:sz w:val="28"/>
        </w:rPr>
        <w:t>Тернопільської регіональної філії центру ДЗК від 10 квітня 2008 року за</w:t>
      </w:r>
    </w:p>
    <w:p>
      <w:pPr>
        <w:pStyle w:val="BodyText"/>
        <w:spacing w:line="320" w:lineRule="exact"/>
        <w:ind w:left="101"/>
        <w:jc w:val="both"/>
      </w:pPr>
      <w:r>
        <w:rPr/>
        <w:t>№ 040865400246), орендарем якої є Публічне акціонерне</w:t>
      </w:r>
      <w:r>
        <w:rPr>
          <w:spacing w:val="63"/>
        </w:rPr>
        <w:t> </w:t>
      </w:r>
      <w:r>
        <w:rPr/>
        <w:t>товариство</w:t>
      </w:r>
    </w:p>
    <w:p>
      <w:pPr>
        <w:pStyle w:val="BodyText"/>
        <w:ind w:left="101"/>
        <w:jc w:val="both"/>
      </w:pPr>
      <w:r>
        <w:rPr/>
        <w:t>«Державний ощадний банк України».</w:t>
      </w:r>
    </w:p>
    <w:p>
      <w:pPr>
        <w:pStyle w:val="ListParagraph"/>
        <w:numPr>
          <w:ilvl w:val="0"/>
          <w:numId w:val="1"/>
        </w:numPr>
        <w:tabs>
          <w:tab w:pos="1023" w:val="left" w:leader="none"/>
        </w:tabs>
        <w:spacing w:line="240" w:lineRule="auto" w:before="2" w:after="0"/>
        <w:ind w:left="101" w:right="115" w:firstLine="708"/>
        <w:jc w:val="both"/>
        <w:rPr>
          <w:sz w:val="28"/>
        </w:rPr>
      </w:pPr>
      <w:r>
        <w:rPr>
          <w:sz w:val="28"/>
        </w:rPr>
        <w:t>Зобов’язати Публічне акціонерне товариство «Державний ощадний банк України» укласти додаток до договору оренди земельної ділянки та зареєструвати його у встановленому законодавством</w:t>
      </w:r>
      <w:r>
        <w:rPr>
          <w:spacing w:val="-11"/>
          <w:sz w:val="28"/>
        </w:rPr>
        <w:t> </w:t>
      </w:r>
      <w:r>
        <w:rPr>
          <w:sz w:val="28"/>
        </w:rPr>
        <w:t>порядку.</w:t>
      </w: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Копію рішення направити у відділ Держгеокадастру в Чортківському районі та</w:t>
      </w:r>
      <w:r>
        <w:rPr>
          <w:spacing w:val="-2"/>
          <w:sz w:val="28"/>
        </w:rPr>
        <w:t> </w:t>
      </w:r>
      <w:r>
        <w:rPr>
          <w:sz w:val="28"/>
        </w:rPr>
        <w:t>заявнику.</w:t>
      </w: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rPr>
          <w:sz w:val="30"/>
        </w:rPr>
      </w:pPr>
    </w:p>
    <w:p>
      <w:pPr>
        <w:pStyle w:val="BodyText"/>
        <w:spacing w:before="3"/>
        <w:rPr>
          <w:sz w:val="26"/>
        </w:rPr>
      </w:pPr>
    </w:p>
    <w:p>
      <w:pPr>
        <w:pStyle w:val="Heading1"/>
        <w:tabs>
          <w:tab w:pos="6603" w:val="left" w:leader="none"/>
        </w:tabs>
      </w:pPr>
      <w:r>
        <w:rPr/>
        <w:t>Міський</w:t>
      </w:r>
      <w:r>
        <w:rPr>
          <w:spacing w:val="-3"/>
        </w:rPr>
        <w:t> </w:t>
      </w:r>
      <w:r>
        <w:rPr/>
        <w:t>голова</w:t>
      </w:r>
      <w:r>
        <w:rPr>
          <w:b w:val="0"/>
        </w:rPr>
        <w:tab/>
      </w:r>
      <w:r>
        <w:rPr/>
        <w:t>Володимир</w:t>
      </w:r>
      <w:r>
        <w:rPr>
          <w:spacing w:val="-2"/>
        </w:rPr>
        <w:t> </w:t>
      </w:r>
      <w:r>
        <w:rPr/>
        <w:t>ШМАТЬКО</w:t>
      </w:r>
    </w:p>
    <w:sectPr>
      <w:type w:val="continuous"/>
      <w:pgSz w:w="11900" w:h="16840"/>
      <w:pgMar w:top="132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 w:hanging="213"/>
        <w:jc w:val="left"/>
      </w:pPr>
      <w:rPr>
        <w:rFonts w:hint="default" w:ascii="Times New Roman" w:hAnsi="Times New Roman" w:eastAsia="Times New Roman" w:cs="Times New Roman"/>
        <w:spacing w:val="-1"/>
        <w:w w:val="100"/>
        <w:sz w:val="26"/>
        <w:szCs w:val="26"/>
        <w:lang w:val="uk-UA" w:eastAsia="en-US" w:bidi="ar-SA"/>
      </w:rPr>
    </w:lvl>
    <w:lvl w:ilvl="1">
      <w:start w:val="0"/>
      <w:numFmt w:val="bullet"/>
      <w:lvlText w:val="•"/>
      <w:lvlJc w:val="left"/>
      <w:pPr>
        <w:ind w:left="1076" w:hanging="213"/>
      </w:pPr>
      <w:rPr>
        <w:rFonts w:hint="default"/>
        <w:lang w:val="uk-UA" w:eastAsia="en-US" w:bidi="ar-SA"/>
      </w:rPr>
    </w:lvl>
    <w:lvl w:ilvl="2">
      <w:start w:val="0"/>
      <w:numFmt w:val="bullet"/>
      <w:lvlText w:val="•"/>
      <w:lvlJc w:val="left"/>
      <w:pPr>
        <w:ind w:left="2052" w:hanging="213"/>
      </w:pPr>
      <w:rPr>
        <w:rFonts w:hint="default"/>
        <w:lang w:val="uk-UA" w:eastAsia="en-US" w:bidi="ar-SA"/>
      </w:rPr>
    </w:lvl>
    <w:lvl w:ilvl="3">
      <w:start w:val="0"/>
      <w:numFmt w:val="bullet"/>
      <w:lvlText w:val="•"/>
      <w:lvlJc w:val="left"/>
      <w:pPr>
        <w:ind w:left="3028" w:hanging="213"/>
      </w:pPr>
      <w:rPr>
        <w:rFonts w:hint="default"/>
        <w:lang w:val="uk-UA" w:eastAsia="en-US" w:bidi="ar-SA"/>
      </w:rPr>
    </w:lvl>
    <w:lvl w:ilvl="4">
      <w:start w:val="0"/>
      <w:numFmt w:val="bullet"/>
      <w:lvlText w:val="•"/>
      <w:lvlJc w:val="left"/>
      <w:pPr>
        <w:ind w:left="4004" w:hanging="213"/>
      </w:pPr>
      <w:rPr>
        <w:rFonts w:hint="default"/>
        <w:lang w:val="uk-UA" w:eastAsia="en-US" w:bidi="ar-SA"/>
      </w:rPr>
    </w:lvl>
    <w:lvl w:ilvl="5">
      <w:start w:val="0"/>
      <w:numFmt w:val="bullet"/>
      <w:lvlText w:val="•"/>
      <w:lvlJc w:val="left"/>
      <w:pPr>
        <w:ind w:left="4980" w:hanging="213"/>
      </w:pPr>
      <w:rPr>
        <w:rFonts w:hint="default"/>
        <w:lang w:val="uk-UA" w:eastAsia="en-US" w:bidi="ar-SA"/>
      </w:rPr>
    </w:lvl>
    <w:lvl w:ilvl="6">
      <w:start w:val="0"/>
      <w:numFmt w:val="bullet"/>
      <w:lvlText w:val="•"/>
      <w:lvlJc w:val="left"/>
      <w:pPr>
        <w:ind w:left="5956" w:hanging="213"/>
      </w:pPr>
      <w:rPr>
        <w:rFonts w:hint="default"/>
        <w:lang w:val="uk-UA" w:eastAsia="en-US" w:bidi="ar-SA"/>
      </w:rPr>
    </w:lvl>
    <w:lvl w:ilvl="7">
      <w:start w:val="0"/>
      <w:numFmt w:val="bullet"/>
      <w:lvlText w:val="•"/>
      <w:lvlJc w:val="left"/>
      <w:pPr>
        <w:ind w:left="6932" w:hanging="213"/>
      </w:pPr>
      <w:rPr>
        <w:rFonts w:hint="default"/>
        <w:lang w:val="uk-UA" w:eastAsia="en-US" w:bidi="ar-SA"/>
      </w:rPr>
    </w:lvl>
    <w:lvl w:ilvl="8">
      <w:start w:val="0"/>
      <w:numFmt w:val="bullet"/>
      <w:lvlText w:val="•"/>
      <w:lvlJc w:val="left"/>
      <w:pPr>
        <w:ind w:left="7908" w:hanging="213"/>
      </w:pPr>
      <w:rPr>
        <w:rFonts w:hint="default"/>
        <w:lang w:val="uk-U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right="114"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№1014</dc:title>
  <dcterms:created xsi:type="dcterms:W3CDTF">2020-10-05T08:39:37Z</dcterms:created>
  <dcterms:modified xsi:type="dcterms:W3CDTF">2020-10-05T08:39:37Z</dcterms:modified>
</cp:coreProperties>
</file>

<file path=docProps/custom.xml><?xml version="1.0" encoding="utf-8"?>
<Properties xmlns="http://schemas.openxmlformats.org/officeDocument/2006/custom-properties" xmlns:vt="http://schemas.openxmlformats.org/officeDocument/2006/docPropsVTypes"/>
</file>