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sz w:val="20"/>
        </w:rPr>
      </w:pPr>
      <w:r>
        <w:rPr>
          <w:sz w:val="20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0"/>
        <w:ind w:left="4193"/>
      </w:pPr>
      <w:r>
        <w:rPr/>
        <w:t>УКРАЇНА</w:t>
      </w:r>
    </w:p>
    <w:p>
      <w:pPr>
        <w:pStyle w:val="BodyText"/>
        <w:spacing w:before="7"/>
        <w:ind w:left="0"/>
        <w:rPr>
          <w:b/>
          <w:sz w:val="30"/>
        </w:rPr>
      </w:pPr>
    </w:p>
    <w:p>
      <w:pPr>
        <w:spacing w:line="254" w:lineRule="auto" w:before="1"/>
        <w:ind w:left="1138" w:right="1146" w:firstLine="1499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ШОСТА СЕСІЯ СЬОМОГО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2"/>
        <w:ind w:left="0"/>
        <w:rPr>
          <w:b/>
          <w:sz w:val="26"/>
        </w:rPr>
      </w:pPr>
    </w:p>
    <w:p>
      <w:pPr>
        <w:pStyle w:val="Heading1"/>
        <w:ind w:left="4076"/>
      </w:pPr>
      <w:r>
        <w:rPr/>
        <w:t>РІШЕННЯ</w:t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"/>
        <w:ind w:left="0"/>
        <w:rPr>
          <w:b/>
          <w:sz w:val="26"/>
        </w:rPr>
      </w:pPr>
    </w:p>
    <w:p>
      <w:pPr>
        <w:tabs>
          <w:tab w:pos="7567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991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1"/>
        <w:ind w:left="0"/>
        <w:rPr>
          <w:b/>
          <w:sz w:val="27"/>
        </w:rPr>
      </w:pPr>
    </w:p>
    <w:p>
      <w:pPr>
        <w:spacing w:line="240" w:lineRule="auto" w:before="0"/>
        <w:ind w:left="101" w:right="5865" w:firstLine="0"/>
        <w:jc w:val="both"/>
        <w:rPr>
          <w:b/>
          <w:sz w:val="28"/>
        </w:rPr>
      </w:pPr>
      <w:r>
        <w:rPr>
          <w:b/>
          <w:sz w:val="28"/>
        </w:rPr>
        <w:t>Про </w:t>
      </w:r>
      <w:r>
        <w:rPr>
          <w:b/>
          <w:spacing w:val="-12"/>
          <w:sz w:val="28"/>
        </w:rPr>
        <w:t>затвердження параметрів Громадського </w:t>
      </w:r>
      <w:r>
        <w:rPr>
          <w:b/>
          <w:spacing w:val="-11"/>
          <w:sz w:val="28"/>
        </w:rPr>
        <w:t>бюджету міста Чорткова </w:t>
      </w:r>
      <w:r>
        <w:rPr>
          <w:b/>
          <w:spacing w:val="-7"/>
          <w:sz w:val="28"/>
        </w:rPr>
        <w:t>на </w:t>
      </w:r>
      <w:r>
        <w:rPr>
          <w:b/>
          <w:spacing w:val="-10"/>
          <w:sz w:val="28"/>
        </w:rPr>
        <w:t>2018 рік</w:t>
      </w:r>
    </w:p>
    <w:p>
      <w:pPr>
        <w:pStyle w:val="BodyText"/>
        <w:spacing w:before="7"/>
        <w:ind w:left="0"/>
        <w:rPr>
          <w:b/>
          <w:sz w:val="27"/>
        </w:rPr>
      </w:pPr>
    </w:p>
    <w:p>
      <w:pPr>
        <w:pStyle w:val="BodyText"/>
        <w:ind w:right="98" w:firstLine="708"/>
        <w:jc w:val="both"/>
      </w:pPr>
      <w:r>
        <w:rPr/>
        <w:t>З метою активізації місцевих ініціатив жителів міста, на виконання рішення міської ради від 12 травня 2017 року № 630 "Про внесення змін в рішення міської ради від 23 грудня 2016 року № 450 "Про затвердження Програми "Громадський бюджет міста Чорткова на 2017-2021 роки" та Положення про громадський бюджет міста Чорткова, керуючись статтями  26, 59 Закону України «Про місцеве самоврядування в Україні», міська</w:t>
      </w:r>
      <w:r>
        <w:rPr>
          <w:spacing w:val="-22"/>
        </w:rPr>
        <w:t> </w:t>
      </w:r>
      <w:r>
        <w:rPr/>
        <w:t>рада</w:t>
      </w:r>
    </w:p>
    <w:p>
      <w:pPr>
        <w:pStyle w:val="Heading1"/>
        <w:spacing w:before="121"/>
        <w:rPr>
          <w:b w:val="0"/>
        </w:rPr>
      </w:pPr>
      <w:r>
        <w:rPr/>
        <w:t>ВИРІШИЛА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119" w:after="0"/>
        <w:ind w:left="801" w:right="0" w:hanging="214"/>
        <w:jc w:val="left"/>
        <w:rPr>
          <w:sz w:val="28"/>
        </w:rPr>
      </w:pPr>
      <w:r>
        <w:rPr>
          <w:sz w:val="28"/>
        </w:rPr>
        <w:t>Затвердити наступні параметри Громадського бюджету на 2018</w:t>
      </w:r>
      <w:r>
        <w:rPr>
          <w:spacing w:val="-12"/>
          <w:sz w:val="28"/>
        </w:rPr>
        <w:t> </w:t>
      </w:r>
      <w:r>
        <w:rPr>
          <w:sz w:val="28"/>
        </w:rPr>
        <w:t>рік: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</w:tabs>
        <w:spacing w:line="240" w:lineRule="auto" w:before="120" w:after="0"/>
        <w:ind w:left="101" w:right="99" w:firstLine="768"/>
        <w:jc w:val="left"/>
        <w:rPr>
          <w:sz w:val="28"/>
        </w:rPr>
      </w:pPr>
      <w:r>
        <w:rPr>
          <w:sz w:val="28"/>
        </w:rPr>
        <w:t>загальний обсяг видатків на плановий рік, що планується спрямувати на реалізацію проектів: 500 000</w:t>
      </w:r>
      <w:r>
        <w:rPr>
          <w:spacing w:val="-6"/>
          <w:sz w:val="28"/>
        </w:rPr>
        <w:t> </w:t>
      </w:r>
      <w:r>
        <w:rPr>
          <w:sz w:val="28"/>
        </w:rPr>
        <w:t>грн;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122" w:after="0"/>
        <w:ind w:left="101" w:right="100" w:firstLine="768"/>
        <w:jc w:val="left"/>
        <w:rPr>
          <w:sz w:val="28"/>
        </w:rPr>
      </w:pPr>
      <w:r>
        <w:rPr>
          <w:sz w:val="28"/>
        </w:rPr>
        <w:t>кількість підписів, що мають бути зібрані для подачі проекту автором: 20 осіб (крім автора</w:t>
      </w:r>
      <w:r>
        <w:rPr>
          <w:spacing w:val="-7"/>
          <w:sz w:val="28"/>
        </w:rPr>
        <w:t> </w:t>
      </w:r>
      <w:r>
        <w:rPr>
          <w:sz w:val="28"/>
        </w:rPr>
        <w:t>проекту);</w:t>
      </w:r>
    </w:p>
    <w:p>
      <w:pPr>
        <w:pStyle w:val="ListParagraph"/>
        <w:numPr>
          <w:ilvl w:val="1"/>
          <w:numId w:val="1"/>
        </w:numPr>
        <w:tabs>
          <w:tab w:pos="1093" w:val="left" w:leader="none"/>
        </w:tabs>
        <w:spacing w:line="322" w:lineRule="exact" w:before="119" w:after="0"/>
        <w:ind w:left="1092" w:right="0" w:hanging="224"/>
        <w:jc w:val="left"/>
        <w:rPr>
          <w:sz w:val="28"/>
        </w:rPr>
      </w:pPr>
      <w:r>
        <w:rPr>
          <w:sz w:val="28"/>
        </w:rPr>
        <w:t>максимальна тривалість реалізації проекту: з 1 січня по</w:t>
      </w:r>
      <w:r>
        <w:rPr>
          <w:spacing w:val="-27"/>
          <w:sz w:val="28"/>
        </w:rPr>
        <w:t> </w:t>
      </w:r>
      <w:r>
        <w:rPr>
          <w:sz w:val="28"/>
        </w:rPr>
        <w:t>31 грудня</w:t>
      </w:r>
    </w:p>
    <w:p>
      <w:pPr>
        <w:pStyle w:val="BodyText"/>
      </w:pPr>
      <w:r>
        <w:rPr/>
        <w:t>2019 р.;</w:t>
      </w:r>
    </w:p>
    <w:p>
      <w:pPr>
        <w:pStyle w:val="BodyText"/>
        <w:spacing w:before="119"/>
      </w:pPr>
      <w:r>
        <w:rPr/>
        <w:t>мінімально можливий вік автора: 16 років;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120" w:after="0"/>
        <w:ind w:left="963" w:right="0" w:hanging="165"/>
        <w:jc w:val="left"/>
        <w:rPr>
          <w:sz w:val="28"/>
        </w:rPr>
      </w:pPr>
      <w:r>
        <w:rPr>
          <w:sz w:val="28"/>
        </w:rPr>
        <w:t>максимальна вартість одного проекту: 100 тис.</w:t>
      </w:r>
      <w:r>
        <w:rPr>
          <w:spacing w:val="-11"/>
          <w:sz w:val="28"/>
        </w:rPr>
        <w:t> </w:t>
      </w:r>
      <w:r>
        <w:rPr>
          <w:sz w:val="28"/>
        </w:rPr>
        <w:t>грн;</w:t>
      </w:r>
    </w:p>
    <w:p>
      <w:pPr>
        <w:pStyle w:val="ListParagraph"/>
        <w:numPr>
          <w:ilvl w:val="0"/>
          <w:numId w:val="2"/>
        </w:numPr>
        <w:tabs>
          <w:tab w:pos="964" w:val="left" w:leader="none"/>
        </w:tabs>
        <w:spacing w:line="240" w:lineRule="auto" w:before="122" w:after="0"/>
        <w:ind w:left="963" w:right="0" w:hanging="165"/>
        <w:jc w:val="left"/>
        <w:rPr>
          <w:sz w:val="28"/>
        </w:rPr>
      </w:pPr>
      <w:r>
        <w:rPr>
          <w:sz w:val="28"/>
        </w:rPr>
        <w:t>типи</w:t>
      </w:r>
      <w:r>
        <w:rPr>
          <w:spacing w:val="-1"/>
          <w:sz w:val="28"/>
        </w:rPr>
        <w:t> </w:t>
      </w:r>
      <w:r>
        <w:rPr>
          <w:sz w:val="28"/>
        </w:rPr>
        <w:t>проектів: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24" w:after="0"/>
        <w:ind w:left="1001" w:right="0" w:hanging="277"/>
        <w:jc w:val="left"/>
        <w:rPr>
          <w:sz w:val="28"/>
        </w:rPr>
      </w:pPr>
      <w:r>
        <w:rPr>
          <w:sz w:val="28"/>
        </w:rPr>
        <w:t>Безпека та громадський</w:t>
      </w:r>
      <w:r>
        <w:rPr>
          <w:spacing w:val="-3"/>
          <w:sz w:val="28"/>
        </w:rPr>
        <w:t> </w:t>
      </w:r>
      <w:r>
        <w:rPr>
          <w:sz w:val="28"/>
        </w:rPr>
        <w:t>порядок;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0" w:after="0"/>
        <w:ind w:left="1001" w:right="0" w:hanging="277"/>
        <w:jc w:val="left"/>
        <w:rPr>
          <w:sz w:val="28"/>
        </w:rPr>
      </w:pPr>
      <w:r>
        <w:rPr>
          <w:sz w:val="28"/>
        </w:rPr>
        <w:t>Енергозбереження;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0" w:after="0"/>
        <w:ind w:left="1001" w:right="0" w:hanging="277"/>
        <w:jc w:val="left"/>
        <w:rPr>
          <w:sz w:val="28"/>
        </w:rPr>
      </w:pPr>
      <w:r>
        <w:rPr>
          <w:sz w:val="28"/>
        </w:rPr>
        <w:t>Культура та</w:t>
      </w:r>
      <w:r>
        <w:rPr>
          <w:spacing w:val="-3"/>
          <w:sz w:val="28"/>
        </w:rPr>
        <w:t> </w:t>
      </w:r>
      <w:r>
        <w:rPr>
          <w:sz w:val="28"/>
        </w:rPr>
        <w:t>туризм;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0" w:after="0"/>
        <w:ind w:left="1008" w:right="0" w:hanging="284"/>
        <w:jc w:val="left"/>
        <w:rPr>
          <w:sz w:val="28"/>
        </w:rPr>
      </w:pPr>
      <w:r>
        <w:rPr>
          <w:sz w:val="28"/>
        </w:rPr>
        <w:t>Освіта;</w:t>
      </w:r>
    </w:p>
    <w:p>
      <w:pPr>
        <w:pStyle w:val="ListParagraph"/>
        <w:numPr>
          <w:ilvl w:val="0"/>
          <w:numId w:val="3"/>
        </w:numPr>
        <w:tabs>
          <w:tab w:pos="1009" w:val="left" w:leader="none"/>
        </w:tabs>
        <w:spacing w:line="240" w:lineRule="auto" w:before="1" w:after="0"/>
        <w:ind w:left="1008" w:right="0" w:hanging="284"/>
        <w:jc w:val="left"/>
        <w:rPr>
          <w:sz w:val="28"/>
        </w:rPr>
      </w:pPr>
      <w:r>
        <w:rPr>
          <w:sz w:val="28"/>
        </w:rPr>
        <w:t>Соціальний</w:t>
      </w:r>
      <w:r>
        <w:rPr>
          <w:spacing w:val="-3"/>
          <w:sz w:val="28"/>
        </w:rPr>
        <w:t> </w:t>
      </w:r>
      <w:r>
        <w:rPr>
          <w:sz w:val="28"/>
        </w:rPr>
        <w:t>захист;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020" w:bottom="280" w:left="1600" w:right="740"/>
        </w:sectPr>
      </w:pP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37" w:after="0"/>
        <w:ind w:left="1001" w:right="0" w:hanging="277"/>
        <w:jc w:val="left"/>
        <w:rPr>
          <w:sz w:val="28"/>
        </w:rPr>
      </w:pPr>
      <w:r>
        <w:rPr>
          <w:sz w:val="28"/>
        </w:rPr>
        <w:t>Навколишнє</w:t>
      </w:r>
      <w:r>
        <w:rPr>
          <w:spacing w:val="-5"/>
          <w:sz w:val="28"/>
        </w:rPr>
        <w:t> </w:t>
      </w:r>
      <w:r>
        <w:rPr>
          <w:sz w:val="28"/>
        </w:rPr>
        <w:t>середовище;</w:t>
      </w:r>
    </w:p>
    <w:p>
      <w:pPr>
        <w:pStyle w:val="ListParagraph"/>
        <w:numPr>
          <w:ilvl w:val="0"/>
          <w:numId w:val="3"/>
        </w:numPr>
        <w:tabs>
          <w:tab w:pos="1002" w:val="left" w:leader="none"/>
        </w:tabs>
        <w:spacing w:line="240" w:lineRule="auto" w:before="0" w:after="0"/>
        <w:ind w:left="1001" w:right="0" w:hanging="277"/>
        <w:jc w:val="left"/>
        <w:rPr>
          <w:sz w:val="28"/>
        </w:rPr>
      </w:pPr>
      <w:r>
        <w:rPr>
          <w:sz w:val="28"/>
        </w:rPr>
        <w:t>Телекомунікації, зв’язок та інформаційні</w:t>
      </w:r>
      <w:r>
        <w:rPr>
          <w:spacing w:val="-4"/>
          <w:sz w:val="28"/>
        </w:rPr>
        <w:t> </w:t>
      </w:r>
      <w:r>
        <w:rPr>
          <w:sz w:val="28"/>
        </w:rPr>
        <w:t>технології</w:t>
      </w:r>
    </w:p>
    <w:p>
      <w:pPr>
        <w:pStyle w:val="ListParagraph"/>
        <w:numPr>
          <w:ilvl w:val="0"/>
          <w:numId w:val="4"/>
        </w:numPr>
        <w:tabs>
          <w:tab w:pos="832" w:val="left" w:leader="none"/>
          <w:tab w:pos="7390" w:val="left" w:leader="none"/>
        </w:tabs>
        <w:spacing w:line="322" w:lineRule="exact" w:before="297" w:after="0"/>
        <w:ind w:left="831" w:right="0" w:hanging="244"/>
        <w:jc w:val="left"/>
        <w:rPr>
          <w:sz w:val="28"/>
        </w:rPr>
      </w:pPr>
      <w:r>
        <w:rPr>
          <w:sz w:val="28"/>
        </w:rPr>
        <w:t>терміни  початку  і  завершення </w:t>
      </w:r>
      <w:r>
        <w:rPr>
          <w:spacing w:val="24"/>
          <w:sz w:val="28"/>
        </w:rPr>
        <w:t> </w:t>
      </w:r>
      <w:r>
        <w:rPr>
          <w:sz w:val="28"/>
        </w:rPr>
        <w:t>прийому </w:t>
      </w:r>
      <w:r>
        <w:rPr>
          <w:spacing w:val="4"/>
          <w:sz w:val="28"/>
        </w:rPr>
        <w:t> </w:t>
      </w:r>
      <w:r>
        <w:rPr>
          <w:sz w:val="28"/>
        </w:rPr>
        <w:t>проектів:</w:t>
        <w:tab/>
        <w:t>25 вересня –</w:t>
      </w:r>
      <w:r>
        <w:rPr>
          <w:spacing w:val="18"/>
          <w:sz w:val="28"/>
        </w:rPr>
        <w:t> </w:t>
      </w:r>
      <w:r>
        <w:rPr>
          <w:sz w:val="28"/>
        </w:rPr>
        <w:t>25</w:t>
      </w:r>
    </w:p>
    <w:p>
      <w:pPr>
        <w:pStyle w:val="BodyText"/>
      </w:pPr>
      <w:r>
        <w:rPr/>
        <w:t>жовтня 2018 р.;</w:t>
      </w:r>
    </w:p>
    <w:p>
      <w:pPr>
        <w:pStyle w:val="ListParagraph"/>
        <w:numPr>
          <w:ilvl w:val="0"/>
          <w:numId w:val="4"/>
        </w:numPr>
        <w:tabs>
          <w:tab w:pos="895" w:val="left" w:leader="none"/>
          <w:tab w:pos="896" w:val="left" w:leader="none"/>
          <w:tab w:pos="2055" w:val="left" w:leader="none"/>
          <w:tab w:pos="3075" w:val="left" w:leader="none"/>
          <w:tab w:pos="4150" w:val="left" w:leader="none"/>
          <w:tab w:pos="5362" w:val="left" w:leader="none"/>
          <w:tab w:pos="6598" w:val="left" w:leader="none"/>
          <w:tab w:pos="7059" w:val="left" w:leader="none"/>
          <w:tab w:pos="8751" w:val="left" w:leader="none"/>
          <w:tab w:pos="9185" w:val="left" w:leader="none"/>
        </w:tabs>
        <w:spacing w:line="240" w:lineRule="auto" w:before="122" w:after="0"/>
        <w:ind w:left="101" w:right="99" w:firstLine="487"/>
        <w:jc w:val="left"/>
        <w:rPr>
          <w:sz w:val="28"/>
        </w:rPr>
      </w:pPr>
      <w:r>
        <w:rPr>
          <w:sz w:val="28"/>
        </w:rPr>
        <w:t>терміни</w:t>
        <w:tab/>
        <w:t>оцінки</w:t>
        <w:tab/>
        <w:t>Комісії</w:t>
        <w:tab/>
        <w:t>поданих</w:t>
        <w:tab/>
        <w:t>проектів</w:t>
        <w:tab/>
        <w:t>та</w:t>
        <w:tab/>
        <w:t>виставлення</w:t>
        <w:tab/>
        <w:t>їх</w:t>
        <w:tab/>
      </w:r>
      <w:r>
        <w:rPr>
          <w:spacing w:val="-10"/>
          <w:sz w:val="28"/>
        </w:rPr>
        <w:t>на </w:t>
      </w:r>
      <w:r>
        <w:rPr>
          <w:sz w:val="28"/>
        </w:rPr>
        <w:t>голосування: 25 жовтня – 14 листопада 2018</w:t>
      </w:r>
      <w:r>
        <w:rPr>
          <w:spacing w:val="-10"/>
          <w:sz w:val="28"/>
        </w:rPr>
        <w:t> </w:t>
      </w:r>
      <w:r>
        <w:rPr>
          <w:sz w:val="28"/>
        </w:rPr>
        <w:t>р.;</w:t>
      </w:r>
    </w:p>
    <w:p>
      <w:pPr>
        <w:pStyle w:val="ListParagraph"/>
        <w:numPr>
          <w:ilvl w:val="0"/>
          <w:numId w:val="4"/>
        </w:numPr>
        <w:tabs>
          <w:tab w:pos="784" w:val="left" w:leader="none"/>
        </w:tabs>
        <w:spacing w:line="240" w:lineRule="auto" w:before="119" w:after="0"/>
        <w:ind w:left="101" w:right="100" w:firstLine="487"/>
        <w:jc w:val="left"/>
        <w:rPr>
          <w:sz w:val="28"/>
        </w:rPr>
      </w:pPr>
      <w:r>
        <w:rPr>
          <w:sz w:val="28"/>
        </w:rPr>
        <w:t>терміни початку і завершення голосування за проекти: 14 листопада – 28 листопада 2018</w:t>
      </w:r>
      <w:r>
        <w:rPr>
          <w:spacing w:val="-4"/>
          <w:sz w:val="28"/>
        </w:rPr>
        <w:t> </w:t>
      </w:r>
      <w:r>
        <w:rPr>
          <w:sz w:val="28"/>
        </w:rPr>
        <w:t>р.;</w:t>
      </w:r>
    </w:p>
    <w:p>
      <w:pPr>
        <w:pStyle w:val="ListParagraph"/>
        <w:numPr>
          <w:ilvl w:val="0"/>
          <w:numId w:val="4"/>
        </w:numPr>
        <w:tabs>
          <w:tab w:pos="827" w:val="left" w:leader="none"/>
        </w:tabs>
        <w:spacing w:line="322" w:lineRule="exact" w:before="119" w:after="0"/>
        <w:ind w:left="826" w:right="0" w:hanging="169"/>
        <w:jc w:val="left"/>
        <w:rPr>
          <w:sz w:val="28"/>
        </w:rPr>
      </w:pPr>
      <w:r>
        <w:rPr>
          <w:sz w:val="28"/>
        </w:rPr>
        <w:t>термін визначення проектів-переможців: 28 листопада – 08 грудня</w:t>
      </w:r>
      <w:r>
        <w:rPr>
          <w:spacing w:val="3"/>
          <w:sz w:val="28"/>
        </w:rPr>
        <w:t> </w:t>
      </w:r>
      <w:r>
        <w:rPr>
          <w:sz w:val="28"/>
        </w:rPr>
        <w:t>2018</w:t>
      </w:r>
    </w:p>
    <w:p>
      <w:pPr>
        <w:pStyle w:val="BodyText"/>
      </w:pPr>
      <w:r>
        <w:rPr/>
        <w:t>року.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2" w:lineRule="auto" w:before="120" w:after="0"/>
        <w:ind w:left="677" w:right="100" w:hanging="89"/>
        <w:jc w:val="left"/>
        <w:rPr>
          <w:sz w:val="28"/>
        </w:rPr>
      </w:pPr>
      <w:r>
        <w:rPr>
          <w:sz w:val="28"/>
        </w:rPr>
        <w:t>Затвердити роз’яснення до типів проектів згідно з додатком № 1 до цього</w:t>
      </w:r>
      <w:r>
        <w:rPr>
          <w:spacing w:val="-1"/>
          <w:sz w:val="28"/>
        </w:rPr>
        <w:t> </w:t>
      </w:r>
      <w:r>
        <w:rPr>
          <w:sz w:val="28"/>
        </w:rPr>
        <w:t>рішення.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115" w:after="0"/>
        <w:ind w:left="101" w:right="99" w:firstLine="487"/>
        <w:jc w:val="both"/>
        <w:rPr>
          <w:sz w:val="28"/>
        </w:rPr>
      </w:pPr>
      <w:r>
        <w:rPr>
          <w:sz w:val="28"/>
        </w:rPr>
        <w:t>Копію рішення направити у відділ муніципального розвитку, інновацій та енергоефективності міської ради</w:t>
      </w:r>
      <w:r>
        <w:rPr>
          <w:spacing w:val="-2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802" w:val="left" w:leader="none"/>
        </w:tabs>
        <w:spacing w:line="240" w:lineRule="auto" w:before="119" w:after="0"/>
        <w:ind w:left="101" w:right="98" w:firstLine="487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бюджетно-фінансових, економічних питань, комунального майна та</w:t>
      </w:r>
      <w:r>
        <w:rPr>
          <w:spacing w:val="-7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6"/>
        </w:rPr>
      </w:pPr>
    </w:p>
    <w:p>
      <w:pPr>
        <w:pStyle w:val="Heading1"/>
        <w:tabs>
          <w:tab w:pos="6183" w:val="left" w:leader="none"/>
          <w:tab w:pos="7829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b w:val="0"/>
        </w:rPr>
        <w:tab/>
      </w:r>
      <w:r>
        <w:rPr/>
        <w:t>ШМАТЬКО</w:t>
      </w:r>
    </w:p>
    <w:sectPr>
      <w:pgSz w:w="11900" w:h="16840"/>
      <w:pgMar w:top="52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01" w:hanging="24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6" w:hanging="24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4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24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24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0" w:hanging="24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6" w:hanging="24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2" w:hanging="24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8" w:hanging="243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1001" w:hanging="276"/>
      </w:pPr>
      <w:rPr>
        <w:rFonts w:hint="default" w:ascii="Arial Unicode MS" w:hAnsi="Arial Unicode MS" w:eastAsia="Arial Unicode MS" w:cs="Arial Unicode MS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56" w:hanging="27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712" w:hanging="27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68" w:hanging="27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24" w:hanging="27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80" w:hanging="27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36" w:hanging="27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92" w:hanging="27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48" w:hanging="276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6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820" w:hanging="164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680" w:hanging="16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40" w:hanging="16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00" w:hanging="16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260" w:hanging="16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120" w:hanging="16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80" w:hanging="16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840" w:hanging="164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-"/>
      <w:lvlJc w:val="left"/>
      <w:pPr>
        <w:ind w:left="101" w:hanging="17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773" w:hanging="17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746" w:hanging="17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720" w:hanging="17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693" w:hanging="17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66" w:hanging="17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640" w:hanging="17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13" w:hanging="176"/>
      </w:pPr>
      <w:rPr>
        <w:rFonts w:hint="default"/>
        <w:lang w:val="uk-UA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01" w:hanging="277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№991</dc:title>
  <dcterms:created xsi:type="dcterms:W3CDTF">2020-12-01T01:51:44Z</dcterms:created>
  <dcterms:modified xsi:type="dcterms:W3CDTF">2020-12-01T01:51:44Z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