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14"/>
        <w:rPr>
          <w:sz w:val="20"/>
        </w:rPr>
      </w:pPr>
      <w:r>
        <w:rPr>
          <w:sz w:val="20"/>
        </w:rPr>
        <w:drawing>
          <wp:inline distT="0" distB="0" distL="0" distR="0">
            <wp:extent cx="568470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70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33"/>
        <w:ind w:left="4199" w:right="4207"/>
        <w:jc w:val="center"/>
      </w:pPr>
      <w:r>
        <w:rPr/>
        <w:t>УКРАЇНА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254" w:lineRule="auto" w:before="0"/>
        <w:ind w:left="1244" w:right="1304" w:firstLine="1535"/>
        <w:jc w:val="left"/>
        <w:rPr>
          <w:b/>
          <w:sz w:val="28"/>
        </w:rPr>
      </w:pPr>
      <w:r>
        <w:rPr>
          <w:b/>
          <w:sz w:val="28"/>
        </w:rPr>
        <w:t>ЧОРТКІВСЬКА МІСЬКА  РАДА ТРИДЦЯТЬ ШОСТА СЕСІЯ СЬОМОГО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СКЛИКАННЯ</w:t>
      </w:r>
    </w:p>
    <w:p>
      <w:pPr>
        <w:pStyle w:val="BodyText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7"/>
        </w:rPr>
      </w:pPr>
    </w:p>
    <w:p>
      <w:pPr>
        <w:tabs>
          <w:tab w:pos="7707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998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6"/>
        <w:rPr>
          <w:b/>
        </w:rPr>
      </w:pPr>
    </w:p>
    <w:p>
      <w:pPr>
        <w:tabs>
          <w:tab w:pos="1231" w:val="left" w:leader="none"/>
          <w:tab w:pos="2040" w:val="left" w:leader="none"/>
          <w:tab w:pos="2345" w:val="left" w:leader="none"/>
          <w:tab w:pos="2856" w:val="left" w:leader="none"/>
          <w:tab w:pos="3787" w:val="left" w:leader="none"/>
          <w:tab w:pos="3929" w:val="left" w:leader="none"/>
        </w:tabs>
        <w:spacing w:line="240" w:lineRule="auto" w:before="0"/>
        <w:ind w:left="101" w:right="3829" w:firstLine="0"/>
        <w:jc w:val="left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69"/>
          <w:sz w:val="28"/>
        </w:rPr>
        <w:t> </w:t>
      </w:r>
      <w:r>
        <w:rPr>
          <w:b/>
          <w:sz w:val="28"/>
        </w:rPr>
        <w:t>прийняття</w:t>
      </w:r>
      <w:r>
        <w:rPr>
          <w:sz w:val="28"/>
        </w:rPr>
        <w:tab/>
      </w:r>
      <w:r>
        <w:rPr>
          <w:b/>
          <w:sz w:val="28"/>
        </w:rPr>
        <w:t>на</w:t>
      </w:r>
      <w:r>
        <w:rPr>
          <w:sz w:val="28"/>
        </w:rPr>
        <w:tab/>
      </w:r>
      <w:r>
        <w:rPr>
          <w:b/>
          <w:sz w:val="28"/>
        </w:rPr>
        <w:t>баланс</w:t>
      </w:r>
      <w:r>
        <w:rPr>
          <w:sz w:val="28"/>
        </w:rPr>
        <w:tab/>
        <w:tab/>
      </w:r>
      <w:r>
        <w:rPr>
          <w:b/>
          <w:sz w:val="28"/>
        </w:rPr>
        <w:t>Чортківської міської</w:t>
      </w:r>
      <w:r>
        <w:rPr>
          <w:sz w:val="28"/>
        </w:rPr>
        <w:tab/>
      </w:r>
      <w:r>
        <w:rPr>
          <w:b/>
          <w:sz w:val="28"/>
        </w:rPr>
        <w:t>ради</w:t>
      </w:r>
      <w:r>
        <w:rPr>
          <w:sz w:val="28"/>
        </w:rPr>
        <w:tab/>
      </w:r>
      <w:r>
        <w:rPr>
          <w:b/>
          <w:sz w:val="28"/>
        </w:rPr>
        <w:t>нежитлових</w:t>
      </w:r>
      <w:r>
        <w:rPr>
          <w:sz w:val="28"/>
        </w:rPr>
        <w:tab/>
      </w:r>
      <w:r>
        <w:rPr>
          <w:b/>
          <w:sz w:val="28"/>
        </w:rPr>
        <w:t>приміщень за адресою: м. Чортків вул. Тараса Шевченка,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34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101" w:right="114" w:firstLine="708"/>
        <w:jc w:val="both"/>
      </w:pPr>
      <w:r>
        <w:rPr/>
        <w:t>Розглянувши листи директора Територіального центру соціального обслуговування (надання соціальних послуг) Чортківського району від 05 лютого 2018 року № 02/80 та начальника Управління соціального захисту населення Чортківської районної державної адміністрації від 19 лютого 2018 року № 01-24/659, керуючись статтею 26, ч. 2 статті 59 Закону України «Про місцеве самоврядування в Україні», міська 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Прийняти з балансу Управління соціального захисту населення Чортківської районної державної адміністрації на баланс Чортківської міської ради нежитлові приміщення площею 177,5 кв. м. (ІІ поверх), розташовані за адресою м. Чортків вул. Тараса Шевченка,</w:t>
      </w:r>
      <w:r>
        <w:rPr>
          <w:spacing w:val="-9"/>
          <w:sz w:val="28"/>
        </w:rPr>
        <w:t> </w:t>
      </w:r>
      <w:r>
        <w:rPr>
          <w:sz w:val="28"/>
        </w:rPr>
        <w:t>34.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1" w:after="0"/>
        <w:ind w:left="101" w:right="114" w:firstLine="708"/>
        <w:jc w:val="both"/>
        <w:rPr>
          <w:sz w:val="28"/>
        </w:rPr>
      </w:pPr>
      <w:r>
        <w:rPr>
          <w:sz w:val="28"/>
        </w:rPr>
        <w:t>Прийняти  нежитлові  приміщення  по  вулиці   Тараса  Шевченка   34,  в м. Чортків площею 208,7 кв. м. (ІV поверх), з балансу Територіального центру соціального обслуговування (надання соціальних послуг) Чортківського району на баланс Чортківської міської</w:t>
      </w:r>
      <w:r>
        <w:rPr>
          <w:spacing w:val="-3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1" w:after="0"/>
        <w:ind w:left="101" w:right="116" w:firstLine="708"/>
        <w:jc w:val="both"/>
        <w:rPr>
          <w:sz w:val="28"/>
        </w:rPr>
      </w:pPr>
      <w:r>
        <w:rPr>
          <w:sz w:val="28"/>
        </w:rPr>
        <w:t>Комісії, створеній розпорядженням міського голови від 19 лютого 2018 року № 57-од «Про передачу нежитлових приміщень, розташованих по вул. Тараса Шевченка, 34 та Тараса Шевченка, 21 в місті Чорткові», здійснити прийняття вказаних нежитлових приміщень по акту</w:t>
      </w:r>
      <w:r>
        <w:rPr>
          <w:spacing w:val="-14"/>
          <w:sz w:val="28"/>
        </w:rPr>
        <w:t> </w:t>
      </w:r>
      <w:r>
        <w:rPr>
          <w:sz w:val="28"/>
        </w:rPr>
        <w:t>приймання-передачі.</w:t>
      </w:r>
    </w:p>
    <w:p>
      <w:pPr>
        <w:pStyle w:val="ListParagraph"/>
        <w:numPr>
          <w:ilvl w:val="0"/>
          <w:numId w:val="1"/>
        </w:numPr>
        <w:tabs>
          <w:tab w:pos="1175" w:val="left" w:leader="none"/>
        </w:tabs>
        <w:spacing w:line="240" w:lineRule="auto" w:before="0" w:after="0"/>
        <w:ind w:left="101" w:right="116" w:firstLine="708"/>
        <w:jc w:val="both"/>
        <w:rPr>
          <w:sz w:val="28"/>
        </w:rPr>
      </w:pPr>
      <w:r>
        <w:rPr>
          <w:sz w:val="28"/>
        </w:rPr>
        <w:t>Вважати такими, що втратили чинність рішення сесії Чортківської міської ради № 216 від 10 квітня 2003 року «Про безкоштовну передачу нежитлових приміщень по вул. Шевченка, 34 в м. Чорткові в повне відання Чортківському</w:t>
      </w:r>
      <w:r>
        <w:rPr>
          <w:spacing w:val="14"/>
          <w:sz w:val="28"/>
        </w:rPr>
        <w:t> </w:t>
      </w:r>
      <w:r>
        <w:rPr>
          <w:sz w:val="28"/>
        </w:rPr>
        <w:t>управлінню</w:t>
      </w:r>
      <w:r>
        <w:rPr>
          <w:spacing w:val="15"/>
          <w:sz w:val="28"/>
        </w:rPr>
        <w:t> </w:t>
      </w:r>
      <w:r>
        <w:rPr>
          <w:sz w:val="28"/>
        </w:rPr>
        <w:t>праці</w:t>
      </w:r>
      <w:r>
        <w:rPr>
          <w:spacing w:val="16"/>
          <w:sz w:val="28"/>
        </w:rPr>
        <w:t> </w:t>
      </w:r>
      <w:r>
        <w:rPr>
          <w:sz w:val="28"/>
        </w:rPr>
        <w:t>та</w:t>
      </w:r>
      <w:r>
        <w:rPr>
          <w:spacing w:val="19"/>
          <w:sz w:val="28"/>
        </w:rPr>
        <w:t> </w:t>
      </w:r>
      <w:r>
        <w:rPr>
          <w:sz w:val="28"/>
        </w:rPr>
        <w:t>соціального</w:t>
      </w:r>
      <w:r>
        <w:rPr>
          <w:spacing w:val="16"/>
          <w:sz w:val="28"/>
        </w:rPr>
        <w:t> </w:t>
      </w:r>
      <w:r>
        <w:rPr>
          <w:sz w:val="28"/>
        </w:rPr>
        <w:t>захисту</w:t>
      </w:r>
      <w:r>
        <w:rPr>
          <w:spacing w:val="15"/>
          <w:sz w:val="28"/>
        </w:rPr>
        <w:t> </w:t>
      </w:r>
      <w:r>
        <w:rPr>
          <w:sz w:val="28"/>
        </w:rPr>
        <w:t>населення»,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00" w:h="16840"/>
          <w:pgMar w:top="1020" w:bottom="280" w:left="1600" w:right="440"/>
        </w:sectPr>
      </w:pPr>
    </w:p>
    <w:p>
      <w:pPr>
        <w:pStyle w:val="BodyText"/>
        <w:spacing w:before="65"/>
        <w:ind w:left="101"/>
        <w:jc w:val="both"/>
      </w:pPr>
      <w:r>
        <w:rPr/>
        <w:t>розпорядження Чортківського міського голови №258а від 09 серпня 2002 року</w:t>
      </w:r>
    </w:p>
    <w:p>
      <w:pPr>
        <w:pStyle w:val="BodyText"/>
        <w:spacing w:before="3"/>
        <w:ind w:left="101" w:right="114"/>
        <w:jc w:val="both"/>
      </w:pPr>
      <w:r>
        <w:rPr/>
        <w:t>«Про передачу четвертого поверху приміщення готелю «Супутник» з балансу комбінату комунальних підприємств на баланс управління праці та соціального захисту населення Чортківської райдержадміністрації» та рішення виконавчого комітету Чортківської міської ради № 222 від 21 серпня 2013 року «Про безкоштовну передачу на баланс територіального центру соціального обслуговування (надання соціальних послуг) Чортківського району приміщення 4-го поверху будинку по вул. Шевченка, 34 в м. Чорткові».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7" w:firstLine="708"/>
        <w:jc w:val="both"/>
        <w:rPr>
          <w:sz w:val="28"/>
        </w:rPr>
      </w:pPr>
      <w:r>
        <w:rPr>
          <w:sz w:val="28"/>
        </w:rPr>
        <w:t>Копію рішення направити у відділ бухгалтерського обліку та звітності, юридичний відділ апарату міської</w:t>
      </w:r>
      <w:r>
        <w:rPr>
          <w:spacing w:val="-8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Контроль за виконанням даного рішення покласти на заступника міського голови з питань діяльності виконавчих органів міської ради Тимофія Р.М. та постійну комісію міської ради з бюджетно-фінансових, економічних питань, комунального майна та</w:t>
      </w:r>
      <w:r>
        <w:rPr>
          <w:spacing w:val="-6"/>
          <w:sz w:val="28"/>
        </w:rPr>
        <w:t> </w:t>
      </w:r>
      <w:r>
        <w:rPr>
          <w:sz w:val="28"/>
        </w:rPr>
        <w:t>інвестицій.</w:t>
      </w:r>
    </w:p>
    <w:p>
      <w:pPr>
        <w:pStyle w:val="BodyText"/>
        <w:rPr>
          <w:sz w:val="30"/>
        </w:rPr>
      </w:pPr>
    </w:p>
    <w:p>
      <w:pPr>
        <w:pStyle w:val="Heading1"/>
        <w:tabs>
          <w:tab w:pos="6586" w:val="left" w:leader="none"/>
        </w:tabs>
        <w:spacing w:before="257"/>
        <w:jc w:val="both"/>
      </w:pPr>
      <w:r>
        <w:rPr/>
        <w:t>Міський</w:t>
      </w:r>
      <w:r>
        <w:rPr>
          <w:spacing w:val="68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69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5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№998</dc:title>
  <dcterms:created xsi:type="dcterms:W3CDTF">2020-12-01T01:39:27Z</dcterms:created>
  <dcterms:modified xsi:type="dcterms:W3CDTF">2020-12-01T01:39:27Z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