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43"/>
        <w:rPr>
          <w:sz w:val="20"/>
        </w:rPr>
      </w:pPr>
      <w:r>
        <w:rPr>
          <w:sz w:val="20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5"/>
        <w:ind w:left="4163" w:right="4175"/>
        <w:jc w:val="center"/>
      </w:pPr>
      <w:r>
        <w:rPr/>
        <w:t>УКРАЇНА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311" w:right="1372" w:firstLine="1466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СЬОМА СЕСІЯ </w:t>
      </w:r>
      <w:r>
        <w:rPr>
          <w:b/>
          <w:spacing w:val="-3"/>
          <w:sz w:val="28"/>
        </w:rPr>
        <w:t>СЬОМОГО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ind w:left="4231" w:right="4175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tabs>
          <w:tab w:pos="2014" w:val="left" w:leader="none"/>
          <w:tab w:pos="7507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  квітня</w:t>
      </w:r>
      <w:r>
        <w:rPr>
          <w:sz w:val="28"/>
        </w:rPr>
        <w:tab/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1032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71" w:right="0" w:firstLine="0"/>
        <w:jc w:val="left"/>
        <w:rPr>
          <w:b/>
          <w:sz w:val="28"/>
        </w:rPr>
      </w:pPr>
      <w:r>
        <w:rPr>
          <w:b/>
          <w:sz w:val="28"/>
        </w:rPr>
        <w:t>Про внесення змін в рішення міської ради від 23 грудня 2016 року № 454</w:t>
      </w:r>
    </w:p>
    <w:p>
      <w:pPr>
        <w:pStyle w:val="Heading1"/>
        <w:tabs>
          <w:tab w:pos="6079" w:val="left" w:leader="none"/>
          <w:tab w:pos="7630" w:val="left" w:leader="none"/>
        </w:tabs>
        <w:spacing w:before="2"/>
        <w:ind w:right="589"/>
      </w:pPr>
      <w:r>
        <w:rPr/>
        <w:t>«Про </w:t>
      </w:r>
      <w:r>
        <w:rPr>
          <w:spacing w:val="-2"/>
        </w:rPr>
        <w:t>затвердження</w:t>
      </w:r>
      <w:r>
        <w:rPr>
          <w:spacing w:val="-6"/>
        </w:rPr>
        <w:t> </w:t>
      </w:r>
      <w:r>
        <w:rPr/>
        <w:t>Програми</w:t>
      </w:r>
      <w:r>
        <w:rPr>
          <w:spacing w:val="65"/>
        </w:rPr>
        <w:t> </w:t>
      </w:r>
      <w:r>
        <w:rPr/>
        <w:t>забезпечення</w:t>
      </w:r>
      <w:r>
        <w:rPr>
          <w:b w:val="0"/>
        </w:rPr>
        <w:tab/>
      </w:r>
      <w:r>
        <w:rPr/>
        <w:t>пожежної</w:t>
      </w:r>
      <w:r>
        <w:rPr>
          <w:b w:val="0"/>
        </w:rPr>
        <w:tab/>
      </w:r>
      <w:r>
        <w:rPr/>
        <w:t>і </w:t>
      </w:r>
      <w:r>
        <w:rPr>
          <w:spacing w:val="-4"/>
        </w:rPr>
        <w:t>техногенної </w:t>
      </w:r>
      <w:r>
        <w:rPr/>
        <w:t>безпеки на території м. </w:t>
      </w:r>
      <w:r>
        <w:rPr>
          <w:spacing w:val="-3"/>
        </w:rPr>
        <w:t>Чорткова </w:t>
      </w:r>
      <w:r>
        <w:rPr/>
        <w:t>на 2017- 2018</w:t>
      </w:r>
      <w:r>
        <w:rPr>
          <w:spacing w:val="-7"/>
        </w:rPr>
        <w:t> </w:t>
      </w:r>
      <w:r>
        <w:rPr/>
        <w:t>роки»</w:t>
      </w:r>
    </w:p>
    <w:p>
      <w:pPr>
        <w:pStyle w:val="BodyText"/>
        <w:spacing w:before="271"/>
        <w:ind w:left="101" w:right="124" w:firstLine="698"/>
        <w:jc w:val="both"/>
      </w:pPr>
      <w:r>
        <w:rPr/>
        <w:t>З метою </w:t>
      </w:r>
      <w:r>
        <w:rPr>
          <w:spacing w:val="-3"/>
        </w:rPr>
        <w:t>виконання </w:t>
      </w:r>
      <w:r>
        <w:rPr>
          <w:spacing w:val="-4"/>
        </w:rPr>
        <w:t>заходів </w:t>
      </w:r>
      <w:r>
        <w:rPr/>
        <w:t>спрямованих на запобігання та ліквідацію наслідків надзвичайних ситуацій, відповідно до листа 6-ої державної</w:t>
      </w:r>
      <w:r>
        <w:rPr>
          <w:spacing w:val="58"/>
        </w:rPr>
        <w:t> </w:t>
      </w:r>
      <w:r>
        <w:rPr>
          <w:spacing w:val="-3"/>
        </w:rPr>
        <w:t>пожежно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101" w:right="124" w:firstLine="0"/>
        <w:jc w:val="both"/>
        <w:rPr>
          <w:sz w:val="28"/>
        </w:rPr>
      </w:pPr>
      <w:r>
        <w:rPr>
          <w:sz w:val="28"/>
        </w:rPr>
        <w:t>рятувальної частини </w:t>
      </w:r>
      <w:r>
        <w:rPr>
          <w:spacing w:val="-4"/>
          <w:sz w:val="28"/>
        </w:rPr>
        <w:t>Управління </w:t>
      </w:r>
      <w:r>
        <w:rPr>
          <w:sz w:val="28"/>
        </w:rPr>
        <w:t>державної </w:t>
      </w:r>
      <w:r>
        <w:rPr>
          <w:spacing w:val="-3"/>
          <w:sz w:val="28"/>
        </w:rPr>
        <w:t>служби </w:t>
      </w:r>
      <w:r>
        <w:rPr>
          <w:spacing w:val="-5"/>
          <w:sz w:val="28"/>
        </w:rPr>
        <w:t>України </w:t>
      </w:r>
      <w:r>
        <w:rPr>
          <w:sz w:val="28"/>
        </w:rPr>
        <w:t>з надзвичайних ситуацій у Тернопільській області від 03.04.2018 року №24-1/30, </w:t>
      </w:r>
      <w:r>
        <w:rPr>
          <w:spacing w:val="-4"/>
          <w:sz w:val="28"/>
        </w:rPr>
        <w:t>керуючись </w:t>
      </w:r>
      <w:r>
        <w:rPr>
          <w:sz w:val="28"/>
        </w:rPr>
        <w:t>статтею 26 </w:t>
      </w:r>
      <w:r>
        <w:rPr>
          <w:spacing w:val="-3"/>
          <w:sz w:val="28"/>
        </w:rPr>
        <w:t>Закону </w:t>
      </w:r>
      <w:r>
        <w:rPr>
          <w:spacing w:val="-5"/>
          <w:sz w:val="28"/>
        </w:rPr>
        <w:t>України </w:t>
      </w:r>
      <w:r>
        <w:rPr>
          <w:sz w:val="28"/>
        </w:rPr>
        <w:t>“Про місцеве самоврядування в </w:t>
      </w:r>
      <w:r>
        <w:rPr>
          <w:spacing w:val="-3"/>
          <w:sz w:val="28"/>
        </w:rPr>
        <w:t>Україні”, </w:t>
      </w:r>
      <w:r>
        <w:rPr>
          <w:sz w:val="28"/>
        </w:rPr>
        <w:t>міська  рада</w:t>
      </w:r>
    </w:p>
    <w:p>
      <w:pPr>
        <w:pStyle w:val="BodyText"/>
        <w:spacing w:before="4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</w:tabs>
        <w:spacing w:line="240" w:lineRule="auto" w:before="0" w:after="0"/>
        <w:ind w:left="101" w:right="247" w:firstLine="708"/>
        <w:jc w:val="both"/>
        <w:rPr>
          <w:sz w:val="28"/>
        </w:rPr>
      </w:pPr>
      <w:r>
        <w:rPr>
          <w:sz w:val="28"/>
        </w:rPr>
        <w:t>Внести зміни в </w:t>
      </w:r>
      <w:r>
        <w:rPr>
          <w:spacing w:val="-4"/>
          <w:sz w:val="28"/>
        </w:rPr>
        <w:t>додаток </w:t>
      </w:r>
      <w:r>
        <w:rPr>
          <w:sz w:val="28"/>
        </w:rPr>
        <w:t>« Напрями діяльності» до розділу 6 Програми забезпечення пожежної і техногенної безпеки на території м. </w:t>
      </w:r>
      <w:r>
        <w:rPr>
          <w:spacing w:val="-4"/>
          <w:sz w:val="28"/>
        </w:rPr>
        <w:t>Чорткова </w:t>
      </w:r>
      <w:r>
        <w:rPr>
          <w:sz w:val="28"/>
        </w:rPr>
        <w:t>на</w:t>
      </w:r>
      <w:r>
        <w:rPr>
          <w:spacing w:val="-41"/>
          <w:sz w:val="28"/>
        </w:rPr>
        <w:t> </w:t>
      </w:r>
      <w:r>
        <w:rPr>
          <w:sz w:val="28"/>
        </w:rPr>
        <w:t>2017- 2018 роки, виклавши </w:t>
      </w:r>
      <w:r>
        <w:rPr>
          <w:spacing w:val="-3"/>
          <w:sz w:val="28"/>
        </w:rPr>
        <w:t>його </w:t>
      </w:r>
      <w:r>
        <w:rPr>
          <w:sz w:val="28"/>
        </w:rPr>
        <w:t>в новій редакції згідно</w:t>
      </w:r>
      <w:r>
        <w:rPr>
          <w:spacing w:val="-4"/>
          <w:sz w:val="28"/>
        </w:rPr>
        <w:t> </w:t>
      </w:r>
      <w:r>
        <w:rPr>
          <w:spacing w:val="-7"/>
          <w:sz w:val="28"/>
        </w:rPr>
        <w:t>додатку.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pacing w:val="-3"/>
          <w:sz w:val="28"/>
        </w:rPr>
        <w:t>Чортківському </w:t>
      </w:r>
      <w:r>
        <w:rPr>
          <w:sz w:val="28"/>
        </w:rPr>
        <w:t>РВ </w:t>
      </w:r>
      <w:r>
        <w:rPr>
          <w:spacing w:val="-4"/>
          <w:sz w:val="28"/>
        </w:rPr>
        <w:t>Управління </w:t>
      </w:r>
      <w:r>
        <w:rPr>
          <w:sz w:val="28"/>
        </w:rPr>
        <w:t>ДСНС </w:t>
      </w:r>
      <w:r>
        <w:rPr>
          <w:spacing w:val="-5"/>
          <w:sz w:val="28"/>
        </w:rPr>
        <w:t>України </w:t>
      </w:r>
      <w:r>
        <w:rPr>
          <w:sz w:val="28"/>
        </w:rPr>
        <w:t>у Тернопільській області та ДПРЧ – 6 </w:t>
      </w:r>
      <w:r>
        <w:rPr>
          <w:spacing w:val="-4"/>
          <w:sz w:val="28"/>
        </w:rPr>
        <w:t>Управління </w:t>
      </w:r>
      <w:r>
        <w:rPr>
          <w:sz w:val="28"/>
        </w:rPr>
        <w:t>ДСНС </w:t>
      </w:r>
      <w:r>
        <w:rPr>
          <w:spacing w:val="-5"/>
          <w:sz w:val="28"/>
        </w:rPr>
        <w:t>України </w:t>
      </w:r>
      <w:r>
        <w:rPr>
          <w:sz w:val="28"/>
        </w:rPr>
        <w:t>у Тернопільській області забезпечити </w:t>
      </w:r>
      <w:r>
        <w:rPr>
          <w:spacing w:val="-3"/>
          <w:sz w:val="28"/>
        </w:rPr>
        <w:t>виконання </w:t>
      </w:r>
      <w:r>
        <w:rPr>
          <w:sz w:val="28"/>
        </w:rPr>
        <w:t>внесених змін до «Програми забезпечення </w:t>
      </w:r>
      <w:r>
        <w:rPr>
          <w:spacing w:val="-3"/>
          <w:sz w:val="28"/>
        </w:rPr>
        <w:t>пожежної </w:t>
      </w:r>
      <w:r>
        <w:rPr>
          <w:sz w:val="28"/>
        </w:rPr>
        <w:t>і техногенної безпеки на території м. </w:t>
      </w:r>
      <w:r>
        <w:rPr>
          <w:spacing w:val="-4"/>
          <w:sz w:val="28"/>
        </w:rPr>
        <w:t>Чорткова </w:t>
      </w:r>
      <w:r>
        <w:rPr>
          <w:sz w:val="28"/>
        </w:rPr>
        <w:t>на 2017-2018</w:t>
      </w:r>
      <w:r>
        <w:rPr>
          <w:spacing w:val="-6"/>
          <w:sz w:val="28"/>
        </w:rPr>
        <w:t> </w:t>
      </w:r>
      <w:r>
        <w:rPr>
          <w:sz w:val="28"/>
        </w:rPr>
        <w:t>роки».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944" w:val="left" w:leader="none"/>
        </w:tabs>
        <w:spacing w:line="240" w:lineRule="auto" w:before="0" w:after="0"/>
        <w:ind w:left="101" w:right="118" w:firstLine="628"/>
        <w:jc w:val="both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 в фінансове управління </w:t>
      </w:r>
      <w:r>
        <w:rPr>
          <w:spacing w:val="-3"/>
          <w:sz w:val="28"/>
        </w:rPr>
        <w:t>міської </w:t>
      </w:r>
      <w:r>
        <w:rPr>
          <w:sz w:val="28"/>
        </w:rPr>
        <w:t>ради та Чортківський РВ </w:t>
      </w:r>
      <w:r>
        <w:rPr>
          <w:spacing w:val="-4"/>
          <w:sz w:val="28"/>
        </w:rPr>
        <w:t>Управління </w:t>
      </w:r>
      <w:r>
        <w:rPr>
          <w:sz w:val="28"/>
        </w:rPr>
        <w:t>ДСНС </w:t>
      </w:r>
      <w:r>
        <w:rPr>
          <w:spacing w:val="-5"/>
          <w:sz w:val="28"/>
        </w:rPr>
        <w:t>України </w:t>
      </w:r>
      <w:r>
        <w:rPr>
          <w:sz w:val="28"/>
        </w:rPr>
        <w:t>у Тернопільській</w:t>
      </w:r>
      <w:r>
        <w:rPr>
          <w:spacing w:val="-4"/>
          <w:sz w:val="28"/>
        </w:rPr>
        <w:t> </w:t>
      </w:r>
      <w:r>
        <w:rPr>
          <w:sz w:val="28"/>
        </w:rPr>
        <w:t>області.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872" w:val="left" w:leader="none"/>
        </w:tabs>
        <w:spacing w:line="240" w:lineRule="auto" w:before="0" w:after="0"/>
        <w:ind w:left="101" w:right="117" w:firstLine="556"/>
        <w:jc w:val="both"/>
        <w:rPr>
          <w:sz w:val="28"/>
        </w:rPr>
      </w:pPr>
      <w:r>
        <w:rPr>
          <w:sz w:val="28"/>
        </w:rPr>
        <w:t>Контроль за </w:t>
      </w:r>
      <w:r>
        <w:rPr>
          <w:spacing w:val="-3"/>
          <w:sz w:val="28"/>
        </w:rPr>
        <w:t>виконання </w:t>
      </w:r>
      <w:r>
        <w:rPr>
          <w:sz w:val="28"/>
        </w:rPr>
        <w:t>даного рішення покласти постійну </w:t>
      </w:r>
      <w:r>
        <w:rPr>
          <w:spacing w:val="-4"/>
          <w:sz w:val="28"/>
        </w:rPr>
        <w:t>комісію  </w:t>
      </w:r>
      <w:r>
        <w:rPr>
          <w:spacing w:val="-3"/>
          <w:sz w:val="28"/>
        </w:rPr>
        <w:t>міської </w:t>
      </w:r>
      <w:r>
        <w:rPr>
          <w:sz w:val="28"/>
        </w:rPr>
        <w:t>ради з питань дотримання законності, </w:t>
      </w:r>
      <w:r>
        <w:rPr>
          <w:spacing w:val="-3"/>
          <w:sz w:val="28"/>
        </w:rPr>
        <w:t>охорони </w:t>
      </w:r>
      <w:r>
        <w:rPr>
          <w:spacing w:val="-4"/>
          <w:sz w:val="28"/>
        </w:rPr>
        <w:t>громадського </w:t>
      </w:r>
      <w:r>
        <w:rPr>
          <w:sz w:val="28"/>
        </w:rPr>
        <w:t>порядку та депутатської</w:t>
      </w:r>
      <w:r>
        <w:rPr>
          <w:spacing w:val="-1"/>
          <w:sz w:val="28"/>
        </w:rPr>
        <w:t> </w:t>
      </w:r>
      <w:r>
        <w:rPr>
          <w:sz w:val="28"/>
        </w:rPr>
        <w:t>етики.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6672" w:val="left" w:leader="none"/>
        </w:tabs>
      </w:pPr>
      <w:r>
        <w:rPr/>
        <w:t>Міський</w:t>
      </w:r>
      <w:r>
        <w:rPr>
          <w:spacing w:val="-1"/>
        </w:rPr>
        <w:t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-2"/>
        </w:rPr>
        <w:t> </w:t>
      </w:r>
      <w:r>
        <w:rPr>
          <w:spacing w:val="-6"/>
        </w:rPr>
        <w:t>ШМАТЬКО</w:t>
      </w:r>
    </w:p>
    <w:sectPr>
      <w:type w:val="continuous"/>
      <w:pgSz w:w="11900" w:h="16840"/>
      <w:pgMar w:top="94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101" w:hanging="24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1" w:hanging="213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6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рiшення_№1032</dc:title>
  <dcterms:created xsi:type="dcterms:W3CDTF">2020-12-01T01:36:05Z</dcterms:created>
  <dcterms:modified xsi:type="dcterms:W3CDTF">2020-12-01T01:36:05Z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