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7433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3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6"/>
        <w:ind w:left="4125" w:right="4207" w:firstLine="0"/>
        <w:jc w:val="center"/>
        <w:rPr>
          <w:b/>
          <w:sz w:val="28"/>
        </w:rPr>
      </w:pPr>
      <w:r>
        <w:rPr>
          <w:b/>
          <w:sz w:val="28"/>
        </w:rPr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2" w:lineRule="auto" w:before="0"/>
        <w:ind w:left="1337" w:right="1348" w:firstLine="1442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СЬОМА СЕСІЯ СЬОМОГО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4199" w:right="4207" w:firstLine="0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7087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20 квітня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2018 року</w:t>
      </w:r>
      <w:r>
        <w:rPr>
          <w:sz w:val="28"/>
        </w:rPr>
        <w:tab/>
      </w:r>
      <w:r>
        <w:rPr>
          <w:b/>
          <w:sz w:val="28"/>
        </w:rPr>
        <w:t>№ 1051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before="0"/>
        <w:ind w:left="101" w:right="2704" w:firstLine="0"/>
        <w:jc w:val="left"/>
        <w:rPr>
          <w:b/>
          <w:sz w:val="28"/>
        </w:rPr>
      </w:pPr>
      <w:r>
        <w:rPr>
          <w:b/>
          <w:sz w:val="28"/>
        </w:rPr>
        <w:t>Про відмову в наданні дозволу на розроблення проекту землеустрою щодо відведення земельної ділянки</w:t>
      </w:r>
    </w:p>
    <w:p>
      <w:pPr>
        <w:spacing w:before="0"/>
        <w:ind w:left="101" w:right="1684" w:firstLine="0"/>
        <w:jc w:val="left"/>
        <w:rPr>
          <w:b/>
          <w:sz w:val="28"/>
        </w:rPr>
      </w:pPr>
      <w:r>
        <w:rPr>
          <w:b/>
          <w:sz w:val="28"/>
        </w:rPr>
        <w:t>орієнтовною площею 0,1114 га у власність ОСББ «Бровари-70» для будівництва та обслуговування багатоквартирного житлового будинку по вул. Броварова,70 в м. Чорткові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110" w:firstLine="487"/>
        <w:jc w:val="both"/>
      </w:pPr>
      <w:r>
        <w:rPr/>
        <w:t>Розглянувши клопотання голови ОСББ «Бровари-70», враховуючи рекомендації постійної комісії з питань містобудування, земельних відносин, екології та сталого розвитку міської ради (протокол №32 від 12.04.2018 р.), відповідно до ст. 12, 42, 83, 116, 118, 120, 122 Земельного Кодексу України, керуючись п. 34 ч.1 ст. 26 Закону України «Про місцеве самоврядування в Україні», міська рада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0" w:after="0"/>
        <w:ind w:left="1022" w:right="0" w:hanging="214"/>
        <w:jc w:val="both"/>
        <w:rPr>
          <w:b/>
          <w:sz w:val="28"/>
        </w:rPr>
      </w:pPr>
      <w:r>
        <w:rPr>
          <w:sz w:val="28"/>
        </w:rPr>
        <w:t>Відмовити </w:t>
      </w:r>
      <w:r>
        <w:rPr>
          <w:b/>
          <w:sz w:val="28"/>
        </w:rPr>
        <w:t>Об’єднанню співвласників багатоквартирного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будинку</w:t>
      </w:r>
    </w:p>
    <w:p>
      <w:pPr>
        <w:pStyle w:val="BodyText"/>
        <w:ind w:left="101" w:right="116"/>
        <w:jc w:val="both"/>
      </w:pPr>
      <w:r>
        <w:rPr>
          <w:b/>
        </w:rPr>
        <w:t>«Бровари -70» </w:t>
      </w:r>
      <w:r>
        <w:rPr/>
        <w:t>в наданні дозволу на розроблення проекту землеустрою щодо відведення земельної ділянки у власність для будівництва та обслуговування багатоквартирного житлового будинку по вул. Броварова,70 в м. Чорткові у зв’язку з недосягненням згоди в порядку розподілу та використання земельної ділянки з співвласниками багатоквартирного житлового будинку по вул. Броварова, 68 в м. Чорткові.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Копію рішення направити Об’єднанню співвласників багатоквартирного будинку «Бровари</w:t>
      </w:r>
      <w:r>
        <w:rPr>
          <w:spacing w:val="-7"/>
          <w:sz w:val="28"/>
        </w:rPr>
        <w:t> </w:t>
      </w:r>
      <w:r>
        <w:rPr>
          <w:sz w:val="28"/>
        </w:rPr>
        <w:t>-70».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tabs>
          <w:tab w:pos="6533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Міський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голова</w:t>
      </w:r>
      <w:r>
        <w:rPr>
          <w:sz w:val="28"/>
        </w:rPr>
        <w:tab/>
      </w:r>
      <w:r>
        <w:rPr>
          <w:b/>
          <w:sz w:val="28"/>
        </w:rPr>
        <w:t>Володимир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ШМАТЬКО</w:t>
      </w:r>
    </w:p>
    <w:sectPr>
      <w:type w:val="continuous"/>
      <w:pgSz w:w="11900" w:h="16840"/>
      <w:pgMar w:top="132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2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04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8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72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56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24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08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2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№1051</dc:title>
  <dcterms:created xsi:type="dcterms:W3CDTF">2020-11-30T21:46:55Z</dcterms:created>
  <dcterms:modified xsi:type="dcterms:W3CDTF">2020-11-30T21:46:55Z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