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428"/>
        <w:rPr>
          <w:sz w:val="20"/>
        </w:rPr>
      </w:pPr>
      <w:r>
        <w:rPr>
          <w:sz w:val="20"/>
        </w:rPr>
        <w:drawing>
          <wp:inline distT="0" distB="0" distL="0" distR="0">
            <wp:extent cx="569299" cy="795527"/>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569299" cy="795527"/>
                    </a:xfrm>
                    <a:prstGeom prst="rect">
                      <a:avLst/>
                    </a:prstGeom>
                  </pic:spPr>
                </pic:pic>
              </a:graphicData>
            </a:graphic>
          </wp:inline>
        </w:drawing>
      </w:r>
      <w:r>
        <w:rPr>
          <w:sz w:val="20"/>
        </w:rPr>
      </w:r>
    </w:p>
    <w:p>
      <w:pPr>
        <w:pStyle w:val="Heading1"/>
        <w:spacing w:before="28"/>
        <w:ind w:left="4125" w:right="4207"/>
        <w:jc w:val="center"/>
      </w:pPr>
      <w:r>
        <w:rPr/>
        <w:t>УКРАЇНА</w:t>
      </w:r>
    </w:p>
    <w:p>
      <w:pPr>
        <w:pStyle w:val="BodyText"/>
        <w:spacing w:before="10"/>
        <w:rPr>
          <w:b/>
          <w:sz w:val="30"/>
        </w:rPr>
      </w:pPr>
    </w:p>
    <w:p>
      <w:pPr>
        <w:spacing w:line="252" w:lineRule="auto" w:before="0"/>
        <w:ind w:left="1361" w:right="1290" w:firstLine="1624"/>
        <w:jc w:val="left"/>
        <w:rPr>
          <w:b/>
          <w:sz w:val="28"/>
        </w:rPr>
      </w:pPr>
      <w:r>
        <w:rPr>
          <w:b/>
          <w:sz w:val="28"/>
        </w:rPr>
        <w:t>ЧОРТКІВСЬКА МІСЬКА РАДА ТРИДЦЯТА СЬОМА СЕСІЯ СЬОМОГО СКЛИКАННЯ</w:t>
      </w:r>
    </w:p>
    <w:p>
      <w:pPr>
        <w:pStyle w:val="BodyText"/>
        <w:rPr>
          <w:b/>
          <w:sz w:val="30"/>
        </w:rPr>
      </w:pPr>
    </w:p>
    <w:p>
      <w:pPr>
        <w:pStyle w:val="BodyText"/>
        <w:spacing w:before="3"/>
        <w:rPr>
          <w:b/>
          <w:sz w:val="27"/>
        </w:rPr>
      </w:pPr>
    </w:p>
    <w:p>
      <w:pPr>
        <w:pStyle w:val="Heading1"/>
        <w:ind w:left="4199" w:right="4207"/>
        <w:jc w:val="center"/>
      </w:pPr>
      <w:r>
        <w:rPr/>
        <w:t>РІШЕННЯ</w:t>
      </w:r>
    </w:p>
    <w:p>
      <w:pPr>
        <w:pStyle w:val="BodyText"/>
        <w:spacing w:before="7"/>
        <w:rPr>
          <w:b/>
          <w:sz w:val="29"/>
        </w:rPr>
      </w:pPr>
    </w:p>
    <w:p>
      <w:pPr>
        <w:tabs>
          <w:tab w:pos="7087" w:val="left" w:leader="none"/>
        </w:tabs>
        <w:spacing w:line="322" w:lineRule="exact" w:before="0"/>
        <w:ind w:left="101" w:right="0" w:firstLine="0"/>
        <w:jc w:val="both"/>
        <w:rPr>
          <w:b/>
          <w:sz w:val="28"/>
        </w:rPr>
      </w:pPr>
      <w:r>
        <w:rPr>
          <w:b/>
          <w:sz w:val="28"/>
        </w:rPr>
        <w:t>від 20 квітня</w:t>
      </w:r>
      <w:r>
        <w:rPr>
          <w:b/>
          <w:spacing w:val="-5"/>
          <w:sz w:val="28"/>
        </w:rPr>
        <w:t> </w:t>
      </w:r>
      <w:r>
        <w:rPr>
          <w:b/>
          <w:sz w:val="28"/>
        </w:rPr>
        <w:t>2018</w:t>
      </w:r>
      <w:r>
        <w:rPr>
          <w:b/>
          <w:spacing w:val="-3"/>
          <w:sz w:val="28"/>
        </w:rPr>
        <w:t> </w:t>
      </w:r>
      <w:r>
        <w:rPr>
          <w:b/>
          <w:sz w:val="28"/>
        </w:rPr>
        <w:t>року</w:t>
      </w:r>
      <w:r>
        <w:rPr>
          <w:sz w:val="28"/>
        </w:rPr>
        <w:tab/>
      </w:r>
      <w:r>
        <w:rPr>
          <w:b/>
          <w:sz w:val="28"/>
        </w:rPr>
        <w:t>№ 1053</w:t>
      </w:r>
    </w:p>
    <w:p>
      <w:pPr>
        <w:pStyle w:val="Heading1"/>
        <w:jc w:val="both"/>
      </w:pPr>
      <w:r>
        <w:rPr/>
        <w:t>м. Чортків</w:t>
      </w:r>
    </w:p>
    <w:p>
      <w:pPr>
        <w:pStyle w:val="BodyText"/>
        <w:spacing w:before="1"/>
        <w:rPr>
          <w:b/>
        </w:rPr>
      </w:pPr>
    </w:p>
    <w:p>
      <w:pPr>
        <w:spacing w:line="240" w:lineRule="auto" w:before="1"/>
        <w:ind w:left="101" w:right="109" w:firstLine="0"/>
        <w:jc w:val="both"/>
        <w:rPr>
          <w:b/>
          <w:sz w:val="28"/>
        </w:rPr>
      </w:pPr>
      <w:r>
        <w:rPr>
          <w:b/>
          <w:sz w:val="28"/>
        </w:rPr>
        <w:t>Про затвердження проекту землеустрою щодо відведення земельної ділянки площею 0,0300 га в оренду Окіпному Ярославу Романовичу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по вул. Богдана Хмельницького,14-А в м.</w:t>
      </w:r>
      <w:r>
        <w:rPr>
          <w:b/>
          <w:spacing w:val="-7"/>
          <w:sz w:val="28"/>
        </w:rPr>
        <w:t> </w:t>
      </w:r>
      <w:r>
        <w:rPr>
          <w:b/>
          <w:sz w:val="28"/>
        </w:rPr>
        <w:t>Чорткові</w:t>
      </w:r>
    </w:p>
    <w:p>
      <w:pPr>
        <w:pStyle w:val="BodyText"/>
        <w:spacing w:before="6"/>
        <w:rPr>
          <w:b/>
          <w:sz w:val="23"/>
        </w:rPr>
      </w:pPr>
    </w:p>
    <w:p>
      <w:pPr>
        <w:pStyle w:val="BodyText"/>
        <w:ind w:left="101" w:right="110" w:firstLine="777"/>
        <w:jc w:val="both"/>
      </w:pPr>
      <w:r>
        <w:rPr/>
        <w:t>Розглянувши заяву Окіпного Я.Р., відповідно до ст.12, 93, 124, 125, 126, 186-1 Земельного Кодексу України, ст.50 Закону України «Про землеустрій», Закону України «Про оренду землі», керуючись п.34 ч.1 ст.26 Закону України</w:t>
      </w:r>
    </w:p>
    <w:p>
      <w:pPr>
        <w:pStyle w:val="BodyText"/>
        <w:spacing w:line="321" w:lineRule="exact"/>
        <w:ind w:left="101"/>
        <w:jc w:val="both"/>
      </w:pPr>
      <w:r>
        <w:rPr/>
        <w:t>«Про місцеве самоврядування в Україні», міська рада</w:t>
      </w:r>
    </w:p>
    <w:p>
      <w:pPr>
        <w:pStyle w:val="BodyText"/>
        <w:spacing w:before="6"/>
      </w:pPr>
    </w:p>
    <w:p>
      <w:pPr>
        <w:pStyle w:val="Heading1"/>
        <w:spacing w:before="1"/>
      </w:pPr>
      <w:r>
        <w:rPr/>
        <w:t>ВИРІШИЛА:</w:t>
      </w:r>
    </w:p>
    <w:p>
      <w:pPr>
        <w:pStyle w:val="BodyText"/>
        <w:spacing w:before="5"/>
        <w:rPr>
          <w:b/>
          <w:sz w:val="27"/>
        </w:rPr>
      </w:pPr>
    </w:p>
    <w:p>
      <w:pPr>
        <w:pStyle w:val="ListParagraph"/>
        <w:numPr>
          <w:ilvl w:val="0"/>
          <w:numId w:val="1"/>
        </w:numPr>
        <w:tabs>
          <w:tab w:pos="1023" w:val="left" w:leader="none"/>
        </w:tabs>
        <w:spacing w:line="240" w:lineRule="auto" w:before="1" w:after="0"/>
        <w:ind w:left="101" w:right="114" w:firstLine="708"/>
        <w:jc w:val="both"/>
        <w:rPr>
          <w:sz w:val="28"/>
        </w:rPr>
      </w:pPr>
      <w:r>
        <w:rPr>
          <w:sz w:val="28"/>
        </w:rPr>
        <w:t>Затвердити проект землеустрою щодо відведення земельної ділянки площею 0,0300 га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по вул. Богдана Хмельницького,14-А в м. Чорткові та передати її в оренду </w:t>
      </w:r>
      <w:r>
        <w:rPr>
          <w:b/>
          <w:sz w:val="28"/>
        </w:rPr>
        <w:t>Окіпному Ярославу Романовичу</w:t>
      </w:r>
      <w:r>
        <w:rPr>
          <w:sz w:val="28"/>
        </w:rPr>
        <w:t>, терміном на 5 (п’ять) років за рахунок земель Чортківської міської ради, не наданих у власність та постійне користування в межах населених пунктів/забудовані землі: землі громадського призначення.</w:t>
      </w:r>
    </w:p>
    <w:p>
      <w:pPr>
        <w:pStyle w:val="BodyText"/>
        <w:spacing w:before="1"/>
        <w:ind w:left="101"/>
        <w:jc w:val="both"/>
      </w:pPr>
      <w:r>
        <w:rPr/>
        <w:t>Кадастровий номер 6125510100:01:004:1266.</w:t>
      </w:r>
    </w:p>
    <w:p>
      <w:pPr>
        <w:pStyle w:val="BodyText"/>
        <w:spacing w:before="10"/>
        <w:rPr>
          <w:sz w:val="27"/>
        </w:rPr>
      </w:pPr>
    </w:p>
    <w:p>
      <w:pPr>
        <w:pStyle w:val="ListParagraph"/>
        <w:numPr>
          <w:ilvl w:val="0"/>
          <w:numId w:val="1"/>
        </w:numPr>
        <w:tabs>
          <w:tab w:pos="1091" w:val="left" w:leader="none"/>
        </w:tabs>
        <w:spacing w:line="322" w:lineRule="exact" w:before="0" w:after="0"/>
        <w:ind w:left="1090" w:right="0" w:hanging="282"/>
        <w:jc w:val="left"/>
        <w:rPr>
          <w:sz w:val="28"/>
        </w:rPr>
      </w:pPr>
      <w:r>
        <w:rPr>
          <w:sz w:val="28"/>
        </w:rPr>
        <w:t>Зобов’язати </w:t>
      </w:r>
      <w:r>
        <w:rPr>
          <w:b/>
          <w:sz w:val="28"/>
        </w:rPr>
        <w:t>Окіпного Ярослава</w:t>
      </w:r>
      <w:r>
        <w:rPr>
          <w:b/>
          <w:spacing w:val="-1"/>
          <w:sz w:val="28"/>
        </w:rPr>
        <w:t> </w:t>
      </w:r>
      <w:r>
        <w:rPr>
          <w:b/>
          <w:sz w:val="28"/>
        </w:rPr>
        <w:t>Романовича</w:t>
      </w:r>
      <w:r>
        <w:rPr>
          <w:sz w:val="28"/>
        </w:rPr>
        <w:t>:</w:t>
      </w:r>
    </w:p>
    <w:p>
      <w:pPr>
        <w:pStyle w:val="ListParagraph"/>
        <w:numPr>
          <w:ilvl w:val="0"/>
          <w:numId w:val="2"/>
        </w:numPr>
        <w:tabs>
          <w:tab w:pos="265" w:val="left" w:leader="none"/>
        </w:tabs>
        <w:spacing w:line="240" w:lineRule="auto" w:before="0" w:after="0"/>
        <w:ind w:left="264" w:right="0" w:hanging="164"/>
        <w:jc w:val="both"/>
        <w:rPr>
          <w:sz w:val="28"/>
        </w:rPr>
      </w:pPr>
      <w:r>
        <w:rPr>
          <w:sz w:val="28"/>
        </w:rPr>
        <w:t>укласти договір оренди земельної ділянки;</w:t>
      </w:r>
    </w:p>
    <w:p>
      <w:pPr>
        <w:spacing w:after="0" w:line="240" w:lineRule="auto"/>
        <w:jc w:val="both"/>
        <w:rPr>
          <w:sz w:val="28"/>
        </w:rPr>
        <w:sectPr>
          <w:type w:val="continuous"/>
          <w:pgSz w:w="11900" w:h="16840"/>
          <w:pgMar w:top="1320" w:bottom="280" w:left="1600" w:right="440"/>
        </w:sectPr>
      </w:pPr>
    </w:p>
    <w:p>
      <w:pPr>
        <w:pStyle w:val="ListParagraph"/>
        <w:numPr>
          <w:ilvl w:val="0"/>
          <w:numId w:val="2"/>
        </w:numPr>
        <w:tabs>
          <w:tab w:pos="265" w:val="left" w:leader="none"/>
          <w:tab w:pos="2583" w:val="left" w:leader="none"/>
          <w:tab w:pos="3958" w:val="left" w:leader="none"/>
          <w:tab w:pos="5153" w:val="left" w:leader="none"/>
          <w:tab w:pos="6175" w:val="left" w:leader="none"/>
          <w:tab w:pos="7623" w:val="left" w:leader="none"/>
          <w:tab w:pos="9492" w:val="left" w:leader="none"/>
        </w:tabs>
        <w:spacing w:line="242" w:lineRule="auto" w:before="65" w:after="0"/>
        <w:ind w:left="101" w:right="118" w:firstLine="0"/>
        <w:jc w:val="left"/>
        <w:rPr>
          <w:sz w:val="28"/>
        </w:rPr>
      </w:pPr>
      <w:r>
        <w:rPr>
          <w:sz w:val="28"/>
        </w:rPr>
        <w:t>використовувати</w:t>
        <w:tab/>
        <w:t>земельну</w:t>
        <w:tab/>
        <w:t>ділянку</w:t>
        <w:tab/>
        <w:t>згідно</w:t>
        <w:tab/>
        <w:t>цільового</w:t>
        <w:tab/>
        <w:t>призначення,</w:t>
        <w:tab/>
      </w:r>
      <w:r>
        <w:rPr>
          <w:spacing w:val="-10"/>
          <w:sz w:val="28"/>
        </w:rPr>
        <w:t>та </w:t>
      </w:r>
      <w:r>
        <w:rPr>
          <w:sz w:val="28"/>
        </w:rPr>
        <w:t>Земельного Кодексу</w:t>
      </w:r>
      <w:r>
        <w:rPr>
          <w:spacing w:val="-3"/>
          <w:sz w:val="28"/>
        </w:rPr>
        <w:t> </w:t>
      </w:r>
      <w:r>
        <w:rPr>
          <w:sz w:val="28"/>
        </w:rPr>
        <w:t>України;</w:t>
      </w:r>
    </w:p>
    <w:p>
      <w:pPr>
        <w:pStyle w:val="ListParagraph"/>
        <w:numPr>
          <w:ilvl w:val="0"/>
          <w:numId w:val="2"/>
        </w:numPr>
        <w:tabs>
          <w:tab w:pos="265" w:val="left" w:leader="none"/>
        </w:tabs>
        <w:spacing w:line="240" w:lineRule="auto" w:before="0" w:after="0"/>
        <w:ind w:left="101" w:right="120" w:firstLine="0"/>
        <w:jc w:val="left"/>
        <w:rPr>
          <w:sz w:val="28"/>
        </w:rPr>
      </w:pPr>
      <w:r>
        <w:rPr>
          <w:sz w:val="28"/>
        </w:rPr>
        <w:t>дотримуватись встановлених меж земельної ділянки, правил добросусідства та обмежень пов’язаних з встановленням земельних сервітутів та охоронних</w:t>
      </w:r>
      <w:r>
        <w:rPr>
          <w:spacing w:val="-23"/>
          <w:sz w:val="28"/>
        </w:rPr>
        <w:t> </w:t>
      </w:r>
      <w:r>
        <w:rPr>
          <w:sz w:val="28"/>
        </w:rPr>
        <w:t>зон.</w:t>
      </w:r>
    </w:p>
    <w:p>
      <w:pPr>
        <w:pStyle w:val="BodyText"/>
        <w:spacing w:before="6"/>
        <w:rPr>
          <w:sz w:val="27"/>
        </w:rPr>
      </w:pPr>
    </w:p>
    <w:p>
      <w:pPr>
        <w:pStyle w:val="ListParagraph"/>
        <w:numPr>
          <w:ilvl w:val="0"/>
          <w:numId w:val="1"/>
        </w:numPr>
        <w:tabs>
          <w:tab w:pos="1023" w:val="left" w:leader="none"/>
        </w:tabs>
        <w:spacing w:line="240" w:lineRule="auto" w:before="0" w:after="0"/>
        <w:ind w:left="101" w:right="114" w:firstLine="708"/>
        <w:jc w:val="both"/>
        <w:rPr>
          <w:sz w:val="28"/>
        </w:rPr>
      </w:pPr>
      <w:r>
        <w:rPr>
          <w:sz w:val="28"/>
        </w:rPr>
        <w:t>Копію рішення направити у відділ Держгеокадастру в Чортківському районі та</w:t>
      </w:r>
      <w:r>
        <w:rPr>
          <w:spacing w:val="-2"/>
          <w:sz w:val="28"/>
        </w:rPr>
        <w:t> </w:t>
      </w:r>
      <w:r>
        <w:rPr>
          <w:sz w:val="28"/>
        </w:rPr>
        <w:t>заявнику.</w:t>
      </w:r>
    </w:p>
    <w:p>
      <w:pPr>
        <w:pStyle w:val="BodyText"/>
        <w:spacing w:before="2"/>
        <w:rPr>
          <w:sz w:val="24"/>
        </w:rPr>
      </w:pPr>
    </w:p>
    <w:p>
      <w:pPr>
        <w:pStyle w:val="ListParagraph"/>
        <w:numPr>
          <w:ilvl w:val="0"/>
          <w:numId w:val="1"/>
        </w:numPr>
        <w:tabs>
          <w:tab w:pos="1023" w:val="left" w:leader="none"/>
        </w:tabs>
        <w:spacing w:line="240" w:lineRule="auto" w:before="0" w:after="0"/>
        <w:ind w:left="101" w:right="114" w:firstLine="708"/>
        <w:jc w:val="both"/>
        <w:rPr>
          <w:sz w:val="28"/>
        </w:rPr>
      </w:pPr>
      <w:r>
        <w:rPr>
          <w:sz w:val="28"/>
        </w:rPr>
        <w:t>Контроль за виконанням рішення покласти на постійну комісію з питань містобудування, земельних відносин, екології та сталого розвитку міської</w:t>
      </w:r>
      <w:r>
        <w:rPr>
          <w:spacing w:val="-2"/>
          <w:sz w:val="28"/>
        </w:rPr>
        <w:t> </w:t>
      </w:r>
      <w:r>
        <w:rPr>
          <w:sz w:val="28"/>
        </w:rPr>
        <w:t>ради.</w:t>
      </w:r>
    </w:p>
    <w:p>
      <w:pPr>
        <w:pStyle w:val="BodyText"/>
        <w:rPr>
          <w:sz w:val="30"/>
        </w:rPr>
      </w:pPr>
    </w:p>
    <w:p>
      <w:pPr>
        <w:pStyle w:val="BodyText"/>
        <w:rPr>
          <w:sz w:val="30"/>
        </w:rPr>
      </w:pPr>
    </w:p>
    <w:p>
      <w:pPr>
        <w:pStyle w:val="BodyText"/>
        <w:spacing w:before="5"/>
        <w:rPr>
          <w:sz w:val="24"/>
        </w:rPr>
      </w:pPr>
    </w:p>
    <w:p>
      <w:pPr>
        <w:pStyle w:val="Heading1"/>
        <w:tabs>
          <w:tab w:pos="6603" w:val="left" w:leader="none"/>
        </w:tabs>
      </w:pPr>
      <w:r>
        <w:rPr/>
        <w:t>Міський</w:t>
      </w:r>
      <w:r>
        <w:rPr>
          <w:spacing w:val="-3"/>
        </w:rPr>
        <w:t> </w:t>
      </w:r>
      <w:r>
        <w:rPr/>
        <w:t>голова</w:t>
      </w:r>
      <w:r>
        <w:rPr>
          <w:b w:val="0"/>
        </w:rPr>
        <w:tab/>
      </w:r>
      <w:r>
        <w:rPr/>
        <w:t>Володимир</w:t>
      </w:r>
      <w:r>
        <w:rPr>
          <w:spacing w:val="-1"/>
        </w:rPr>
        <w:t> </w:t>
      </w:r>
      <w:r>
        <w:rPr/>
        <w:t>ШМАТЬКО</w:t>
      </w:r>
    </w:p>
    <w:sectPr>
      <w:pgSz w:w="11900" w:h="16840"/>
      <w:pgMar w:top="1060" w:bottom="280" w:left="160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01" w:hanging="164"/>
      </w:pPr>
      <w:rPr>
        <w:rFonts w:hint="default" w:ascii="Times New Roman" w:hAnsi="Times New Roman" w:eastAsia="Times New Roman" w:cs="Times New Roman"/>
        <w:w w:val="99"/>
        <w:sz w:val="28"/>
        <w:szCs w:val="28"/>
        <w:lang w:val="uk-UA" w:eastAsia="en-US" w:bidi="ar-SA"/>
      </w:rPr>
    </w:lvl>
    <w:lvl w:ilvl="1">
      <w:start w:val="0"/>
      <w:numFmt w:val="bullet"/>
      <w:lvlText w:val="•"/>
      <w:lvlJc w:val="left"/>
      <w:pPr>
        <w:ind w:left="1076" w:hanging="164"/>
      </w:pPr>
      <w:rPr>
        <w:rFonts w:hint="default"/>
        <w:lang w:val="uk-UA" w:eastAsia="en-US" w:bidi="ar-SA"/>
      </w:rPr>
    </w:lvl>
    <w:lvl w:ilvl="2">
      <w:start w:val="0"/>
      <w:numFmt w:val="bullet"/>
      <w:lvlText w:val="•"/>
      <w:lvlJc w:val="left"/>
      <w:pPr>
        <w:ind w:left="2052" w:hanging="164"/>
      </w:pPr>
      <w:rPr>
        <w:rFonts w:hint="default"/>
        <w:lang w:val="uk-UA" w:eastAsia="en-US" w:bidi="ar-SA"/>
      </w:rPr>
    </w:lvl>
    <w:lvl w:ilvl="3">
      <w:start w:val="0"/>
      <w:numFmt w:val="bullet"/>
      <w:lvlText w:val="•"/>
      <w:lvlJc w:val="left"/>
      <w:pPr>
        <w:ind w:left="3028" w:hanging="164"/>
      </w:pPr>
      <w:rPr>
        <w:rFonts w:hint="default"/>
        <w:lang w:val="uk-UA" w:eastAsia="en-US" w:bidi="ar-SA"/>
      </w:rPr>
    </w:lvl>
    <w:lvl w:ilvl="4">
      <w:start w:val="0"/>
      <w:numFmt w:val="bullet"/>
      <w:lvlText w:val="•"/>
      <w:lvlJc w:val="left"/>
      <w:pPr>
        <w:ind w:left="4004" w:hanging="164"/>
      </w:pPr>
      <w:rPr>
        <w:rFonts w:hint="default"/>
        <w:lang w:val="uk-UA" w:eastAsia="en-US" w:bidi="ar-SA"/>
      </w:rPr>
    </w:lvl>
    <w:lvl w:ilvl="5">
      <w:start w:val="0"/>
      <w:numFmt w:val="bullet"/>
      <w:lvlText w:val="•"/>
      <w:lvlJc w:val="left"/>
      <w:pPr>
        <w:ind w:left="4980" w:hanging="164"/>
      </w:pPr>
      <w:rPr>
        <w:rFonts w:hint="default"/>
        <w:lang w:val="uk-UA" w:eastAsia="en-US" w:bidi="ar-SA"/>
      </w:rPr>
    </w:lvl>
    <w:lvl w:ilvl="6">
      <w:start w:val="0"/>
      <w:numFmt w:val="bullet"/>
      <w:lvlText w:val="•"/>
      <w:lvlJc w:val="left"/>
      <w:pPr>
        <w:ind w:left="5956" w:hanging="164"/>
      </w:pPr>
      <w:rPr>
        <w:rFonts w:hint="default"/>
        <w:lang w:val="uk-UA" w:eastAsia="en-US" w:bidi="ar-SA"/>
      </w:rPr>
    </w:lvl>
    <w:lvl w:ilvl="7">
      <w:start w:val="0"/>
      <w:numFmt w:val="bullet"/>
      <w:lvlText w:val="•"/>
      <w:lvlJc w:val="left"/>
      <w:pPr>
        <w:ind w:left="6932" w:hanging="164"/>
      </w:pPr>
      <w:rPr>
        <w:rFonts w:hint="default"/>
        <w:lang w:val="uk-UA" w:eastAsia="en-US" w:bidi="ar-SA"/>
      </w:rPr>
    </w:lvl>
    <w:lvl w:ilvl="8">
      <w:start w:val="0"/>
      <w:numFmt w:val="bullet"/>
      <w:lvlText w:val="•"/>
      <w:lvlJc w:val="left"/>
      <w:pPr>
        <w:ind w:left="7908" w:hanging="164"/>
      </w:pPr>
      <w:rPr>
        <w:rFonts w:hint="default"/>
        <w:lang w:val="uk-UA" w:eastAsia="en-US" w:bidi="ar-SA"/>
      </w:rPr>
    </w:lvl>
  </w:abstractNum>
  <w:abstractNum w:abstractNumId="0">
    <w:multiLevelType w:val="hybridMultilevel"/>
    <w:lvl w:ilvl="0">
      <w:start w:val="1"/>
      <w:numFmt w:val="decimal"/>
      <w:lvlText w:val="%1."/>
      <w:lvlJc w:val="left"/>
      <w:pPr>
        <w:ind w:left="101" w:hanging="213"/>
        <w:jc w:val="left"/>
      </w:pPr>
      <w:rPr>
        <w:rFonts w:hint="default" w:ascii="Times New Roman" w:hAnsi="Times New Roman" w:eastAsia="Times New Roman" w:cs="Times New Roman"/>
        <w:spacing w:val="-1"/>
        <w:w w:val="100"/>
        <w:sz w:val="26"/>
        <w:szCs w:val="26"/>
        <w:lang w:val="uk-UA" w:eastAsia="en-US" w:bidi="ar-SA"/>
      </w:rPr>
    </w:lvl>
    <w:lvl w:ilvl="1">
      <w:start w:val="0"/>
      <w:numFmt w:val="bullet"/>
      <w:lvlText w:val="•"/>
      <w:lvlJc w:val="left"/>
      <w:pPr>
        <w:ind w:left="1076" w:hanging="213"/>
      </w:pPr>
      <w:rPr>
        <w:rFonts w:hint="default"/>
        <w:lang w:val="uk-UA" w:eastAsia="en-US" w:bidi="ar-SA"/>
      </w:rPr>
    </w:lvl>
    <w:lvl w:ilvl="2">
      <w:start w:val="0"/>
      <w:numFmt w:val="bullet"/>
      <w:lvlText w:val="•"/>
      <w:lvlJc w:val="left"/>
      <w:pPr>
        <w:ind w:left="2052" w:hanging="213"/>
      </w:pPr>
      <w:rPr>
        <w:rFonts w:hint="default"/>
        <w:lang w:val="uk-UA" w:eastAsia="en-US" w:bidi="ar-SA"/>
      </w:rPr>
    </w:lvl>
    <w:lvl w:ilvl="3">
      <w:start w:val="0"/>
      <w:numFmt w:val="bullet"/>
      <w:lvlText w:val="•"/>
      <w:lvlJc w:val="left"/>
      <w:pPr>
        <w:ind w:left="3028" w:hanging="213"/>
      </w:pPr>
      <w:rPr>
        <w:rFonts w:hint="default"/>
        <w:lang w:val="uk-UA" w:eastAsia="en-US" w:bidi="ar-SA"/>
      </w:rPr>
    </w:lvl>
    <w:lvl w:ilvl="4">
      <w:start w:val="0"/>
      <w:numFmt w:val="bullet"/>
      <w:lvlText w:val="•"/>
      <w:lvlJc w:val="left"/>
      <w:pPr>
        <w:ind w:left="4004" w:hanging="213"/>
      </w:pPr>
      <w:rPr>
        <w:rFonts w:hint="default"/>
        <w:lang w:val="uk-UA" w:eastAsia="en-US" w:bidi="ar-SA"/>
      </w:rPr>
    </w:lvl>
    <w:lvl w:ilvl="5">
      <w:start w:val="0"/>
      <w:numFmt w:val="bullet"/>
      <w:lvlText w:val="•"/>
      <w:lvlJc w:val="left"/>
      <w:pPr>
        <w:ind w:left="4980" w:hanging="213"/>
      </w:pPr>
      <w:rPr>
        <w:rFonts w:hint="default"/>
        <w:lang w:val="uk-UA" w:eastAsia="en-US" w:bidi="ar-SA"/>
      </w:rPr>
    </w:lvl>
    <w:lvl w:ilvl="6">
      <w:start w:val="0"/>
      <w:numFmt w:val="bullet"/>
      <w:lvlText w:val="•"/>
      <w:lvlJc w:val="left"/>
      <w:pPr>
        <w:ind w:left="5956" w:hanging="213"/>
      </w:pPr>
      <w:rPr>
        <w:rFonts w:hint="default"/>
        <w:lang w:val="uk-UA" w:eastAsia="en-US" w:bidi="ar-SA"/>
      </w:rPr>
    </w:lvl>
    <w:lvl w:ilvl="7">
      <w:start w:val="0"/>
      <w:numFmt w:val="bullet"/>
      <w:lvlText w:val="•"/>
      <w:lvlJc w:val="left"/>
      <w:pPr>
        <w:ind w:left="6932" w:hanging="213"/>
      </w:pPr>
      <w:rPr>
        <w:rFonts w:hint="default"/>
        <w:lang w:val="uk-UA" w:eastAsia="en-US" w:bidi="ar-SA"/>
      </w:rPr>
    </w:lvl>
    <w:lvl w:ilvl="8">
      <w:start w:val="0"/>
      <w:numFmt w:val="bullet"/>
      <w:lvlText w:val="•"/>
      <w:lvlJc w:val="left"/>
      <w:pPr>
        <w:ind w:left="7908" w:hanging="213"/>
      </w:pPr>
      <w:rPr>
        <w:rFonts w:hint="default"/>
        <w:lang w:val="uk-UA"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uk-UA" w:eastAsia="en-US" w:bidi="ar-SA"/>
    </w:rPr>
  </w:style>
  <w:style w:styleId="BodyText" w:type="paragraph">
    <w:name w:val="Body Text"/>
    <w:basedOn w:val="Normal"/>
    <w:uiPriority w:val="1"/>
    <w:qFormat/>
    <w:pPr/>
    <w:rPr>
      <w:rFonts w:ascii="Times New Roman" w:hAnsi="Times New Roman" w:eastAsia="Times New Roman" w:cs="Times New Roman"/>
      <w:sz w:val="28"/>
      <w:szCs w:val="28"/>
      <w:lang w:val="uk-UA" w:eastAsia="en-US" w:bidi="ar-SA"/>
    </w:rPr>
  </w:style>
  <w:style w:styleId="Heading1" w:type="paragraph">
    <w:name w:val="Heading 1"/>
    <w:basedOn w:val="Normal"/>
    <w:uiPriority w:val="1"/>
    <w:qFormat/>
    <w:pPr>
      <w:ind w:left="101"/>
      <w:outlineLvl w:val="1"/>
    </w:pPr>
    <w:rPr>
      <w:rFonts w:ascii="Times New Roman" w:hAnsi="Times New Roman" w:eastAsia="Times New Roman" w:cs="Times New Roman"/>
      <w:b/>
      <w:bCs/>
      <w:sz w:val="28"/>
      <w:szCs w:val="28"/>
      <w:lang w:val="uk-UA" w:eastAsia="en-US" w:bidi="ar-SA"/>
    </w:rPr>
  </w:style>
  <w:style w:styleId="ListParagraph" w:type="paragraph">
    <w:name w:val="List Paragraph"/>
    <w:basedOn w:val="Normal"/>
    <w:uiPriority w:val="1"/>
    <w:qFormat/>
    <w:pPr>
      <w:ind w:left="101" w:right="114" w:firstLine="708"/>
      <w:jc w:val="both"/>
    </w:pPr>
    <w:rPr>
      <w:rFonts w:ascii="Times New Roman" w:hAnsi="Times New Roman" w:eastAsia="Times New Roman" w:cs="Times New Roman"/>
      <w:lang w:val="uk-UA" w:eastAsia="en-US" w:bidi="ar-SA"/>
    </w:rPr>
  </w:style>
  <w:style w:styleId="TableParagraph" w:type="paragraph">
    <w:name w:val="Table Paragraph"/>
    <w:basedOn w:val="Normal"/>
    <w:uiPriority w:val="1"/>
    <w:qFormat/>
    <w:pPr/>
    <w:rPr>
      <w:lang w:val="uk-UA"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DocSecurity>0</DocSecurity>
  <ScaleCrop>false</ScaleCrop>
  <LinksUpToDate>false</LinksUpToDate>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itle>№1053</dc:title>
  <dcterms:created xsi:type="dcterms:W3CDTF">2020-11-30T21:41:08Z</dcterms:created>
  <dcterms:modified xsi:type="dcterms:W3CDTF">2020-11-30T21:41:08Z</dcterms:modified>
</cp:coreProperties>
</file>

<file path=docProps/custom.xml><?xml version="1.0" encoding="utf-8"?>
<Properties xmlns="http://schemas.openxmlformats.org/officeDocument/2006/custom-properties" xmlns:vt="http://schemas.openxmlformats.org/officeDocument/2006/docPropsVTypes"/>
</file>