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48"/>
        <w:rPr>
          <w:sz w:val="20"/>
        </w:rPr>
      </w:pPr>
      <w:r>
        <w:rPr>
          <w:sz w:val="20"/>
        </w:rPr>
        <w:drawing>
          <wp:inline distT="0" distB="0" distL="0" distR="0">
            <wp:extent cx="573352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7"/>
        <w:ind w:left="4054" w:right="4053"/>
        <w:jc w:val="center"/>
      </w:pPr>
      <w:r>
        <w:rPr/>
        <w:t>УКРАЇНА</w:t>
      </w:r>
    </w:p>
    <w:p>
      <w:pPr>
        <w:pStyle w:val="BodyText"/>
        <w:rPr>
          <w:b/>
          <w:sz w:val="24"/>
        </w:rPr>
      </w:pPr>
    </w:p>
    <w:p>
      <w:pPr>
        <w:spacing w:before="0"/>
        <w:ind w:left="1104" w:right="1101" w:firstLine="1531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ТРИДЦЯТЬ ДЕВ’ЯТА СЕСІЯ СЬОМОГО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Heading1"/>
        <w:spacing w:before="249"/>
        <w:ind w:left="4054" w:right="4053"/>
        <w:jc w:val="center"/>
      </w:pPr>
      <w:r>
        <w:rPr/>
        <w:t>РІШЕННЯ</w:t>
      </w:r>
    </w:p>
    <w:p>
      <w:pPr>
        <w:tabs>
          <w:tab w:pos="7426" w:val="left" w:leader="none"/>
        </w:tabs>
        <w:spacing w:before="247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1070</w:t>
      </w:r>
    </w:p>
    <w:p>
      <w:pPr>
        <w:pStyle w:val="Heading1"/>
        <w:spacing w:before="50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01" w:right="4351" w:firstLine="0"/>
        <w:jc w:val="both"/>
        <w:rPr>
          <w:b/>
          <w:sz w:val="28"/>
        </w:rPr>
      </w:pPr>
      <w:r>
        <w:rPr>
          <w:b/>
          <w:sz w:val="28"/>
        </w:rPr>
        <w:t>Про затвердження Переліку об'єктів, які належать до комунальної власності територіальної громади міста Чорткова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1"/>
        <w:ind w:left="101" w:right="100" w:firstLine="708"/>
        <w:jc w:val="both"/>
      </w:pPr>
      <w:r>
        <w:rPr/>
        <w:t>З метою впорядкування та обліку об’єктів комунальної власності територіальної громади міста Чорткова, керуючись пунктом 30 статті 26, статтею 60 Закону України «Про місцеве  самоврядування  в  Україні»,  міська</w:t>
      </w:r>
      <w:r>
        <w:rPr>
          <w:spacing w:val="-3"/>
        </w:rPr>
        <w:t> </w:t>
      </w:r>
      <w:r>
        <w:rPr/>
        <w:t>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02" w:firstLine="708"/>
        <w:jc w:val="both"/>
        <w:rPr>
          <w:sz w:val="28"/>
        </w:rPr>
      </w:pPr>
      <w:r>
        <w:rPr>
          <w:sz w:val="28"/>
        </w:rPr>
        <w:t>Затвердити Перелік об'єктів, які належать до комунальної власності територіальної громади міста Чорткова згідно</w:t>
      </w:r>
      <w:r>
        <w:rPr>
          <w:spacing w:val="-8"/>
          <w:sz w:val="28"/>
        </w:rPr>
        <w:t> </w:t>
      </w:r>
      <w:r>
        <w:rPr>
          <w:sz w:val="28"/>
        </w:rPr>
        <w:t>додатку.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99" w:firstLine="708"/>
        <w:jc w:val="both"/>
        <w:rPr>
          <w:sz w:val="28"/>
        </w:rPr>
      </w:pPr>
      <w:r>
        <w:rPr>
          <w:sz w:val="28"/>
        </w:rPr>
        <w:t>Копію рішення направити у відділ економічного розвитку, інвестицій та комунальної власності міської</w:t>
      </w:r>
      <w:r>
        <w:rPr>
          <w:spacing w:val="-4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34" w:val="left" w:leader="none"/>
        </w:tabs>
        <w:spacing w:line="240" w:lineRule="auto" w:before="0" w:after="0"/>
        <w:ind w:left="101" w:right="98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Тимофія Р.М. та постійну депутатську комісію з бюджетно–фінансових, економічних питань, комунального майна та</w:t>
      </w:r>
      <w:r>
        <w:rPr>
          <w:spacing w:val="-3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tabs>
          <w:tab w:pos="6106" w:val="left" w:leader="none"/>
        </w:tabs>
      </w:pPr>
      <w:r>
        <w:rPr/>
        <w:t>Міський</w:t>
      </w:r>
      <w:r>
        <w:rPr>
          <w:spacing w:val="68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7"/>
        </w:rPr>
        <w:t> </w:t>
      </w:r>
      <w:r>
        <w:rPr/>
        <w:t>ШМАТЬКО</w:t>
      </w:r>
    </w:p>
    <w:sectPr>
      <w:type w:val="continuous"/>
      <w:pgSz w:w="11900" w:h="16840"/>
      <w:pgMar w:top="11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3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8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3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7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2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6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98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№_1070</dc:title>
  <dcterms:created xsi:type="dcterms:W3CDTF">2020-11-30T22:52:35Z</dcterms:created>
  <dcterms:modified xsi:type="dcterms:W3CDTF">2020-11-30T22:52:35Z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