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33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195" w:right="4207"/>
        <w:jc w:val="center"/>
      </w:pPr>
      <w:r>
        <w:rPr/>
        <w:t>УКРАЇНА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246" w:right="1259" w:firstLine="1531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ДЕВ’ЯТА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7"/>
        <w:ind w:left="4199" w:right="4207"/>
        <w:jc w:val="center"/>
      </w:pPr>
      <w:r>
        <w:rPr/>
        <w:t>РІШЕННЯ</w:t>
      </w:r>
    </w:p>
    <w:p>
      <w:pPr>
        <w:tabs>
          <w:tab w:pos="7426" w:val="left" w:leader="none"/>
        </w:tabs>
        <w:spacing w:before="249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1071</w:t>
      </w:r>
    </w:p>
    <w:p>
      <w:pPr>
        <w:pStyle w:val="Heading1"/>
        <w:spacing w:before="48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1" w:right="4368" w:firstLine="0"/>
        <w:jc w:val="both"/>
        <w:rPr>
          <w:b/>
          <w:sz w:val="28"/>
        </w:rPr>
      </w:pPr>
      <w:r>
        <w:rPr>
          <w:b/>
          <w:sz w:val="28"/>
        </w:rPr>
        <w:t>Про прийняття у комунальну власність територіальної громади міста Чорткова комплекс будівель та інженерних комунікацій водозабірних споруд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1" w:right="114" w:firstLine="708"/>
        <w:jc w:val="both"/>
      </w:pPr>
      <w:r>
        <w:rPr/>
        <w:t>Розглянувши заяву начальника комунального підприємства «Чортківське виробниче управління водопровідно-каналізаційного господарства (ВУВКГ)» Гордієнка В.М. від 19 квітня 2018 року, враховуючи наказ Товариста з обмеженою відповідальністю «Радехів цукор» від 18 квітня 2018 року №104</w:t>
      </w:r>
    </w:p>
    <w:p>
      <w:pPr>
        <w:pStyle w:val="BodyText"/>
        <w:spacing w:before="1"/>
        <w:ind w:left="101" w:right="115"/>
        <w:jc w:val="both"/>
      </w:pPr>
      <w:r>
        <w:rPr/>
        <w:t>«Про передачу у комунальну власність територіальної громади міста Чорткова будівель і інженерних комунікацій водозабірних споруд», керуючись пунктом 30 статті 26 та статтею 60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Прийняти на безоплатній основі в комунальну власність територіальної громади міста Чорткова в особі Чортківською міської ради комплекс будівель та інженерних комунікацій водозабірних споруд, що розташовані за адресою Тернопільська область, Чортківський район, смт Заводське, вул. Івана Франка, 30, загальною площею 149,4 кв.м., а</w:t>
      </w:r>
      <w:r>
        <w:rPr>
          <w:spacing w:val="-10"/>
          <w:sz w:val="28"/>
        </w:rPr>
        <w:t> </w:t>
      </w:r>
      <w:r>
        <w:rPr>
          <w:sz w:val="28"/>
        </w:rPr>
        <w:t>саме: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322" w:lineRule="exact" w:before="1" w:after="0"/>
        <w:ind w:left="1011" w:right="0" w:hanging="203"/>
        <w:jc w:val="both"/>
        <w:rPr>
          <w:sz w:val="28"/>
        </w:rPr>
      </w:pPr>
      <w:r>
        <w:rPr>
          <w:sz w:val="28"/>
        </w:rPr>
        <w:t>насосна</w:t>
      </w:r>
      <w:r>
        <w:rPr>
          <w:spacing w:val="36"/>
          <w:sz w:val="28"/>
        </w:rPr>
        <w:t> </w:t>
      </w:r>
      <w:r>
        <w:rPr>
          <w:sz w:val="28"/>
        </w:rPr>
        <w:t>станція</w:t>
      </w:r>
      <w:r>
        <w:rPr>
          <w:spacing w:val="34"/>
          <w:sz w:val="28"/>
        </w:rPr>
        <w:t> </w:t>
      </w:r>
      <w:r>
        <w:rPr>
          <w:sz w:val="28"/>
        </w:rPr>
        <w:t>пожежно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господарського</w:t>
      </w:r>
      <w:r>
        <w:rPr>
          <w:spacing w:val="37"/>
          <w:sz w:val="28"/>
        </w:rPr>
        <w:t> </w:t>
      </w:r>
      <w:r>
        <w:rPr>
          <w:sz w:val="28"/>
        </w:rPr>
        <w:t>постачання</w:t>
      </w:r>
      <w:r>
        <w:rPr>
          <w:spacing w:val="35"/>
          <w:sz w:val="28"/>
        </w:rPr>
        <w:t> </w:t>
      </w:r>
      <w:r>
        <w:rPr>
          <w:sz w:val="28"/>
        </w:rPr>
        <w:t>3-го</w:t>
      </w:r>
      <w:r>
        <w:rPr>
          <w:spacing w:val="37"/>
          <w:sz w:val="28"/>
        </w:rPr>
        <w:t> </w:t>
      </w:r>
      <w:r>
        <w:rPr>
          <w:sz w:val="28"/>
        </w:rPr>
        <w:t>підйому</w:t>
      </w:r>
      <w:r>
        <w:rPr>
          <w:spacing w:val="32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  <w:ind w:left="101"/>
        <w:jc w:val="both"/>
      </w:pPr>
      <w:r>
        <w:rPr/>
        <w:t>загальна площа 114,8 кв.м.;</w:t>
      </w:r>
    </w:p>
    <w:p>
      <w:pPr>
        <w:pStyle w:val="ListParagraph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0" w:hanging="164"/>
        <w:jc w:val="both"/>
        <w:rPr>
          <w:sz w:val="28"/>
        </w:rPr>
      </w:pPr>
      <w:r>
        <w:rPr>
          <w:sz w:val="28"/>
        </w:rPr>
        <w:t>водонапірна башня - загальна площа 34,6</w:t>
      </w:r>
      <w:r>
        <w:rPr>
          <w:spacing w:val="-10"/>
          <w:sz w:val="28"/>
        </w:rPr>
        <w:t> </w:t>
      </w:r>
      <w:r>
        <w:rPr>
          <w:sz w:val="28"/>
        </w:rPr>
        <w:t>кв.м.;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Доручити відділу економічного розвитку, інвестицій та комунальної власності міської ради здійснити процедуру прийому–передачі та державної реєстрації переданого майна відповідно до вимог чинного</w:t>
      </w:r>
      <w:r>
        <w:rPr>
          <w:spacing w:val="-13"/>
          <w:sz w:val="28"/>
        </w:rPr>
        <w:t> </w:t>
      </w:r>
      <w:r>
        <w:rPr>
          <w:sz w:val="28"/>
        </w:rPr>
        <w:t>законодавства.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228" w:val="left" w:leader="none"/>
        </w:tabs>
        <w:spacing w:line="240" w:lineRule="auto" w:before="65" w:after="0"/>
        <w:ind w:left="101" w:right="115" w:firstLine="708"/>
        <w:jc w:val="both"/>
        <w:rPr>
          <w:sz w:val="28"/>
        </w:rPr>
      </w:pPr>
      <w:r>
        <w:rPr>
          <w:sz w:val="28"/>
        </w:rPr>
        <w:t>Балансоутримувачем вищевказаного майна визначити комунальне підприємство «Чортківське виробниче управління водопровідно- каналізаційного</w:t>
      </w:r>
      <w:r>
        <w:rPr>
          <w:spacing w:val="-1"/>
          <w:sz w:val="28"/>
        </w:rPr>
        <w:t> </w:t>
      </w:r>
      <w:r>
        <w:rPr>
          <w:sz w:val="28"/>
        </w:rPr>
        <w:t>господарства».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9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Копію рішення направити відділу житлово-комунального господарства, благоустрою та інфраструктури, відділу економічного розвитку, інвестицій та комунальної власності міської</w:t>
      </w:r>
      <w:r>
        <w:rPr>
          <w:spacing w:val="-1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постійну депутатську комісію з бюджетно–фінансових, економічних питань, комунального майна та</w:t>
      </w:r>
      <w:r>
        <w:rPr>
          <w:spacing w:val="-3"/>
          <w:sz w:val="28"/>
        </w:rPr>
        <w:t> </w:t>
      </w:r>
      <w:r>
        <w:rPr>
          <w:sz w:val="28"/>
        </w:rPr>
        <w:t>інвестицій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106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1" w:hanging="20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04" w:hanging="20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0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2" w:hanging="20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6" w:hanging="20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0" w:hanging="20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4" w:hanging="20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8" w:hanging="20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2" w:hanging="202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86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№_1071</dc:title>
  <dcterms:created xsi:type="dcterms:W3CDTF">2020-12-09T17:03:39Z</dcterms:created>
  <dcterms:modified xsi:type="dcterms:W3CDTF">2020-12-09T17:03:39Z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