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7"/>
        <w:rPr>
          <w:sz w:val="20"/>
        </w:rPr>
      </w:pPr>
      <w:r>
        <w:rPr>
          <w:sz w:val="20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3"/>
        <w:ind w:left="4020"/>
      </w:pPr>
      <w:r>
        <w:rPr/>
        <w:t>УКРАЇНА</w:t>
      </w:r>
    </w:p>
    <w:p>
      <w:pPr>
        <w:spacing w:before="163"/>
        <w:ind w:left="1750" w:right="1188" w:firstLine="897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spacing w:before="1"/>
        <w:ind w:left="4020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tabs>
          <w:tab w:pos="7006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1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1098</w:t>
      </w:r>
    </w:p>
    <w:p>
      <w:pPr>
        <w:pStyle w:val="Heading1"/>
        <w:jc w:val="both"/>
      </w:pPr>
      <w:r>
        <w:rPr/>
        <w:t>м. Чортків</w:t>
      </w:r>
    </w:p>
    <w:p>
      <w:pPr>
        <w:spacing w:before="275"/>
        <w:ind w:left="101" w:right="117" w:firstLine="0"/>
        <w:jc w:val="both"/>
        <w:rPr>
          <w:b/>
          <w:sz w:val="28"/>
        </w:rPr>
      </w:pPr>
      <w:r>
        <w:rPr>
          <w:b/>
          <w:sz w:val="28"/>
        </w:rPr>
        <w:t>Про надання згоди на продовження терміну дії договору оренди комунального майна між Тернопільським обласним центром з гідрометеорології та Чортківської міською радою</w:t>
      </w:r>
    </w:p>
    <w:p>
      <w:pPr>
        <w:pStyle w:val="BodyText"/>
        <w:spacing w:before="203"/>
        <w:ind w:left="101" w:right="119" w:firstLine="900"/>
        <w:jc w:val="both"/>
      </w:pPr>
      <w:r>
        <w:rPr>
          <w:spacing w:val="-3"/>
        </w:rPr>
        <w:t>Розглянувши </w:t>
      </w:r>
      <w:r>
        <w:rPr/>
        <w:t>клопотання </w:t>
      </w:r>
      <w:r>
        <w:rPr>
          <w:spacing w:val="-3"/>
        </w:rPr>
        <w:t>Тернопільського </w:t>
      </w:r>
      <w:r>
        <w:rPr/>
        <w:t>обласного центру з гідрометеорології від 16 травня 2018 року №35.03/01-1/319, відповідно до рішення сесії </w:t>
      </w:r>
      <w:r>
        <w:rPr>
          <w:spacing w:val="-3"/>
        </w:rPr>
        <w:t>міської </w:t>
      </w:r>
      <w:r>
        <w:rPr/>
        <w:t>ради від 19.12.2011 №374 «Про </w:t>
      </w:r>
      <w:r>
        <w:rPr>
          <w:spacing w:val="-3"/>
        </w:rPr>
        <w:t>затвердження Положення </w:t>
      </w:r>
      <w:r>
        <w:rPr/>
        <w:t>порядку оренду майна, що належить до </w:t>
      </w:r>
      <w:r>
        <w:rPr>
          <w:spacing w:val="-3"/>
        </w:rPr>
        <w:t>комунальної </w:t>
      </w:r>
      <w:r>
        <w:rPr/>
        <w:t>власності територіальної громади </w:t>
      </w:r>
      <w:r>
        <w:rPr>
          <w:spacing w:val="-3"/>
        </w:rPr>
        <w:t>м.Чорткова» </w:t>
      </w:r>
      <w:r>
        <w:rPr/>
        <w:t>та </w:t>
      </w:r>
      <w:r>
        <w:rPr>
          <w:spacing w:val="-3"/>
        </w:rPr>
        <w:t>керуючись пунктом </w:t>
      </w:r>
      <w:r>
        <w:rPr/>
        <w:t>31 частини першої статті 26 та частиною 5 статті 60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</w:t>
      </w:r>
      <w:r>
        <w:rPr>
          <w:spacing w:val="-1"/>
        </w:rPr>
        <w:t> </w:t>
      </w:r>
      <w:r>
        <w:rPr/>
        <w:t>рада:</w:t>
      </w:r>
    </w:p>
    <w:p>
      <w:pPr>
        <w:pStyle w:val="Heading1"/>
        <w:spacing w:before="257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240" w:lineRule="auto" w:before="249" w:after="0"/>
        <w:ind w:left="101" w:right="118" w:firstLine="698"/>
        <w:jc w:val="both"/>
        <w:rPr>
          <w:sz w:val="28"/>
        </w:rPr>
      </w:pPr>
      <w:r>
        <w:rPr>
          <w:sz w:val="28"/>
        </w:rPr>
        <w:t>Надати </w:t>
      </w:r>
      <w:r>
        <w:rPr>
          <w:spacing w:val="-4"/>
          <w:sz w:val="28"/>
        </w:rPr>
        <w:t>згоду </w:t>
      </w:r>
      <w:r>
        <w:rPr>
          <w:sz w:val="28"/>
        </w:rPr>
        <w:t>на </w:t>
      </w:r>
      <w:r>
        <w:rPr>
          <w:spacing w:val="-3"/>
          <w:sz w:val="28"/>
        </w:rPr>
        <w:t>продовження </w:t>
      </w:r>
      <w:r>
        <w:rPr>
          <w:sz w:val="28"/>
        </w:rPr>
        <w:t>терміну дії Договору оренди </w:t>
      </w:r>
      <w:r>
        <w:rPr>
          <w:spacing w:val="-3"/>
          <w:sz w:val="28"/>
        </w:rPr>
        <w:t>комунального </w:t>
      </w:r>
      <w:r>
        <w:rPr>
          <w:sz w:val="28"/>
        </w:rPr>
        <w:t>№ ; від 04.01.2010 року майна загальною площею 73 кв.м. розміщеного за адресою : м.Чортків </w:t>
      </w:r>
      <w:r>
        <w:rPr>
          <w:spacing w:val="-7"/>
          <w:sz w:val="28"/>
        </w:rPr>
        <w:t>вул. </w:t>
      </w:r>
      <w:r>
        <w:rPr>
          <w:sz w:val="28"/>
        </w:rPr>
        <w:t>Князя Володимира </w:t>
      </w:r>
      <w:r>
        <w:rPr>
          <w:spacing w:val="-3"/>
          <w:sz w:val="28"/>
        </w:rPr>
        <w:t>Великого,1 </w:t>
      </w:r>
      <w:r>
        <w:rPr>
          <w:sz w:val="28"/>
        </w:rPr>
        <w:t>між Тернопільським обласним центром з гідрометеорології та </w:t>
      </w:r>
      <w:r>
        <w:rPr>
          <w:spacing w:val="-3"/>
          <w:sz w:val="28"/>
        </w:rPr>
        <w:t>Чортківської міською </w:t>
      </w:r>
      <w:r>
        <w:rPr>
          <w:sz w:val="28"/>
        </w:rPr>
        <w:t>радою до 31 </w:t>
      </w:r>
      <w:r>
        <w:rPr>
          <w:spacing w:val="-5"/>
          <w:sz w:val="28"/>
        </w:rPr>
        <w:t>грудня </w:t>
      </w:r>
      <w:r>
        <w:rPr>
          <w:sz w:val="28"/>
        </w:rPr>
        <w:t>2018</w:t>
      </w:r>
      <w:r>
        <w:rPr>
          <w:spacing w:val="-1"/>
          <w:sz w:val="28"/>
        </w:rPr>
        <w:t> </w:t>
      </w:r>
      <w:r>
        <w:rPr>
          <w:spacing w:val="-8"/>
          <w:sz w:val="28"/>
        </w:rPr>
        <w:t>року.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924" w:val="left" w:leader="none"/>
        </w:tabs>
        <w:spacing w:line="322" w:lineRule="exact" w:before="0" w:after="0"/>
        <w:ind w:left="923" w:right="0" w:hanging="213"/>
        <w:jc w:val="left"/>
        <w:rPr>
          <w:sz w:val="28"/>
        </w:rPr>
      </w:pPr>
      <w:r>
        <w:rPr>
          <w:sz w:val="28"/>
        </w:rPr>
        <w:t>Всі інші умови Договору оренди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№4 від 04</w:t>
      </w:r>
      <w:r>
        <w:rPr>
          <w:spacing w:val="16"/>
          <w:sz w:val="28"/>
        </w:rPr>
        <w:t> </w:t>
      </w:r>
      <w:r>
        <w:rPr>
          <w:sz w:val="28"/>
        </w:rPr>
        <w:t>січня</w:t>
      </w:r>
    </w:p>
    <w:p>
      <w:pPr>
        <w:pStyle w:val="BodyText"/>
        <w:ind w:left="101"/>
        <w:jc w:val="both"/>
      </w:pPr>
      <w:r>
        <w:rPr/>
        <w:t>2010 року залишити чинними та без змін.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855" w:val="left" w:leader="none"/>
        </w:tabs>
        <w:spacing w:line="240" w:lineRule="auto" w:before="1" w:after="0"/>
        <w:ind w:left="101" w:right="119" w:firstLine="540"/>
        <w:jc w:val="both"/>
        <w:rPr>
          <w:sz w:val="28"/>
        </w:rPr>
      </w:pPr>
      <w:r>
        <w:rPr>
          <w:sz w:val="28"/>
        </w:rPr>
        <w:t>Копію рішення направити у відділу економічного розвитку, інвестицій та комунальної власності міської ради</w:t>
      </w:r>
      <w:r>
        <w:rPr>
          <w:spacing w:val="-4"/>
          <w:sz w:val="28"/>
        </w:rPr>
        <w:t> </w:t>
      </w:r>
      <w:r>
        <w:rPr>
          <w:sz w:val="28"/>
        </w:rPr>
        <w:t>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855" w:val="left" w:leader="none"/>
        </w:tabs>
        <w:spacing w:line="240" w:lineRule="auto" w:before="0" w:after="0"/>
        <w:ind w:left="101" w:right="119" w:firstLine="540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– 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384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78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9" w:firstLine="540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№1098</dc:title>
  <dcterms:created xsi:type="dcterms:W3CDTF">2020-12-01T00:30:49Z</dcterms:created>
  <dcterms:modified xsi:type="dcterms:W3CDTF">2020-12-01T00:30:49Z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