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9"/>
        <w:rPr>
          <w:sz w:val="20"/>
        </w:rPr>
      </w:pPr>
      <w:r>
        <w:rPr>
          <w:sz w:val="20"/>
        </w:rPr>
        <w:drawing>
          <wp:inline distT="0" distB="0" distL="0" distR="0">
            <wp:extent cx="57315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6"/>
        <w:ind w:left="4164" w:right="4161"/>
        <w:jc w:val="center"/>
      </w:pPr>
      <w:r>
        <w:rPr/>
        <w:t>УКРАЇНА</w:t>
      </w:r>
    </w:p>
    <w:p>
      <w:pPr>
        <w:pStyle w:val="BodyText"/>
        <w:rPr>
          <w:b/>
        </w:rPr>
      </w:pPr>
    </w:p>
    <w:p>
      <w:pPr>
        <w:spacing w:before="0"/>
        <w:ind w:left="1867" w:right="1273" w:firstLine="895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4166" w:right="4161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tabs>
          <w:tab w:pos="7190" w:val="left" w:leader="none"/>
        </w:tabs>
        <w:spacing w:line="322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</w:t>
      </w:r>
      <w:r>
        <w:rPr>
          <w:b/>
          <w:spacing w:val="-5"/>
          <w:sz w:val="28"/>
        </w:rPr>
        <w:t>1135</w:t>
      </w: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4"/>
        <w:rPr>
          <w:b/>
          <w:sz w:val="38"/>
        </w:rPr>
      </w:pPr>
    </w:p>
    <w:p>
      <w:pPr>
        <w:tabs>
          <w:tab w:pos="916" w:val="left" w:leader="none"/>
          <w:tab w:pos="2944" w:val="left" w:leader="none"/>
          <w:tab w:pos="6131" w:val="left" w:leader="none"/>
          <w:tab w:pos="8061" w:val="left" w:leader="none"/>
          <w:tab w:pos="8644" w:val="left" w:leader="none"/>
        </w:tabs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Про</w:t>
      </w:r>
      <w:r>
        <w:rPr>
          <w:sz w:val="28"/>
        </w:rPr>
        <w:tab/>
      </w:r>
      <w:r>
        <w:rPr>
          <w:b/>
          <w:sz w:val="28"/>
        </w:rPr>
        <w:t>затвердження</w:t>
      </w:r>
      <w:r>
        <w:rPr>
          <w:sz w:val="28"/>
        </w:rPr>
        <w:tab/>
      </w:r>
      <w:r>
        <w:rPr>
          <w:b/>
          <w:sz w:val="28"/>
        </w:rPr>
        <w:t>проектно-кошторисної</w:t>
      </w:r>
      <w:r>
        <w:rPr>
          <w:sz w:val="28"/>
        </w:rPr>
        <w:tab/>
      </w:r>
      <w:r>
        <w:rPr>
          <w:b/>
          <w:sz w:val="28"/>
        </w:rPr>
        <w:t>документації</w:t>
      </w:r>
      <w:r>
        <w:rPr>
          <w:sz w:val="28"/>
        </w:rPr>
        <w:tab/>
      </w:r>
      <w:r>
        <w:rPr>
          <w:b/>
          <w:sz w:val="28"/>
        </w:rPr>
        <w:t>по</w:t>
      </w:r>
      <w:r>
        <w:rPr>
          <w:sz w:val="28"/>
        </w:rPr>
        <w:tab/>
      </w:r>
      <w:r>
        <w:rPr>
          <w:b/>
          <w:sz w:val="28"/>
        </w:rPr>
        <w:t>проекту</w:t>
      </w:r>
    </w:p>
    <w:p>
      <w:pPr>
        <w:spacing w:before="2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«Технічне переоснащення станції доочистки води по вул. Степана Бандери в м. Чорткові Тернопільської області»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20" w:right="115" w:firstLine="708"/>
        <w:jc w:val="both"/>
      </w:pPr>
      <w:r>
        <w:rPr/>
        <w:t>Розглянувши звернення комунального підприємства “Чортківське виробниче управління водопровідно-каналізаційного господарства”</w:t>
      </w:r>
    </w:p>
    <w:p>
      <w:pPr>
        <w:pStyle w:val="BodyText"/>
        <w:spacing w:line="242" w:lineRule="auto"/>
        <w:ind w:left="120" w:right="198"/>
      </w:pPr>
      <w:r>
        <w:rPr/>
        <w:t>№ 178/01-09 від 20.06.2018, </w:t>
      </w:r>
      <w:r>
        <w:rPr>
          <w:spacing w:val="-4"/>
        </w:rPr>
        <w:t>керуючись</w:t>
      </w:r>
      <w:r>
        <w:rPr>
          <w:spacing w:val="62"/>
        </w:rPr>
        <w:t> </w:t>
      </w:r>
      <w:r>
        <w:rPr/>
        <w:t>статтею 26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4"/>
        </w:rPr>
        <w:t>Україні», </w:t>
      </w:r>
      <w:r>
        <w:rPr/>
        <w:t>міська рада</w:t>
      </w:r>
    </w:p>
    <w:p>
      <w:pPr>
        <w:pStyle w:val="Heading1"/>
        <w:spacing w:before="261"/>
      </w:pPr>
      <w:r>
        <w:rPr/>
        <w:t>ВИРІШИЛА: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  <w:tab w:pos="2606" w:val="left" w:leader="none"/>
          <w:tab w:pos="5474" w:val="left" w:leader="none"/>
          <w:tab w:pos="7396" w:val="left" w:leader="none"/>
          <w:tab w:pos="8714" w:val="left" w:leader="none"/>
        </w:tabs>
        <w:spacing w:line="322" w:lineRule="exact" w:before="0" w:after="0"/>
        <w:ind w:left="1040" w:right="0" w:hanging="214"/>
        <w:jc w:val="left"/>
        <w:rPr>
          <w:sz w:val="28"/>
        </w:rPr>
      </w:pPr>
      <w:r>
        <w:rPr>
          <w:sz w:val="28"/>
        </w:rPr>
        <w:t>Затвердити</w:t>
        <w:tab/>
        <w:t>проектно-кошторисну</w:t>
        <w:tab/>
        <w:t>документацію</w:t>
        <w:tab/>
      </w:r>
      <w:r>
        <w:rPr>
          <w:spacing w:val="-3"/>
          <w:sz w:val="28"/>
        </w:rPr>
        <w:t>робочого</w:t>
        <w:tab/>
      </w:r>
      <w:r>
        <w:rPr>
          <w:sz w:val="28"/>
        </w:rPr>
        <w:t>проекту</w:t>
      </w:r>
    </w:p>
    <w:p>
      <w:pPr>
        <w:pStyle w:val="BodyText"/>
        <w:spacing w:line="242" w:lineRule="auto"/>
        <w:ind w:left="120" w:right="198"/>
      </w:pPr>
      <w:r>
        <w:rPr/>
        <w:t>«Технічне переоснащення станції доочистки </w:t>
      </w:r>
      <w:r>
        <w:rPr>
          <w:spacing w:val="-4"/>
        </w:rPr>
        <w:t>води </w:t>
      </w:r>
      <w:r>
        <w:rPr/>
        <w:t>по </w:t>
      </w:r>
      <w:r>
        <w:rPr>
          <w:spacing w:val="-7"/>
        </w:rPr>
        <w:t>вул.  </w:t>
      </w:r>
      <w:r>
        <w:rPr/>
        <w:t>Степана Бандери в  м. </w:t>
      </w:r>
      <w:r>
        <w:rPr>
          <w:spacing w:val="-3"/>
        </w:rPr>
        <w:t>Чорткові Тернопільської </w:t>
      </w:r>
      <w:r>
        <w:rPr/>
        <w:t>області» на</w:t>
      </w:r>
      <w:r>
        <w:rPr>
          <w:spacing w:val="-2"/>
        </w:rPr>
        <w:t> </w:t>
      </w:r>
      <w:r>
        <w:rPr>
          <w:spacing w:val="-4"/>
        </w:rPr>
        <w:t>суму:</w:t>
      </w:r>
    </w:p>
    <w:p>
      <w:pPr>
        <w:pStyle w:val="BodyText"/>
        <w:spacing w:line="317" w:lineRule="exact"/>
        <w:ind w:left="119"/>
      </w:pPr>
      <w:r>
        <w:rPr/>
        <w:t>І черга – 1 662 666 грн.</w:t>
      </w:r>
    </w:p>
    <w:p>
      <w:pPr>
        <w:pStyle w:val="BodyText"/>
        <w:spacing w:line="322" w:lineRule="exact"/>
        <w:ind w:left="119"/>
      </w:pPr>
      <w:r>
        <w:rPr/>
        <w:t>ІІ черга – 1 727 894 грн.</w:t>
      </w:r>
    </w:p>
    <w:p>
      <w:pPr>
        <w:pStyle w:val="BodyText"/>
        <w:spacing w:line="322" w:lineRule="exact"/>
        <w:ind w:left="119"/>
      </w:pPr>
      <w:r>
        <w:rPr/>
        <w:t>ІІІ черга – 1 535 207 грн.</w:t>
      </w:r>
    </w:p>
    <w:p>
      <w:pPr>
        <w:pStyle w:val="BodyText"/>
        <w:spacing w:line="322" w:lineRule="exact"/>
        <w:ind w:left="119"/>
      </w:pPr>
      <w:r>
        <w:rPr/>
        <w:t>Всього разом: 4 925 767 грн.</w:t>
      </w: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20" w:right="116" w:firstLine="708"/>
        <w:jc w:val="both"/>
        <w:rPr>
          <w:sz w:val="28"/>
        </w:rPr>
      </w:pPr>
      <w:r>
        <w:rPr>
          <w:sz w:val="28"/>
        </w:rPr>
        <w:t>Рішення </w:t>
      </w:r>
      <w:r>
        <w:rPr>
          <w:spacing w:val="-4"/>
          <w:sz w:val="28"/>
        </w:rPr>
        <w:t>виконавчого комітету </w:t>
      </w:r>
      <w:r>
        <w:rPr>
          <w:sz w:val="28"/>
        </w:rPr>
        <w:t>міської ради № 324 від 31.08.2017 «Про затвердження проектно-кошторисної документації </w:t>
      </w:r>
      <w:r>
        <w:rPr>
          <w:spacing w:val="-3"/>
          <w:sz w:val="28"/>
        </w:rPr>
        <w:t>«Технічне </w:t>
      </w:r>
      <w:r>
        <w:rPr>
          <w:sz w:val="28"/>
        </w:rPr>
        <w:t>переоснащення станції доочистки </w:t>
      </w:r>
      <w:r>
        <w:rPr>
          <w:spacing w:val="-4"/>
          <w:sz w:val="28"/>
        </w:rPr>
        <w:t>води </w:t>
      </w:r>
      <w:r>
        <w:rPr>
          <w:sz w:val="28"/>
        </w:rPr>
        <w:t>по </w:t>
      </w:r>
      <w:r>
        <w:rPr>
          <w:spacing w:val="-7"/>
          <w:sz w:val="28"/>
        </w:rPr>
        <w:t>вул. </w:t>
      </w:r>
      <w:r>
        <w:rPr>
          <w:sz w:val="28"/>
        </w:rPr>
        <w:t>Степана Бандери в м. </w:t>
      </w:r>
      <w:r>
        <w:rPr>
          <w:spacing w:val="-3"/>
          <w:sz w:val="28"/>
        </w:rPr>
        <w:t>Чорткові Тернопільської </w:t>
      </w:r>
      <w:r>
        <w:rPr>
          <w:sz w:val="28"/>
        </w:rPr>
        <w:t>області» </w:t>
      </w:r>
      <w:r>
        <w:rPr>
          <w:spacing w:val="-3"/>
          <w:sz w:val="28"/>
        </w:rPr>
        <w:t>вважати </w:t>
      </w:r>
      <w:r>
        <w:rPr>
          <w:sz w:val="28"/>
        </w:rPr>
        <w:t>таким, що втратило</w:t>
      </w:r>
      <w:r>
        <w:rPr>
          <w:spacing w:val="-2"/>
          <w:sz w:val="28"/>
        </w:rPr>
        <w:t> </w:t>
      </w:r>
      <w:r>
        <w:rPr>
          <w:sz w:val="28"/>
        </w:rPr>
        <w:t>чинність.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19" w:right="114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</w:t>
      </w:r>
      <w:r>
        <w:rPr>
          <w:spacing w:val="-3"/>
          <w:sz w:val="28"/>
        </w:rPr>
        <w:t>комунальному </w:t>
      </w:r>
      <w:r>
        <w:rPr>
          <w:sz w:val="28"/>
        </w:rPr>
        <w:t>підприємству “Чортківське виробниче управління водопровідно-каналізаційного господарства”, відділ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 </w:t>
      </w:r>
      <w:r>
        <w:rPr>
          <w:spacing w:val="-3"/>
          <w:sz w:val="28"/>
        </w:rPr>
        <w:t>міської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20" w:right="115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цього рішення покласти на заступника </w:t>
      </w:r>
      <w:r>
        <w:rPr>
          <w:spacing w:val="-3"/>
          <w:sz w:val="28"/>
        </w:rPr>
        <w:t>міського голови </w:t>
      </w:r>
      <w:r>
        <w:rPr>
          <w:sz w:val="28"/>
        </w:rPr>
        <w:t>з питань  діяльності  </w:t>
      </w:r>
      <w:r>
        <w:rPr>
          <w:spacing w:val="-3"/>
          <w:sz w:val="28"/>
        </w:rPr>
        <w:t>виконавчих  </w:t>
      </w:r>
      <w:r>
        <w:rPr>
          <w:sz w:val="28"/>
        </w:rPr>
        <w:t>органів  </w:t>
      </w:r>
      <w:r>
        <w:rPr>
          <w:spacing w:val="-3"/>
          <w:sz w:val="28"/>
        </w:rPr>
        <w:t>міської  </w:t>
      </w:r>
      <w:r>
        <w:rPr>
          <w:sz w:val="28"/>
        </w:rPr>
        <w:t>ради Тимофія </w:t>
      </w:r>
      <w:r>
        <w:rPr>
          <w:spacing w:val="-19"/>
          <w:sz w:val="28"/>
        </w:rPr>
        <w:t>Р. </w:t>
      </w:r>
      <w:r>
        <w:rPr>
          <w:sz w:val="28"/>
        </w:rPr>
        <w:t>М. та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та інвестицій </w:t>
      </w:r>
      <w:r>
        <w:rPr>
          <w:spacing w:val="-3"/>
          <w:sz w:val="28"/>
        </w:rPr>
        <w:t>міської</w:t>
      </w:r>
      <w:r>
        <w:rPr>
          <w:spacing w:val="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271" w:val="left" w:leader="none"/>
        </w:tabs>
        <w:ind w:left="328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69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56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6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3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3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0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№1135</dc:title>
  <dcterms:created xsi:type="dcterms:W3CDTF">2021-02-01T08:55:05Z</dcterms:created>
  <dcterms:modified xsi:type="dcterms:W3CDTF">2021-02-01T08:55:05Z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