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BA" w:rsidRDefault="00D57346">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simplePos x="0" y="0"/>
            <wp:positionH relativeFrom="page">
              <wp:posOffset>3825240</wp:posOffset>
            </wp:positionH>
            <wp:positionV relativeFrom="page">
              <wp:posOffset>506730</wp:posOffset>
            </wp:positionV>
            <wp:extent cx="60642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06425" cy="838200"/>
                    </a:xfrm>
                    <a:prstGeom prst="rect">
                      <a:avLst/>
                    </a:prstGeom>
                    <a:noFill/>
                  </pic:spPr>
                </pic:pic>
              </a:graphicData>
            </a:graphic>
          </wp:anchor>
        </w:drawing>
      </w:r>
    </w:p>
    <w:p w:rsidR="004214BA" w:rsidRDefault="004214BA">
      <w:pPr>
        <w:spacing w:line="200" w:lineRule="exact"/>
        <w:rPr>
          <w:sz w:val="24"/>
          <w:szCs w:val="24"/>
        </w:rPr>
      </w:pPr>
    </w:p>
    <w:p w:rsidR="004214BA" w:rsidRDefault="004214BA">
      <w:pPr>
        <w:spacing w:line="253" w:lineRule="exact"/>
        <w:rPr>
          <w:sz w:val="24"/>
          <w:szCs w:val="24"/>
        </w:rPr>
      </w:pPr>
    </w:p>
    <w:p w:rsidR="004214BA" w:rsidRDefault="00D57346">
      <w:pPr>
        <w:ind w:right="-259"/>
        <w:jc w:val="center"/>
        <w:rPr>
          <w:sz w:val="20"/>
          <w:szCs w:val="20"/>
        </w:rPr>
      </w:pPr>
      <w:r>
        <w:rPr>
          <w:rFonts w:eastAsia="Times New Roman"/>
          <w:b/>
          <w:bCs/>
          <w:sz w:val="28"/>
          <w:szCs w:val="28"/>
        </w:rPr>
        <w:t>УКРАЇНА</w:t>
      </w:r>
    </w:p>
    <w:p w:rsidR="004214BA" w:rsidRDefault="004214BA">
      <w:pPr>
        <w:spacing w:line="326" w:lineRule="exact"/>
        <w:rPr>
          <w:sz w:val="24"/>
          <w:szCs w:val="24"/>
        </w:rPr>
      </w:pPr>
    </w:p>
    <w:p w:rsidR="004214BA" w:rsidRDefault="00D57346">
      <w:pPr>
        <w:ind w:right="-259"/>
        <w:jc w:val="center"/>
        <w:rPr>
          <w:sz w:val="20"/>
          <w:szCs w:val="20"/>
        </w:rPr>
      </w:pPr>
      <w:r>
        <w:rPr>
          <w:rFonts w:eastAsia="Times New Roman"/>
          <w:b/>
          <w:bCs/>
          <w:sz w:val="28"/>
          <w:szCs w:val="28"/>
        </w:rPr>
        <w:t>ЧОРТКІВСЬКА МІСЬКА РАДА</w:t>
      </w:r>
    </w:p>
    <w:p w:rsidR="004214BA" w:rsidRDefault="004214BA">
      <w:pPr>
        <w:spacing w:line="46" w:lineRule="exact"/>
        <w:rPr>
          <w:sz w:val="24"/>
          <w:szCs w:val="24"/>
        </w:rPr>
      </w:pPr>
    </w:p>
    <w:p w:rsidR="004214BA" w:rsidRDefault="00D57346">
      <w:pPr>
        <w:ind w:right="-339"/>
        <w:jc w:val="center"/>
        <w:rPr>
          <w:sz w:val="20"/>
          <w:szCs w:val="20"/>
        </w:rPr>
      </w:pPr>
      <w:r>
        <w:rPr>
          <w:rFonts w:eastAsia="Times New Roman"/>
          <w:b/>
          <w:bCs/>
          <w:sz w:val="28"/>
          <w:szCs w:val="28"/>
        </w:rPr>
        <w:t>СОРОК ТРЕТЯ СЕСІЯ СЬОМОГО СКЛИКАННЯ</w:t>
      </w:r>
    </w:p>
    <w:p w:rsidR="004214BA" w:rsidRDefault="004214BA">
      <w:pPr>
        <w:spacing w:line="275" w:lineRule="exact"/>
        <w:rPr>
          <w:sz w:val="24"/>
          <w:szCs w:val="24"/>
        </w:rPr>
      </w:pPr>
    </w:p>
    <w:p w:rsidR="004214BA" w:rsidRDefault="00D57346">
      <w:pPr>
        <w:ind w:right="-259"/>
        <w:jc w:val="center"/>
        <w:rPr>
          <w:sz w:val="20"/>
          <w:szCs w:val="20"/>
        </w:rPr>
      </w:pPr>
      <w:r>
        <w:rPr>
          <w:rFonts w:eastAsia="Times New Roman"/>
          <w:b/>
          <w:bCs/>
          <w:sz w:val="28"/>
          <w:szCs w:val="28"/>
        </w:rPr>
        <w:t>РІШЕННЯ</w:t>
      </w:r>
    </w:p>
    <w:p w:rsidR="004214BA" w:rsidRDefault="004214BA">
      <w:pPr>
        <w:spacing w:line="200" w:lineRule="exact"/>
        <w:rPr>
          <w:sz w:val="24"/>
          <w:szCs w:val="24"/>
        </w:rPr>
      </w:pPr>
    </w:p>
    <w:p w:rsidR="004214BA" w:rsidRDefault="004214BA">
      <w:pPr>
        <w:spacing w:line="200" w:lineRule="exact"/>
        <w:rPr>
          <w:sz w:val="24"/>
          <w:szCs w:val="24"/>
        </w:rPr>
      </w:pPr>
    </w:p>
    <w:p w:rsidR="004214BA" w:rsidRDefault="004214BA">
      <w:pPr>
        <w:spacing w:line="243" w:lineRule="exact"/>
        <w:rPr>
          <w:sz w:val="24"/>
          <w:szCs w:val="24"/>
        </w:rPr>
      </w:pPr>
    </w:p>
    <w:p w:rsidR="004214BA" w:rsidRDefault="00D57346">
      <w:pPr>
        <w:ind w:left="260"/>
        <w:rPr>
          <w:sz w:val="20"/>
          <w:szCs w:val="20"/>
        </w:rPr>
      </w:pPr>
      <w:r>
        <w:rPr>
          <w:rFonts w:eastAsia="Times New Roman"/>
          <w:b/>
          <w:bCs/>
          <w:sz w:val="28"/>
          <w:szCs w:val="28"/>
        </w:rPr>
        <w:t>від 26 вересня 2018 року</w:t>
      </w:r>
    </w:p>
    <w:p w:rsidR="004214BA" w:rsidRDefault="004214BA">
      <w:pPr>
        <w:spacing w:line="46" w:lineRule="exact"/>
        <w:rPr>
          <w:sz w:val="24"/>
          <w:szCs w:val="24"/>
        </w:rPr>
      </w:pPr>
    </w:p>
    <w:p w:rsidR="004214BA" w:rsidRDefault="00D57346">
      <w:pPr>
        <w:tabs>
          <w:tab w:val="left" w:pos="7680"/>
        </w:tabs>
        <w:ind w:left="260"/>
        <w:rPr>
          <w:sz w:val="20"/>
          <w:szCs w:val="20"/>
        </w:rPr>
      </w:pPr>
      <w:r>
        <w:rPr>
          <w:rFonts w:eastAsia="Times New Roman"/>
          <w:b/>
          <w:bCs/>
          <w:sz w:val="28"/>
          <w:szCs w:val="28"/>
        </w:rPr>
        <w:t>м. Чортків</w:t>
      </w:r>
      <w:r>
        <w:rPr>
          <w:sz w:val="20"/>
          <w:szCs w:val="20"/>
        </w:rPr>
        <w:tab/>
      </w:r>
      <w:r>
        <w:rPr>
          <w:rFonts w:eastAsia="Times New Roman"/>
          <w:b/>
          <w:bCs/>
          <w:sz w:val="28"/>
          <w:szCs w:val="28"/>
        </w:rPr>
        <w:t>№ 1214</w:t>
      </w:r>
    </w:p>
    <w:p w:rsidR="004214BA" w:rsidRDefault="004214BA">
      <w:pPr>
        <w:spacing w:line="299" w:lineRule="exact"/>
        <w:rPr>
          <w:sz w:val="24"/>
          <w:szCs w:val="24"/>
        </w:rPr>
      </w:pPr>
    </w:p>
    <w:p w:rsidR="004214BA" w:rsidRDefault="00D57346">
      <w:pPr>
        <w:spacing w:line="271" w:lineRule="auto"/>
        <w:ind w:left="260" w:right="3480"/>
        <w:rPr>
          <w:sz w:val="20"/>
          <w:szCs w:val="20"/>
        </w:rPr>
      </w:pPr>
      <w:r>
        <w:rPr>
          <w:rFonts w:eastAsia="Times New Roman"/>
          <w:b/>
          <w:bCs/>
          <w:sz w:val="27"/>
          <w:szCs w:val="27"/>
        </w:rPr>
        <w:t>Про затвердження договору між Чортківською міською радою та Тернопільською обласною радою про міжбюджетний трансферт на 2018 рік</w:t>
      </w:r>
    </w:p>
    <w:p w:rsidR="004214BA" w:rsidRDefault="004214BA">
      <w:pPr>
        <w:spacing w:line="235" w:lineRule="exact"/>
        <w:rPr>
          <w:sz w:val="24"/>
          <w:szCs w:val="24"/>
        </w:rPr>
      </w:pPr>
    </w:p>
    <w:p w:rsidR="004214BA" w:rsidRDefault="00D57346">
      <w:pPr>
        <w:spacing w:line="244" w:lineRule="auto"/>
        <w:ind w:left="260" w:firstLine="710"/>
        <w:jc w:val="both"/>
        <w:rPr>
          <w:sz w:val="20"/>
          <w:szCs w:val="20"/>
        </w:rPr>
      </w:pPr>
      <w:r>
        <w:rPr>
          <w:rFonts w:eastAsia="Times New Roman"/>
          <w:sz w:val="28"/>
          <w:szCs w:val="28"/>
        </w:rPr>
        <w:t>Відповідно до статті 93 Бюджетного кодексу України, рішення Тернопільської обласної ради від 09 серпня 2018 року № 1143 «Про передачу приміщення адміністративного будинку з господарськими будівлями комунального підприємства теплових мереж Тернопільської обласної ради «Тернопільтеплокомуненерго» із спільної власності територіальних громад сіл, селищ, міст Тернопільської області до комунальної власності територіальної громади міста Чорткова», керуючись статтею 26 Закону України «Про місцеве самоврядування в Україні», міська рада</w:t>
      </w:r>
    </w:p>
    <w:p w:rsidR="004214BA" w:rsidRDefault="004214BA">
      <w:pPr>
        <w:spacing w:line="275" w:lineRule="exact"/>
        <w:rPr>
          <w:sz w:val="24"/>
          <w:szCs w:val="24"/>
        </w:rPr>
      </w:pPr>
    </w:p>
    <w:p w:rsidR="004214BA" w:rsidRDefault="00D57346">
      <w:pPr>
        <w:ind w:left="260"/>
        <w:rPr>
          <w:sz w:val="20"/>
          <w:szCs w:val="20"/>
        </w:rPr>
      </w:pPr>
      <w:r>
        <w:rPr>
          <w:rFonts w:eastAsia="Times New Roman"/>
          <w:b/>
          <w:bCs/>
          <w:sz w:val="28"/>
          <w:szCs w:val="28"/>
        </w:rPr>
        <w:t>ВИРІШИЛА</w:t>
      </w:r>
      <w:r>
        <w:rPr>
          <w:rFonts w:eastAsia="Times New Roman"/>
          <w:sz w:val="28"/>
          <w:szCs w:val="28"/>
        </w:rPr>
        <w:t>:</w:t>
      </w:r>
    </w:p>
    <w:p w:rsidR="004214BA" w:rsidRDefault="004214BA">
      <w:pPr>
        <w:spacing w:line="327" w:lineRule="exact"/>
        <w:rPr>
          <w:sz w:val="24"/>
          <w:szCs w:val="24"/>
        </w:rPr>
      </w:pPr>
    </w:p>
    <w:p w:rsidR="004214BA" w:rsidRDefault="00D57346">
      <w:pPr>
        <w:spacing w:line="244" w:lineRule="auto"/>
        <w:ind w:left="260" w:firstLine="706"/>
        <w:jc w:val="both"/>
        <w:rPr>
          <w:sz w:val="20"/>
          <w:szCs w:val="20"/>
        </w:rPr>
      </w:pPr>
      <w:r>
        <w:rPr>
          <w:rFonts w:eastAsia="Times New Roman"/>
          <w:sz w:val="28"/>
          <w:szCs w:val="28"/>
        </w:rPr>
        <w:t>1.Затвердити договір між Чортківською міською радою та Тернопільською обласною радою про міжбюджетний трансферт на 2018 рік, щодо передачі видатків із Чортківського міського бюджету Тернопільському обласному бюджету у вигляді міжбюджетного трансферту, а саме передача «Іншої субвенції» в сумі 1 200 000 (один мільйон двісті тисяч) гривень для покращення матеріальної бази комунального підприємства теплових мереж Тернопільської обласної ради «Тернопільтеплокомуненерго» (додається)</w:t>
      </w:r>
    </w:p>
    <w:p w:rsidR="004214BA" w:rsidRDefault="004214BA">
      <w:pPr>
        <w:spacing w:line="286" w:lineRule="exact"/>
        <w:rPr>
          <w:sz w:val="24"/>
          <w:szCs w:val="24"/>
        </w:rPr>
      </w:pPr>
    </w:p>
    <w:p w:rsidR="004214BA" w:rsidRDefault="00D57346">
      <w:pPr>
        <w:numPr>
          <w:ilvl w:val="0"/>
          <w:numId w:val="1"/>
        </w:numPr>
        <w:tabs>
          <w:tab w:val="left" w:pos="1326"/>
        </w:tabs>
        <w:spacing w:line="249" w:lineRule="auto"/>
        <w:ind w:left="260" w:firstLine="705"/>
        <w:jc w:val="both"/>
        <w:rPr>
          <w:rFonts w:eastAsia="Times New Roman"/>
          <w:sz w:val="28"/>
          <w:szCs w:val="28"/>
        </w:rPr>
      </w:pPr>
      <w:r>
        <w:rPr>
          <w:rFonts w:eastAsia="Times New Roman"/>
          <w:sz w:val="28"/>
          <w:szCs w:val="28"/>
        </w:rPr>
        <w:t>Контроль за виконанням рішення покласти на заступника міського голови з питань діяльності виконавчих органів міської ради Тимофія Р.М. та постійну комісію міської ради з бюджетно-фінансових, економічних питань, комунального майна та інвестицій.</w:t>
      </w:r>
    </w:p>
    <w:p w:rsidR="004214BA" w:rsidRDefault="004214BA">
      <w:pPr>
        <w:spacing w:line="200" w:lineRule="exact"/>
        <w:rPr>
          <w:sz w:val="24"/>
          <w:szCs w:val="24"/>
        </w:rPr>
      </w:pPr>
    </w:p>
    <w:p w:rsidR="004214BA" w:rsidRDefault="004214BA">
      <w:pPr>
        <w:spacing w:line="200" w:lineRule="exact"/>
        <w:rPr>
          <w:sz w:val="24"/>
          <w:szCs w:val="24"/>
        </w:rPr>
      </w:pPr>
    </w:p>
    <w:p w:rsidR="004214BA" w:rsidRDefault="004214BA">
      <w:pPr>
        <w:spacing w:line="313" w:lineRule="exact"/>
        <w:rPr>
          <w:sz w:val="24"/>
          <w:szCs w:val="24"/>
        </w:rPr>
      </w:pPr>
    </w:p>
    <w:p w:rsidR="004214BA" w:rsidRDefault="00D57346">
      <w:pPr>
        <w:tabs>
          <w:tab w:val="left" w:pos="6600"/>
        </w:tabs>
        <w:ind w:left="260"/>
        <w:rPr>
          <w:sz w:val="20"/>
          <w:szCs w:val="20"/>
        </w:rPr>
      </w:pPr>
      <w:r>
        <w:rPr>
          <w:rFonts w:eastAsia="Times New Roman"/>
          <w:b/>
          <w:bCs/>
          <w:sz w:val="28"/>
          <w:szCs w:val="28"/>
        </w:rPr>
        <w:t>Міський голова</w:t>
      </w:r>
      <w:r>
        <w:rPr>
          <w:sz w:val="20"/>
          <w:szCs w:val="20"/>
        </w:rPr>
        <w:tab/>
      </w:r>
      <w:r>
        <w:rPr>
          <w:rFonts w:eastAsia="Times New Roman"/>
          <w:b/>
          <w:bCs/>
          <w:sz w:val="28"/>
          <w:szCs w:val="28"/>
        </w:rPr>
        <w:t>Володимир ШМАТЬКО</w:t>
      </w:r>
    </w:p>
    <w:sectPr w:rsidR="004214BA" w:rsidSect="00D57346">
      <w:pgSz w:w="11900" w:h="16840"/>
      <w:pgMar w:top="1008" w:right="560" w:bottom="1060" w:left="144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1B944F90"/>
    <w:lvl w:ilvl="0" w:tplc="9F6C5996">
      <w:start w:val="2"/>
      <w:numFmt w:val="decimal"/>
      <w:lvlText w:val="%1."/>
      <w:lvlJc w:val="left"/>
    </w:lvl>
    <w:lvl w:ilvl="1" w:tplc="3EEC5530">
      <w:numFmt w:val="decimal"/>
      <w:lvlText w:val=""/>
      <w:lvlJc w:val="left"/>
    </w:lvl>
    <w:lvl w:ilvl="2" w:tplc="A29A768C">
      <w:numFmt w:val="decimal"/>
      <w:lvlText w:val=""/>
      <w:lvlJc w:val="left"/>
    </w:lvl>
    <w:lvl w:ilvl="3" w:tplc="3402AB66">
      <w:numFmt w:val="decimal"/>
      <w:lvlText w:val=""/>
      <w:lvlJc w:val="left"/>
    </w:lvl>
    <w:lvl w:ilvl="4" w:tplc="F668BED6">
      <w:numFmt w:val="decimal"/>
      <w:lvlText w:val=""/>
      <w:lvlJc w:val="left"/>
    </w:lvl>
    <w:lvl w:ilvl="5" w:tplc="94564310">
      <w:numFmt w:val="decimal"/>
      <w:lvlText w:val=""/>
      <w:lvlJc w:val="left"/>
    </w:lvl>
    <w:lvl w:ilvl="6" w:tplc="263AE514">
      <w:numFmt w:val="decimal"/>
      <w:lvlText w:val=""/>
      <w:lvlJc w:val="left"/>
    </w:lvl>
    <w:lvl w:ilvl="7" w:tplc="AF143F30">
      <w:numFmt w:val="decimal"/>
      <w:lvlText w:val=""/>
      <w:lvlJc w:val="left"/>
    </w:lvl>
    <w:lvl w:ilvl="8" w:tplc="78B40D6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4214BA"/>
    <w:rsid w:val="004214BA"/>
    <w:rsid w:val="004A5295"/>
    <w:rsid w:val="00A935E3"/>
    <w:rsid w:val="00D573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1000</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2021-02-01T11:06:00Z</dcterms:created>
  <dcterms:modified xsi:type="dcterms:W3CDTF">2021-02-22T13:19:00Z</dcterms:modified>
</cp:coreProperties>
</file>