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3765550</wp:posOffset>
            </wp:positionH>
            <wp:positionV relativeFrom="page">
              <wp:posOffset>466090</wp:posOffset>
            </wp:positionV>
            <wp:extent cx="600710" cy="830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5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07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листопада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2780" w:type="dxa"/>
            <w:vAlign w:val="bottom"/>
          </w:tcPr>
          <w:p>
            <w:pPr>
              <w:ind w:left="1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2"/>
              </w:rPr>
              <w:t xml:space="preserve">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>1238</w:t>
            </w:r>
          </w:p>
        </w:tc>
      </w:tr>
      <w:tr>
        <w:trPr>
          <w:trHeight w:val="322"/>
        </w:trPr>
        <w:tc>
          <w:tcPr>
            <w:tcW w:w="5380" w:type="dxa"/>
            <w:vAlign w:val="bottom"/>
          </w:tcPr>
          <w:p>
            <w:pPr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Чортків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скасування рішення виконавчого комітету Чортківської міської ради 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січня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2014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року 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27 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Положення про порядок погодження режиму роботи об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єктів торгівлі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ресторанного господарства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побутового обслуговування та іншого призначення на території міста Чорткова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jc w:val="both"/>
        <w:ind w:left="260" w:firstLine="902"/>
        <w:spacing w:after="0" w:line="232" w:lineRule="auto"/>
        <w:tabs>
          <w:tab w:leader="none" w:pos="142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приведення у відповідність актів виконавчого комітету до вимог чинного законодавства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розглянувши лист Тернопільського обласного територіального відділення Антимонопольного комітету України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травня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69/17-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забезпечення санітарного та епідеміологічного благополуччя населення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пунктом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29" w:lineRule="auto"/>
        <w:tabs>
          <w:tab w:leader="none" w:pos="128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Скасувати рішення виконавчого комітету Чортківської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січня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затвердження Положення про порядок погодження режиму роботи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єктів торгівлі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ресторанного господарства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побутового обслуговування та іншого призначення на території міста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23" w:lineRule="auto"/>
        <w:tabs>
          <w:tab w:leader="none" w:pos="126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Відділу економічного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інвестицій та комунальної власності міської ради розробити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Правила дотримання тиші у громадських місцях на території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подати на затвердження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23" w:lineRule="auto"/>
        <w:tabs>
          <w:tab w:leader="none" w:pos="131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Тернопільське обласне територіальне відділення Антимонопольного комітету України та у відділ економічного розвитку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інвестицій та комунальної власності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710"/>
        <w:spacing w:after="0" w:line="227" w:lineRule="auto"/>
        <w:tabs>
          <w:tab w:leader="none" w:pos="1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заступника 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на постійну комісію міської ради з питань дотримання законності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охорони громадського порядку та депутатської етики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289" w:gutter="0" w:footer="0" w:header="0"/>
        </w:sect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289" w:gutter="0" w:footer="0" w:header="0"/>
          <w:type w:val="continuous"/>
        </w:sectPr>
      </w:pPr>
    </w:p>
    <w:bookmarkStart w:id="1" w:name="page2"/>
    <w:bookmarkEnd w:id="1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2021-02-01T11:16:49Z</dcterms:created>
  <dcterms:modified xsi:type="dcterms:W3CDTF">2021-02-01T11:16:49Z</dcterms:modified>
</cp:coreProperties>
</file>