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B4" w:rsidRDefault="00EC4CB4" w:rsidP="00EC4CB4">
      <w:pPr>
        <w:pStyle w:val="210"/>
        <w:keepNext/>
        <w:keepLines/>
        <w:shd w:val="clear" w:color="auto" w:fill="auto"/>
        <w:spacing w:before="0"/>
        <w:ind w:firstLine="0"/>
        <w:jc w:val="left"/>
        <w:rPr>
          <w:rStyle w:val="26"/>
          <w:b w:val="0"/>
        </w:rPr>
      </w:pPr>
    </w:p>
    <w:p w:rsidR="00EC4CB4" w:rsidRDefault="00EC4CB4" w:rsidP="00EC4CB4">
      <w:pPr>
        <w:pStyle w:val="210"/>
        <w:keepNext/>
        <w:keepLines/>
        <w:shd w:val="clear" w:color="auto" w:fill="auto"/>
        <w:spacing w:before="0"/>
        <w:ind w:firstLine="0"/>
        <w:jc w:val="left"/>
        <w:rPr>
          <w:rStyle w:val="26"/>
          <w:b w:val="0"/>
        </w:rPr>
      </w:pPr>
      <w:r>
        <w:rPr>
          <w:rStyle w:val="26"/>
          <w:b w:val="0"/>
        </w:rPr>
        <w:t xml:space="preserve">                                   </w:t>
      </w:r>
    </w:p>
    <w:p w:rsidR="00EC4CB4" w:rsidRPr="00EC4CB4" w:rsidRDefault="00EC4CB4" w:rsidP="00EC4CB4">
      <w:pPr>
        <w:pStyle w:val="210"/>
        <w:keepNext/>
        <w:keepLines/>
        <w:shd w:val="clear" w:color="auto" w:fill="auto"/>
        <w:spacing w:before="0"/>
        <w:ind w:firstLine="0"/>
        <w:jc w:val="left"/>
        <w:rPr>
          <w:rStyle w:val="26"/>
          <w:rFonts w:ascii="Times New Roman" w:hAnsi="Times New Roman" w:cs="Times New Roman"/>
          <w:b w:val="0"/>
        </w:rPr>
      </w:pPr>
      <w:r>
        <w:rPr>
          <w:rStyle w:val="26"/>
          <w:b w:val="0"/>
        </w:rPr>
        <w:t xml:space="preserve">                                                                                             </w:t>
      </w:r>
      <w:r w:rsidRPr="00EC4CB4">
        <w:rPr>
          <w:rStyle w:val="26"/>
          <w:rFonts w:ascii="Times New Roman" w:hAnsi="Times New Roman" w:cs="Times New Roman"/>
        </w:rPr>
        <w:t xml:space="preserve">Додаток </w:t>
      </w:r>
    </w:p>
    <w:p w:rsidR="00EC4CB4" w:rsidRPr="00EC4CB4" w:rsidRDefault="00EC4CB4" w:rsidP="00EC4CB4">
      <w:pPr>
        <w:spacing w:after="0"/>
        <w:rPr>
          <w:rStyle w:val="26"/>
          <w:rFonts w:ascii="Times New Roman" w:hAnsi="Times New Roman" w:cs="Times New Roman"/>
          <w:b/>
        </w:rPr>
      </w:pPr>
      <w:r w:rsidRPr="00EC4CB4">
        <w:rPr>
          <w:rStyle w:val="26"/>
          <w:rFonts w:ascii="Times New Roman" w:hAnsi="Times New Roman" w:cs="Times New Roman"/>
          <w:b/>
        </w:rPr>
        <w:t xml:space="preserve">                                                                                    до  рішення міської ради</w:t>
      </w:r>
    </w:p>
    <w:p w:rsidR="00EC4CB4" w:rsidRPr="00EC4CB4" w:rsidRDefault="00EC4CB4" w:rsidP="00EC4CB4">
      <w:pPr>
        <w:pStyle w:val="21"/>
        <w:shd w:val="clear" w:color="auto" w:fill="auto"/>
        <w:spacing w:before="0" w:line="280" w:lineRule="exact"/>
        <w:rPr>
          <w:rStyle w:val="26"/>
          <w:rFonts w:ascii="Times New Roman" w:hAnsi="Times New Roman" w:cs="Times New Roman"/>
          <w:b/>
        </w:rPr>
      </w:pPr>
      <w:r w:rsidRPr="00EC4CB4">
        <w:rPr>
          <w:rStyle w:val="26"/>
          <w:rFonts w:ascii="Times New Roman" w:hAnsi="Times New Roman" w:cs="Times New Roman"/>
          <w:b/>
        </w:rPr>
        <w:t xml:space="preserve">                                                                                     від 11 грудня 2018 №1278</w:t>
      </w:r>
    </w:p>
    <w:p w:rsidR="00EC4CB4" w:rsidRDefault="00EC4CB4" w:rsidP="00EC4CB4">
      <w:pPr>
        <w:pStyle w:val="21"/>
        <w:shd w:val="clear" w:color="auto" w:fill="auto"/>
        <w:spacing w:before="0" w:line="280" w:lineRule="exact"/>
        <w:jc w:val="center"/>
        <w:rPr>
          <w:rStyle w:val="26"/>
          <w:b/>
        </w:rPr>
      </w:pPr>
    </w:p>
    <w:p w:rsidR="00EC4CB4" w:rsidRDefault="00EC4CB4" w:rsidP="00EC4CB4">
      <w:pPr>
        <w:pStyle w:val="21"/>
        <w:shd w:val="clear" w:color="auto" w:fill="auto"/>
        <w:spacing w:before="0" w:line="280" w:lineRule="exact"/>
        <w:jc w:val="center"/>
        <w:rPr>
          <w:rStyle w:val="26"/>
          <w:b/>
        </w:rPr>
      </w:pPr>
    </w:p>
    <w:p w:rsidR="00EC4CB4" w:rsidRDefault="00EC4CB4" w:rsidP="00EC4CB4">
      <w:pPr>
        <w:pStyle w:val="21"/>
        <w:shd w:val="clear" w:color="auto" w:fill="auto"/>
        <w:spacing w:before="0" w:line="280" w:lineRule="exact"/>
        <w:jc w:val="center"/>
        <w:rPr>
          <w:rStyle w:val="26"/>
          <w:rFonts w:ascii="Times New Roman" w:hAnsi="Times New Roman" w:cs="Times New Roman"/>
          <w:b/>
        </w:rPr>
      </w:pPr>
      <w:r>
        <w:rPr>
          <w:rStyle w:val="26"/>
          <w:rFonts w:ascii="Times New Roman" w:hAnsi="Times New Roman" w:cs="Times New Roman"/>
          <w:b/>
        </w:rPr>
        <w:t>ПРОГРАМА</w:t>
      </w:r>
    </w:p>
    <w:p w:rsidR="00EC4CB4" w:rsidRDefault="00EC4CB4" w:rsidP="00EC4CB4">
      <w:pPr>
        <w:pStyle w:val="21"/>
        <w:shd w:val="clear" w:color="auto" w:fill="auto"/>
        <w:spacing w:before="0" w:line="280" w:lineRule="exact"/>
        <w:jc w:val="center"/>
        <w:rPr>
          <w:rStyle w:val="26"/>
          <w:rFonts w:ascii="Times New Roman" w:hAnsi="Times New Roman" w:cs="Times New Roman"/>
          <w:b/>
        </w:rPr>
      </w:pPr>
    </w:p>
    <w:p w:rsidR="00EC4CB4" w:rsidRDefault="00EC4CB4" w:rsidP="00EC4CB4">
      <w:pPr>
        <w:pStyle w:val="21"/>
        <w:shd w:val="clear" w:color="auto" w:fill="auto"/>
        <w:spacing w:before="0" w:line="280" w:lineRule="exact"/>
        <w:jc w:val="center"/>
        <w:rPr>
          <w:rStyle w:val="26"/>
          <w:rFonts w:ascii="Times New Roman" w:hAnsi="Times New Roman" w:cs="Times New Roman"/>
          <w:b/>
        </w:rPr>
      </w:pPr>
      <w:r>
        <w:rPr>
          <w:rFonts w:ascii="Times New Roman" w:hAnsi="Times New Roman" w:cs="Times New Roman"/>
          <w:b/>
        </w:rPr>
        <w:t xml:space="preserve">Чортків </w:t>
      </w:r>
      <w:proofErr w:type="spellStart"/>
      <w:r>
        <w:rPr>
          <w:rFonts w:ascii="Times New Roman" w:hAnsi="Times New Roman" w:cs="Times New Roman"/>
          <w:b/>
        </w:rPr>
        <w:t>–Smart</w:t>
      </w:r>
      <w:proofErr w:type="spellEnd"/>
      <w:r>
        <w:rPr>
          <w:rFonts w:ascii="Times New Roman" w:hAnsi="Times New Roman" w:cs="Times New Roman"/>
          <w:b/>
        </w:rPr>
        <w:t xml:space="preserve"> </w:t>
      </w:r>
      <w:proofErr w:type="spellStart"/>
      <w:r>
        <w:rPr>
          <w:rFonts w:ascii="Times New Roman" w:hAnsi="Times New Roman" w:cs="Times New Roman"/>
          <w:b/>
        </w:rPr>
        <w:t>City</w:t>
      </w:r>
      <w:proofErr w:type="spellEnd"/>
      <w:r>
        <w:rPr>
          <w:rFonts w:ascii="Times New Roman" w:hAnsi="Times New Roman" w:cs="Times New Roman"/>
          <w:b/>
        </w:rPr>
        <w:t xml:space="preserve"> на 2019-2022 роки</w:t>
      </w: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u w:val="single"/>
        </w:rPr>
      </w:pPr>
      <w:r>
        <w:rPr>
          <w:rStyle w:val="26"/>
          <w:rFonts w:ascii="Times New Roman" w:hAnsi="Times New Roman" w:cs="Times New Roman"/>
        </w:rPr>
        <w:t xml:space="preserve">Розробник програми                            </w:t>
      </w:r>
      <w:proofErr w:type="spellStart"/>
      <w:r>
        <w:rPr>
          <w:rStyle w:val="26"/>
          <w:rFonts w:ascii="Times New Roman" w:hAnsi="Times New Roman" w:cs="Times New Roman"/>
          <w:u w:val="single"/>
        </w:rPr>
        <w:t>Школьницький</w:t>
      </w:r>
      <w:proofErr w:type="spellEnd"/>
      <w:r>
        <w:rPr>
          <w:rStyle w:val="26"/>
          <w:rFonts w:ascii="Times New Roman" w:hAnsi="Times New Roman" w:cs="Times New Roman"/>
          <w:u w:val="single"/>
        </w:rPr>
        <w:t xml:space="preserve"> Б.О   _________        </w:t>
      </w:r>
    </w:p>
    <w:p w:rsidR="00EC4CB4" w:rsidRDefault="00EC4CB4" w:rsidP="00EC4CB4">
      <w:pPr>
        <w:pStyle w:val="21"/>
        <w:shd w:val="clear" w:color="auto" w:fill="auto"/>
        <w:spacing w:before="0" w:line="280" w:lineRule="exact"/>
        <w:rPr>
          <w:rStyle w:val="26"/>
          <w:rFonts w:ascii="Times New Roman" w:hAnsi="Times New Roman" w:cs="Times New Roman"/>
        </w:rPr>
      </w:pPr>
      <w:r>
        <w:rPr>
          <w:rStyle w:val="26"/>
          <w:rFonts w:ascii="Times New Roman" w:hAnsi="Times New Roman" w:cs="Times New Roman"/>
        </w:rPr>
        <w:t xml:space="preserve">                                                                        (П.І.Б)                                   підпис</w:t>
      </w: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b/>
        </w:rPr>
      </w:pPr>
      <w:r>
        <w:rPr>
          <w:rStyle w:val="26"/>
          <w:rFonts w:ascii="Times New Roman" w:hAnsi="Times New Roman" w:cs="Times New Roman"/>
        </w:rPr>
        <w:t xml:space="preserve">Головний розпорядник коштів                  </w:t>
      </w:r>
      <w:proofErr w:type="spellStart"/>
      <w:r>
        <w:rPr>
          <w:rStyle w:val="26"/>
          <w:rFonts w:ascii="Times New Roman" w:hAnsi="Times New Roman" w:cs="Times New Roman"/>
          <w:b/>
        </w:rPr>
        <w:t>Чортківська</w:t>
      </w:r>
      <w:proofErr w:type="spellEnd"/>
      <w:r>
        <w:rPr>
          <w:rStyle w:val="26"/>
          <w:rFonts w:ascii="Times New Roman" w:hAnsi="Times New Roman" w:cs="Times New Roman"/>
          <w:b/>
        </w:rPr>
        <w:t xml:space="preserve"> міська рада</w:t>
      </w:r>
    </w:p>
    <w:p w:rsidR="00EC4CB4" w:rsidRDefault="00EC4CB4" w:rsidP="00EC4CB4">
      <w:pPr>
        <w:pStyle w:val="21"/>
        <w:shd w:val="clear" w:color="auto" w:fill="auto"/>
        <w:spacing w:before="0" w:line="280" w:lineRule="exact"/>
        <w:rPr>
          <w:rStyle w:val="26"/>
          <w:rFonts w:ascii="Times New Roman" w:hAnsi="Times New Roman" w:cs="Times New Roman"/>
          <w:b/>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r>
        <w:rPr>
          <w:rStyle w:val="26"/>
          <w:rFonts w:ascii="Times New Roman" w:hAnsi="Times New Roman" w:cs="Times New Roman"/>
        </w:rPr>
        <w:t>ПОГОДЖЕНО</w:t>
      </w: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pPr>
      <w:r>
        <w:rPr>
          <w:rFonts w:ascii="Times New Roman" w:hAnsi="Times New Roman" w:cs="Times New Roman"/>
        </w:rPr>
        <w:t xml:space="preserve">Відділ </w:t>
      </w:r>
    </w:p>
    <w:p w:rsidR="00EC4CB4" w:rsidRDefault="00EC4CB4" w:rsidP="00EC4CB4">
      <w:pPr>
        <w:pStyle w:val="21"/>
        <w:shd w:val="clear" w:color="auto" w:fill="auto"/>
        <w:spacing w:before="0" w:line="280" w:lineRule="exact"/>
        <w:rPr>
          <w:rFonts w:ascii="Times New Roman" w:hAnsi="Times New Roman" w:cs="Times New Roman"/>
        </w:rPr>
      </w:pPr>
      <w:r>
        <w:rPr>
          <w:rFonts w:ascii="Times New Roman" w:hAnsi="Times New Roman" w:cs="Times New Roman"/>
        </w:rPr>
        <w:t>економічного розвитку, інвестицій</w:t>
      </w:r>
    </w:p>
    <w:p w:rsidR="00EC4CB4" w:rsidRDefault="00EC4CB4" w:rsidP="00EC4CB4">
      <w:pPr>
        <w:pStyle w:val="21"/>
        <w:shd w:val="clear" w:color="auto" w:fill="auto"/>
        <w:spacing w:before="0" w:line="280" w:lineRule="exact"/>
        <w:rPr>
          <w:rStyle w:val="26"/>
        </w:rPr>
      </w:pPr>
      <w:r>
        <w:rPr>
          <w:rFonts w:ascii="Times New Roman" w:hAnsi="Times New Roman" w:cs="Times New Roman"/>
        </w:rPr>
        <w:t xml:space="preserve">та комунальної власності                      </w:t>
      </w:r>
      <w:proofErr w:type="spellStart"/>
      <w:r>
        <w:rPr>
          <w:rFonts w:ascii="Times New Roman" w:hAnsi="Times New Roman" w:cs="Times New Roman"/>
          <w:u w:val="single"/>
        </w:rPr>
        <w:t>Черниш</w:t>
      </w:r>
      <w:proofErr w:type="spellEnd"/>
      <w:r>
        <w:rPr>
          <w:rFonts w:ascii="Times New Roman" w:hAnsi="Times New Roman" w:cs="Times New Roman"/>
          <w:u w:val="single"/>
        </w:rPr>
        <w:t xml:space="preserve"> С.С.________    </w:t>
      </w:r>
    </w:p>
    <w:p w:rsidR="00EC4CB4" w:rsidRDefault="00EC4CB4" w:rsidP="00EC4CB4">
      <w:pPr>
        <w:pStyle w:val="21"/>
        <w:shd w:val="clear" w:color="auto" w:fill="auto"/>
        <w:spacing w:before="0" w:line="280" w:lineRule="exact"/>
        <w:rPr>
          <w:rStyle w:val="26"/>
          <w:rFonts w:ascii="Times New Roman" w:hAnsi="Times New Roman" w:cs="Times New Roman"/>
          <w:sz w:val="24"/>
          <w:szCs w:val="24"/>
        </w:rPr>
      </w:pPr>
      <w:r>
        <w:rPr>
          <w:rStyle w:val="26"/>
          <w:rFonts w:ascii="Times New Roman" w:hAnsi="Times New Roman" w:cs="Times New Roman"/>
          <w:sz w:val="24"/>
          <w:szCs w:val="24"/>
        </w:rPr>
        <w:t xml:space="preserve">                                                                                   (П.І.Б)підпис</w:t>
      </w:r>
    </w:p>
    <w:p w:rsidR="00EC4CB4" w:rsidRDefault="00EC4CB4" w:rsidP="00EC4CB4">
      <w:pPr>
        <w:pStyle w:val="21"/>
        <w:shd w:val="clear" w:color="auto" w:fill="auto"/>
        <w:spacing w:before="0" w:line="280" w:lineRule="exact"/>
        <w:rPr>
          <w:rStyle w:val="26"/>
          <w:rFonts w:ascii="Times New Roman" w:hAnsi="Times New Roman" w:cs="Times New Roman"/>
        </w:rPr>
      </w:pPr>
      <w:r>
        <w:rPr>
          <w:rStyle w:val="26"/>
          <w:rFonts w:ascii="Times New Roman" w:hAnsi="Times New Roman" w:cs="Times New Roman"/>
        </w:rPr>
        <w:t>Фінансове управління</w:t>
      </w:r>
    </w:p>
    <w:p w:rsidR="00EC4CB4" w:rsidRDefault="00EC4CB4" w:rsidP="00EC4CB4">
      <w:pPr>
        <w:pStyle w:val="21"/>
        <w:shd w:val="clear" w:color="auto" w:fill="auto"/>
        <w:spacing w:before="0" w:line="280" w:lineRule="exact"/>
        <w:rPr>
          <w:rStyle w:val="26"/>
          <w:rFonts w:ascii="Times New Roman" w:hAnsi="Times New Roman" w:cs="Times New Roman"/>
          <w:u w:val="single"/>
        </w:rPr>
      </w:pPr>
      <w:r>
        <w:rPr>
          <w:rStyle w:val="26"/>
          <w:rFonts w:ascii="Times New Roman" w:hAnsi="Times New Roman" w:cs="Times New Roman"/>
        </w:rPr>
        <w:t xml:space="preserve">міської ради                                            </w:t>
      </w:r>
      <w:r>
        <w:rPr>
          <w:rStyle w:val="26"/>
          <w:rFonts w:ascii="Times New Roman" w:hAnsi="Times New Roman" w:cs="Times New Roman"/>
          <w:u w:val="single"/>
        </w:rPr>
        <w:t>Бойко Н.І.________</w:t>
      </w:r>
    </w:p>
    <w:p w:rsidR="00EC4CB4" w:rsidRDefault="00EC4CB4" w:rsidP="00EC4CB4">
      <w:pPr>
        <w:pStyle w:val="21"/>
        <w:shd w:val="clear" w:color="auto" w:fill="auto"/>
        <w:spacing w:before="0" w:line="280" w:lineRule="exact"/>
        <w:rPr>
          <w:rStyle w:val="26"/>
          <w:rFonts w:ascii="Times New Roman" w:hAnsi="Times New Roman" w:cs="Times New Roman"/>
        </w:rPr>
      </w:pPr>
      <w:r>
        <w:rPr>
          <w:rStyle w:val="26"/>
          <w:rFonts w:ascii="Times New Roman" w:hAnsi="Times New Roman" w:cs="Times New Roman"/>
          <w:sz w:val="24"/>
          <w:szCs w:val="24"/>
        </w:rPr>
        <w:t>(П.І.Б)                                      підпис</w:t>
      </w:r>
    </w:p>
    <w:p w:rsidR="00EC4CB4" w:rsidRDefault="00EC4CB4" w:rsidP="00EC4CB4">
      <w:pPr>
        <w:pStyle w:val="21"/>
        <w:shd w:val="clear" w:color="auto" w:fill="auto"/>
        <w:spacing w:before="0" w:line="280" w:lineRule="exact"/>
        <w:rPr>
          <w:rStyle w:val="26"/>
          <w:rFonts w:ascii="Times New Roman" w:hAnsi="Times New Roman" w:cs="Times New Roman"/>
        </w:rPr>
      </w:pPr>
    </w:p>
    <w:p w:rsidR="00EC4CB4" w:rsidRDefault="00EC4CB4" w:rsidP="00EC4CB4">
      <w:pPr>
        <w:pStyle w:val="21"/>
        <w:shd w:val="clear" w:color="auto" w:fill="auto"/>
        <w:spacing w:before="0" w:line="280" w:lineRule="exact"/>
        <w:rPr>
          <w:rStyle w:val="26"/>
          <w:rFonts w:ascii="Times New Roman" w:hAnsi="Times New Roman" w:cs="Times New Roman"/>
        </w:rPr>
      </w:pPr>
      <w:r>
        <w:rPr>
          <w:rStyle w:val="26"/>
          <w:rFonts w:ascii="Times New Roman" w:hAnsi="Times New Roman" w:cs="Times New Roman"/>
        </w:rPr>
        <w:t xml:space="preserve">Юридичний відділ апарату                                 </w:t>
      </w:r>
    </w:p>
    <w:p w:rsidR="00EC4CB4" w:rsidRDefault="00EC4CB4" w:rsidP="00EC4CB4">
      <w:pPr>
        <w:pStyle w:val="21"/>
        <w:shd w:val="clear" w:color="auto" w:fill="auto"/>
        <w:spacing w:before="0" w:line="280" w:lineRule="exact"/>
        <w:rPr>
          <w:rStyle w:val="26"/>
          <w:rFonts w:ascii="Times New Roman" w:hAnsi="Times New Roman" w:cs="Times New Roman"/>
          <w:u w:val="single"/>
        </w:rPr>
      </w:pPr>
      <w:r>
        <w:rPr>
          <w:rStyle w:val="26"/>
          <w:rFonts w:ascii="Times New Roman" w:hAnsi="Times New Roman" w:cs="Times New Roman"/>
        </w:rPr>
        <w:t xml:space="preserve">міської ради                                  </w:t>
      </w:r>
      <w:proofErr w:type="spellStart"/>
      <w:r>
        <w:rPr>
          <w:rStyle w:val="26"/>
          <w:rFonts w:ascii="Times New Roman" w:hAnsi="Times New Roman" w:cs="Times New Roman"/>
          <w:u w:val="single"/>
        </w:rPr>
        <w:t>Ніяскіна-Коробій</w:t>
      </w:r>
      <w:proofErr w:type="spellEnd"/>
      <w:r>
        <w:rPr>
          <w:rStyle w:val="26"/>
          <w:rFonts w:ascii="Times New Roman" w:hAnsi="Times New Roman" w:cs="Times New Roman"/>
          <w:u w:val="single"/>
        </w:rPr>
        <w:t xml:space="preserve"> А.С.          __        </w:t>
      </w:r>
    </w:p>
    <w:p w:rsidR="00EC4CB4" w:rsidRDefault="00EC4CB4" w:rsidP="00EC4CB4">
      <w:pPr>
        <w:pStyle w:val="21"/>
        <w:shd w:val="clear" w:color="auto" w:fill="auto"/>
        <w:spacing w:before="0" w:line="280" w:lineRule="exact"/>
        <w:rPr>
          <w:rStyle w:val="26"/>
          <w:rFonts w:ascii="Times New Roman" w:hAnsi="Times New Roman" w:cs="Times New Roman"/>
          <w:sz w:val="24"/>
          <w:szCs w:val="24"/>
        </w:rPr>
      </w:pPr>
      <w:r>
        <w:rPr>
          <w:rStyle w:val="26"/>
          <w:rFonts w:ascii="Times New Roman" w:hAnsi="Times New Roman" w:cs="Times New Roman"/>
          <w:sz w:val="24"/>
          <w:szCs w:val="24"/>
        </w:rPr>
        <w:t xml:space="preserve">                                                                                  (П.І.Б)                                    підпис</w:t>
      </w:r>
    </w:p>
    <w:p w:rsidR="00EC4CB4" w:rsidRDefault="00EC4CB4" w:rsidP="00EC4CB4">
      <w:pPr>
        <w:pStyle w:val="21"/>
        <w:shd w:val="clear" w:color="auto" w:fill="auto"/>
        <w:spacing w:before="0" w:line="280" w:lineRule="exact"/>
        <w:rPr>
          <w:rStyle w:val="26"/>
          <w:rFonts w:ascii="Times New Roman" w:hAnsi="Times New Roman" w:cs="Times New Roman"/>
          <w:sz w:val="24"/>
          <w:szCs w:val="24"/>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Default="00EC4CB4" w:rsidP="00EC4CB4">
      <w:pPr>
        <w:pStyle w:val="FR1"/>
        <w:tabs>
          <w:tab w:val="left" w:pos="3630"/>
        </w:tabs>
        <w:spacing w:line="252" w:lineRule="auto"/>
        <w:ind w:left="0" w:right="-5"/>
        <w:rPr>
          <w:b/>
        </w:rPr>
      </w:pPr>
    </w:p>
    <w:p w:rsidR="00EC4CB4" w:rsidRPr="00EC4CB4" w:rsidRDefault="00EC4CB4" w:rsidP="00EC4CB4">
      <w:pPr>
        <w:keepNext/>
        <w:widowControl w:val="0"/>
        <w:rPr>
          <w:sz w:val="28"/>
          <w:szCs w:val="28"/>
          <w:shd w:val="clear" w:color="auto" w:fill="FFFFFF"/>
        </w:rPr>
      </w:pPr>
      <w:r>
        <w:rPr>
          <w:b/>
          <w:sz w:val="28"/>
          <w:szCs w:val="28"/>
        </w:rPr>
        <w:lastRenderedPageBreak/>
        <w:t xml:space="preserve">                                                  </w:t>
      </w:r>
      <w:r>
        <w:rPr>
          <w:b/>
        </w:rPr>
        <w:t xml:space="preserve">  </w:t>
      </w:r>
      <w:r>
        <w:rPr>
          <w:b/>
          <w:sz w:val="28"/>
          <w:szCs w:val="28"/>
        </w:rPr>
        <w:t>1.Паспорт програми</w:t>
      </w:r>
    </w:p>
    <w:p w:rsidR="00EC4CB4" w:rsidRDefault="00EC4CB4" w:rsidP="00EC4CB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80"/>
        <w:gridCol w:w="5622"/>
      </w:tblGrid>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1.</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b/>
                <w:sz w:val="28"/>
                <w:szCs w:val="28"/>
                <w:lang w:eastAsia="en-US"/>
              </w:rPr>
            </w:pPr>
            <w:r>
              <w:rPr>
                <w:sz w:val="28"/>
              </w:rPr>
              <w:t>Ініціатор розроблення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sz w:val="28"/>
                <w:szCs w:val="28"/>
                <w:lang w:eastAsia="en-US"/>
              </w:rPr>
            </w:pPr>
            <w:proofErr w:type="spellStart"/>
            <w:r>
              <w:rPr>
                <w:sz w:val="28"/>
                <w:szCs w:val="28"/>
              </w:rPr>
              <w:t>Чортківська</w:t>
            </w:r>
            <w:proofErr w:type="spellEnd"/>
            <w:r>
              <w:rPr>
                <w:sz w:val="28"/>
                <w:szCs w:val="28"/>
              </w:rPr>
              <w:t xml:space="preserve"> міська рада</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2.</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both"/>
              <w:rPr>
                <w:rFonts w:ascii="Times New Roman" w:eastAsia="Times New Roman" w:hAnsi="Times New Roman" w:cs="Times New Roman"/>
                <w:b/>
                <w:sz w:val="28"/>
                <w:szCs w:val="28"/>
                <w:lang w:eastAsia="en-US"/>
              </w:rPr>
            </w:pPr>
            <w:r>
              <w:rPr>
                <w:sz w:val="28"/>
              </w:rPr>
              <w:t>Дата, номер і назва нормативно-правового акта</w:t>
            </w:r>
          </w:p>
        </w:tc>
        <w:tc>
          <w:tcPr>
            <w:tcW w:w="5622" w:type="dxa"/>
            <w:tcBorders>
              <w:top w:val="single" w:sz="4" w:space="0" w:color="auto"/>
              <w:left w:val="single" w:sz="4" w:space="0" w:color="auto"/>
              <w:bottom w:val="single" w:sz="4" w:space="0" w:color="auto"/>
              <w:right w:val="single" w:sz="4" w:space="0" w:color="auto"/>
            </w:tcBorders>
          </w:tcPr>
          <w:p w:rsidR="00EC4CB4" w:rsidRDefault="00EC4CB4">
            <w:pPr>
              <w:pStyle w:val="a3"/>
              <w:spacing w:before="0" w:after="0" w:line="276" w:lineRule="auto"/>
              <w:jc w:val="both"/>
              <w:rPr>
                <w:sz w:val="28"/>
                <w:szCs w:val="28"/>
                <w:lang w:val="uk-UA"/>
              </w:rPr>
            </w:pPr>
            <w:r>
              <w:rPr>
                <w:sz w:val="28"/>
                <w:szCs w:val="28"/>
                <w:lang w:val="uk-UA"/>
              </w:rPr>
              <w:t>Закон України «Про Національну програму інформатизації»;</w:t>
            </w:r>
          </w:p>
          <w:p w:rsidR="00EC4CB4" w:rsidRDefault="00EC4CB4">
            <w:pPr>
              <w:pStyle w:val="a3"/>
              <w:spacing w:before="0" w:after="0" w:line="276" w:lineRule="auto"/>
              <w:jc w:val="both"/>
              <w:rPr>
                <w:sz w:val="28"/>
                <w:szCs w:val="28"/>
                <w:lang w:val="uk-UA"/>
              </w:rPr>
            </w:pPr>
            <w:r>
              <w:rPr>
                <w:sz w:val="28"/>
                <w:szCs w:val="28"/>
                <w:lang w:val="uk-UA"/>
              </w:rPr>
              <w:t>Закон України «Про електронні документи та електронний документообіг»;</w:t>
            </w:r>
          </w:p>
          <w:p w:rsidR="00EC4CB4" w:rsidRDefault="00EC4CB4">
            <w:pPr>
              <w:pStyle w:val="a3"/>
              <w:spacing w:before="0" w:after="0" w:line="276" w:lineRule="auto"/>
              <w:jc w:val="both"/>
              <w:rPr>
                <w:sz w:val="28"/>
                <w:szCs w:val="28"/>
                <w:lang w:val="uk-UA"/>
              </w:rPr>
            </w:pPr>
            <w:r>
              <w:rPr>
                <w:sz w:val="28"/>
                <w:szCs w:val="28"/>
                <w:lang w:val="uk-UA"/>
              </w:rPr>
              <w:t>Закон України «Про електронний цифровий підпис»;</w:t>
            </w:r>
          </w:p>
          <w:p w:rsidR="00EC4CB4" w:rsidRDefault="00EC4CB4">
            <w:pPr>
              <w:pStyle w:val="a3"/>
              <w:spacing w:before="0" w:after="0" w:line="276" w:lineRule="auto"/>
              <w:jc w:val="both"/>
              <w:rPr>
                <w:sz w:val="28"/>
                <w:szCs w:val="28"/>
                <w:lang w:val="uk-UA"/>
              </w:rPr>
            </w:pPr>
            <w:r>
              <w:rPr>
                <w:sz w:val="28"/>
                <w:szCs w:val="28"/>
                <w:lang w:val="uk-UA"/>
              </w:rPr>
              <w:t>Закон України «Про інформацію».</w:t>
            </w:r>
          </w:p>
          <w:p w:rsidR="00EC4CB4" w:rsidRDefault="00EC4CB4">
            <w:pPr>
              <w:jc w:val="both"/>
              <w:rPr>
                <w:sz w:val="28"/>
                <w:szCs w:val="28"/>
              </w:rPr>
            </w:pPr>
          </w:p>
          <w:p w:rsidR="00EC4CB4" w:rsidRDefault="00EC4CB4">
            <w:pPr>
              <w:jc w:val="both"/>
              <w:rPr>
                <w:rFonts w:ascii="Times New Roman" w:eastAsia="Times New Roman" w:hAnsi="Times New Roman" w:cs="Times New Roman"/>
                <w:b/>
                <w:sz w:val="28"/>
                <w:szCs w:val="28"/>
                <w:lang w:eastAsia="en-US"/>
              </w:rPr>
            </w:pP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3.</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rPr>
              <w:t>Розробник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sz w:val="28"/>
                <w:szCs w:val="28"/>
                <w:lang w:eastAsia="en-US"/>
              </w:rPr>
            </w:pPr>
            <w:r>
              <w:rPr>
                <w:sz w:val="28"/>
                <w:szCs w:val="28"/>
              </w:rPr>
              <w:t>Сектор інформаційно-програмного забезпечення апарату міської ради</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4.</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proofErr w:type="spellStart"/>
            <w:r>
              <w:rPr>
                <w:sz w:val="28"/>
              </w:rPr>
              <w:t>Співрозробники</w:t>
            </w:r>
            <w:proofErr w:type="spellEnd"/>
            <w:r>
              <w:rPr>
                <w:sz w:val="28"/>
              </w:rPr>
              <w:t xml:space="preserve">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szCs w:val="28"/>
              </w:rPr>
              <w:t>Відділ бухгалтерського обліку та звітності</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5.</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both"/>
              <w:rPr>
                <w:rFonts w:ascii="Times New Roman" w:eastAsia="Times New Roman" w:hAnsi="Times New Roman" w:cs="Times New Roman"/>
                <w:b/>
                <w:sz w:val="28"/>
                <w:szCs w:val="28"/>
                <w:lang w:eastAsia="en-US"/>
              </w:rPr>
            </w:pPr>
            <w:r>
              <w:rPr>
                <w:sz w:val="28"/>
              </w:rPr>
              <w:t>Відповідальний виконавець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szCs w:val="28"/>
              </w:rPr>
              <w:t>Сектор інформаційно-програмного забезпечення апарату міської ради, відділ житлово-комунального господарства благоустрою та інфраструктури, відділ бухгалтерського обліку та звітності, управління освіти</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6.</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both"/>
              <w:rPr>
                <w:rFonts w:ascii="Times New Roman" w:eastAsia="Times New Roman" w:hAnsi="Times New Roman" w:cs="Times New Roman"/>
                <w:sz w:val="28"/>
                <w:szCs w:val="28"/>
                <w:lang w:eastAsia="en-US"/>
              </w:rPr>
            </w:pPr>
            <w:r>
              <w:rPr>
                <w:sz w:val="28"/>
                <w:szCs w:val="28"/>
              </w:rPr>
              <w:t>Учасники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szCs w:val="28"/>
              </w:rPr>
              <w:t>Сектор інформаційно-програмного забезпечення апарату міської ради, відділ бухгалтерського обліку та звітності</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7.</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rPr>
              <w:t>Термін реалізації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b/>
                <w:sz w:val="28"/>
                <w:szCs w:val="28"/>
                <w:lang w:eastAsia="en-US"/>
              </w:rPr>
            </w:pPr>
            <w:r>
              <w:rPr>
                <w:b/>
                <w:sz w:val="28"/>
                <w:szCs w:val="28"/>
              </w:rPr>
              <w:t>2019-2022 роки</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8.</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both"/>
              <w:rPr>
                <w:rFonts w:ascii="Times New Roman" w:eastAsia="Times New Roman" w:hAnsi="Times New Roman" w:cs="Times New Roman"/>
                <w:b/>
                <w:sz w:val="28"/>
                <w:szCs w:val="28"/>
                <w:lang w:eastAsia="en-US"/>
              </w:rPr>
            </w:pPr>
            <w:r>
              <w:rPr>
                <w:sz w:val="28"/>
              </w:rPr>
              <w:t>Перелік бюджетів, які беруть участь у виконанні Програми</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b/>
                <w:sz w:val="28"/>
                <w:szCs w:val="28"/>
                <w:lang w:eastAsia="en-US"/>
              </w:rPr>
            </w:pPr>
            <w:r>
              <w:rPr>
                <w:sz w:val="28"/>
                <w:szCs w:val="28"/>
              </w:rPr>
              <w:t>Міський бюджет</w:t>
            </w:r>
          </w:p>
        </w:tc>
      </w:tr>
      <w:tr w:rsidR="00EC4CB4" w:rsidTr="00EC4CB4">
        <w:tc>
          <w:tcPr>
            <w:tcW w:w="468"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sz w:val="28"/>
                <w:szCs w:val="28"/>
                <w:lang w:eastAsia="en-US"/>
              </w:rPr>
            </w:pPr>
            <w:r>
              <w:rPr>
                <w:sz w:val="28"/>
                <w:szCs w:val="28"/>
              </w:rPr>
              <w:t>9.</w:t>
            </w: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rPr>
                <w:rFonts w:ascii="Times New Roman" w:eastAsia="Times New Roman" w:hAnsi="Times New Roman" w:cs="Times New Roman"/>
                <w:b/>
                <w:sz w:val="28"/>
                <w:szCs w:val="28"/>
                <w:lang w:eastAsia="en-US"/>
              </w:rPr>
            </w:pPr>
            <w:r>
              <w:rPr>
                <w:sz w:val="28"/>
              </w:rPr>
              <w:t xml:space="preserve">Загальний обсяг фінансових ресурсів, необхідних для реалізації </w:t>
            </w:r>
            <w:r>
              <w:rPr>
                <w:sz w:val="28"/>
              </w:rPr>
              <w:lastRenderedPageBreak/>
              <w:t>Програми, всього, у тому числі:</w:t>
            </w:r>
          </w:p>
        </w:tc>
        <w:tc>
          <w:tcPr>
            <w:tcW w:w="5622"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b/>
                <w:sz w:val="28"/>
                <w:szCs w:val="28"/>
                <w:lang w:eastAsia="en-US"/>
              </w:rPr>
            </w:pPr>
            <w:r>
              <w:rPr>
                <w:sz w:val="28"/>
                <w:szCs w:val="28"/>
              </w:rPr>
              <w:lastRenderedPageBreak/>
              <w:t xml:space="preserve">3 000 000 </w:t>
            </w:r>
            <w:proofErr w:type="spellStart"/>
            <w:r>
              <w:rPr>
                <w:sz w:val="28"/>
                <w:szCs w:val="28"/>
              </w:rPr>
              <w:t>грн</w:t>
            </w:r>
            <w:proofErr w:type="spellEnd"/>
          </w:p>
        </w:tc>
      </w:tr>
      <w:tr w:rsidR="00EC4CB4" w:rsidTr="00EC4CB4">
        <w:tc>
          <w:tcPr>
            <w:tcW w:w="468" w:type="dxa"/>
            <w:tcBorders>
              <w:top w:val="single" w:sz="4" w:space="0" w:color="auto"/>
              <w:left w:val="single" w:sz="4" w:space="0" w:color="auto"/>
              <w:bottom w:val="single" w:sz="4" w:space="0" w:color="auto"/>
              <w:right w:val="single" w:sz="4" w:space="0" w:color="auto"/>
            </w:tcBorders>
          </w:tcPr>
          <w:p w:rsidR="00EC4CB4" w:rsidRDefault="00EC4CB4">
            <w:pPr>
              <w:jc w:val="center"/>
              <w:rPr>
                <w:rFonts w:ascii="Times New Roman" w:eastAsia="Times New Roman" w:hAnsi="Times New Roman" w:cs="Times New Roman"/>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EC4CB4" w:rsidRDefault="00EC4CB4">
            <w:pPr>
              <w:jc w:val="center"/>
              <w:rPr>
                <w:rFonts w:ascii="Times New Roman" w:eastAsia="Times New Roman" w:hAnsi="Times New Roman" w:cs="Times New Roman"/>
                <w:b/>
                <w:sz w:val="28"/>
                <w:szCs w:val="28"/>
                <w:lang w:eastAsia="en-US"/>
              </w:rPr>
            </w:pPr>
            <w:r>
              <w:rPr>
                <w:sz w:val="28"/>
              </w:rPr>
              <w:t>коштів міського бюджету</w:t>
            </w:r>
          </w:p>
        </w:tc>
        <w:tc>
          <w:tcPr>
            <w:tcW w:w="5622" w:type="dxa"/>
            <w:tcBorders>
              <w:top w:val="single" w:sz="4" w:space="0" w:color="auto"/>
              <w:left w:val="single" w:sz="4" w:space="0" w:color="auto"/>
              <w:bottom w:val="single" w:sz="4" w:space="0" w:color="auto"/>
              <w:right w:val="single" w:sz="4" w:space="0" w:color="auto"/>
            </w:tcBorders>
          </w:tcPr>
          <w:p w:rsidR="00EC4CB4" w:rsidRPr="00EC4CB4" w:rsidRDefault="00EC4CB4">
            <w:pPr>
              <w:jc w:val="center"/>
              <w:rPr>
                <w:rFonts w:ascii="Times New Roman" w:eastAsia="Times New Roman" w:hAnsi="Times New Roman" w:cs="Times New Roman"/>
                <w:sz w:val="28"/>
                <w:szCs w:val="28"/>
                <w:lang w:eastAsia="en-US"/>
              </w:rPr>
            </w:pPr>
            <w:r w:rsidRPr="00EC4CB4">
              <w:rPr>
                <w:rFonts w:ascii="Times New Roman" w:eastAsia="Times New Roman" w:hAnsi="Times New Roman" w:cs="Times New Roman"/>
                <w:sz w:val="28"/>
                <w:szCs w:val="28"/>
                <w:lang w:eastAsia="en-US"/>
              </w:rPr>
              <w:t xml:space="preserve">3 000 000 </w:t>
            </w:r>
            <w:proofErr w:type="spellStart"/>
            <w:r w:rsidRPr="00EC4CB4">
              <w:rPr>
                <w:rFonts w:ascii="Times New Roman" w:eastAsia="Times New Roman" w:hAnsi="Times New Roman" w:cs="Times New Roman"/>
                <w:sz w:val="28"/>
                <w:szCs w:val="28"/>
                <w:lang w:eastAsia="en-US"/>
              </w:rPr>
              <w:t>грн</w:t>
            </w:r>
            <w:proofErr w:type="spellEnd"/>
          </w:p>
        </w:tc>
      </w:tr>
    </w:tbl>
    <w:p w:rsidR="00EC4CB4" w:rsidRDefault="00EC4CB4" w:rsidP="00EC4CB4">
      <w:pPr>
        <w:rPr>
          <w:rFonts w:eastAsia="Times New Roman"/>
          <w:sz w:val="20"/>
          <w:szCs w:val="20"/>
          <w:lang w:eastAsia="en-US"/>
        </w:rPr>
      </w:pPr>
    </w:p>
    <w:p w:rsidR="00EC4CB4" w:rsidRDefault="00EC4CB4" w:rsidP="00EC4CB4">
      <w:pPr>
        <w:rPr>
          <w:b/>
          <w:sz w:val="28"/>
          <w:szCs w:val="28"/>
        </w:rPr>
      </w:pPr>
      <w:r>
        <w:rPr>
          <w:b/>
          <w:sz w:val="28"/>
          <w:szCs w:val="28"/>
        </w:rPr>
        <w:t xml:space="preserve">                                      2. Загальні положення Програми.</w:t>
      </w:r>
    </w:p>
    <w:p w:rsidR="00EC4CB4" w:rsidRDefault="00EC4CB4" w:rsidP="00EC4CB4">
      <w:pPr>
        <w:pStyle w:val="21"/>
        <w:shd w:val="clear" w:color="auto" w:fill="auto"/>
        <w:spacing w:before="0" w:line="280" w:lineRule="exact"/>
        <w:jc w:val="both"/>
        <w:rPr>
          <w:rFonts w:ascii="Times New Roman" w:hAnsi="Times New Roman" w:cs="Times New Roman"/>
          <w:bCs/>
        </w:rPr>
      </w:pPr>
      <w:r>
        <w:rPr>
          <w:sz w:val="20"/>
          <w:szCs w:val="20"/>
        </w:rPr>
        <w:t xml:space="preserve">                 </w:t>
      </w:r>
      <w:r>
        <w:rPr>
          <w:rFonts w:ascii="Times New Roman" w:hAnsi="Times New Roman" w:cs="Times New Roman"/>
        </w:rPr>
        <w:t xml:space="preserve">Програма Чортків </w:t>
      </w:r>
      <w:proofErr w:type="spellStart"/>
      <w:r>
        <w:rPr>
          <w:rFonts w:ascii="Times New Roman" w:hAnsi="Times New Roman" w:cs="Times New Roman"/>
        </w:rPr>
        <w:t>–Smart</w:t>
      </w:r>
      <w:proofErr w:type="spellEnd"/>
      <w:r>
        <w:rPr>
          <w:rFonts w:ascii="Times New Roman" w:hAnsi="Times New Roman" w:cs="Times New Roman"/>
        </w:rPr>
        <w:t xml:space="preserve"> </w:t>
      </w:r>
      <w:proofErr w:type="spellStart"/>
      <w:r>
        <w:rPr>
          <w:rFonts w:ascii="Times New Roman" w:hAnsi="Times New Roman" w:cs="Times New Roman"/>
        </w:rPr>
        <w:t>City</w:t>
      </w:r>
      <w:proofErr w:type="spellEnd"/>
      <w:r>
        <w:rPr>
          <w:rFonts w:ascii="Times New Roman" w:hAnsi="Times New Roman" w:cs="Times New Roman"/>
        </w:rPr>
        <w:t xml:space="preserve"> на 2019-2022 роки  (далі - Програма розроблена відповідно до:</w:t>
      </w:r>
    </w:p>
    <w:p w:rsidR="00EC4CB4" w:rsidRDefault="00EC4CB4" w:rsidP="00EC4CB4">
      <w:pPr>
        <w:pStyle w:val="a3"/>
        <w:spacing w:before="0" w:after="0"/>
        <w:ind w:firstLine="708"/>
        <w:jc w:val="both"/>
        <w:rPr>
          <w:sz w:val="28"/>
          <w:szCs w:val="28"/>
          <w:lang w:val="uk-UA"/>
        </w:rPr>
      </w:pPr>
      <w:proofErr w:type="spellStart"/>
      <w:r>
        <w:rPr>
          <w:sz w:val="28"/>
          <w:szCs w:val="28"/>
          <w:lang w:val="uk-UA"/>
        </w:rPr>
        <w:t>-Закону</w:t>
      </w:r>
      <w:proofErr w:type="spellEnd"/>
      <w:r>
        <w:rPr>
          <w:sz w:val="28"/>
          <w:szCs w:val="28"/>
          <w:lang w:val="uk-UA"/>
        </w:rPr>
        <w:t xml:space="preserve"> України «Про Національну програму інформатизації»;</w:t>
      </w:r>
    </w:p>
    <w:p w:rsidR="00EC4CB4" w:rsidRDefault="00EC4CB4" w:rsidP="00EC4CB4">
      <w:pPr>
        <w:pStyle w:val="a3"/>
        <w:spacing w:before="0" w:after="0"/>
        <w:jc w:val="both"/>
        <w:rPr>
          <w:sz w:val="28"/>
          <w:szCs w:val="28"/>
          <w:lang w:val="uk-UA"/>
        </w:rPr>
      </w:pPr>
      <w:r>
        <w:rPr>
          <w:sz w:val="28"/>
          <w:szCs w:val="28"/>
          <w:lang w:val="uk-UA"/>
        </w:rPr>
        <w:t xml:space="preserve">          </w:t>
      </w:r>
      <w:proofErr w:type="spellStart"/>
      <w:r>
        <w:rPr>
          <w:sz w:val="28"/>
          <w:szCs w:val="28"/>
          <w:lang w:val="uk-UA"/>
        </w:rPr>
        <w:t>-Закону</w:t>
      </w:r>
      <w:proofErr w:type="spellEnd"/>
      <w:r>
        <w:rPr>
          <w:sz w:val="28"/>
          <w:szCs w:val="28"/>
          <w:lang w:val="uk-UA"/>
        </w:rPr>
        <w:t xml:space="preserve"> України «Про електронні документи та електронний документообіг»;</w:t>
      </w:r>
    </w:p>
    <w:p w:rsidR="00EC4CB4" w:rsidRDefault="00EC4CB4" w:rsidP="00EC4CB4">
      <w:pPr>
        <w:pStyle w:val="a3"/>
        <w:spacing w:before="0" w:after="0"/>
        <w:ind w:firstLine="708"/>
        <w:jc w:val="both"/>
        <w:rPr>
          <w:sz w:val="28"/>
          <w:szCs w:val="28"/>
          <w:lang w:val="uk-UA"/>
        </w:rPr>
      </w:pPr>
      <w:proofErr w:type="spellStart"/>
      <w:r>
        <w:rPr>
          <w:sz w:val="28"/>
          <w:szCs w:val="28"/>
          <w:lang w:val="uk-UA"/>
        </w:rPr>
        <w:t>-Закону</w:t>
      </w:r>
      <w:proofErr w:type="spellEnd"/>
      <w:r>
        <w:rPr>
          <w:sz w:val="28"/>
          <w:szCs w:val="28"/>
          <w:lang w:val="uk-UA"/>
        </w:rPr>
        <w:t xml:space="preserve"> України «Про електронний цифровий підпис»;</w:t>
      </w:r>
    </w:p>
    <w:p w:rsidR="00EC4CB4" w:rsidRDefault="00EC4CB4" w:rsidP="00EC4CB4">
      <w:pPr>
        <w:pStyle w:val="a3"/>
        <w:spacing w:before="0" w:after="0"/>
        <w:ind w:firstLine="708"/>
        <w:jc w:val="both"/>
        <w:rPr>
          <w:sz w:val="28"/>
          <w:szCs w:val="28"/>
          <w:lang w:val="uk-UA"/>
        </w:rPr>
      </w:pPr>
      <w:proofErr w:type="spellStart"/>
      <w:r>
        <w:rPr>
          <w:sz w:val="28"/>
          <w:szCs w:val="28"/>
          <w:lang w:val="uk-UA"/>
        </w:rPr>
        <w:t>-Закону</w:t>
      </w:r>
      <w:proofErr w:type="spellEnd"/>
      <w:r>
        <w:rPr>
          <w:sz w:val="28"/>
          <w:szCs w:val="28"/>
          <w:lang w:val="uk-UA"/>
        </w:rPr>
        <w:t xml:space="preserve"> України «Про інформацію».</w:t>
      </w:r>
    </w:p>
    <w:p w:rsidR="00EC4CB4" w:rsidRPr="00EC4CB4" w:rsidRDefault="00EC4CB4" w:rsidP="0069452A">
      <w:pPr>
        <w:spacing w:after="0"/>
        <w:jc w:val="both"/>
        <w:rPr>
          <w:rFonts w:ascii="Times New Roman" w:hAnsi="Times New Roman" w:cs="Times New Roman"/>
          <w:sz w:val="28"/>
          <w:szCs w:val="28"/>
        </w:rPr>
      </w:pPr>
      <w:r w:rsidRPr="00EC4CB4">
        <w:rPr>
          <w:rFonts w:ascii="Times New Roman" w:hAnsi="Times New Roman" w:cs="Times New Roman"/>
          <w:sz w:val="28"/>
          <w:szCs w:val="28"/>
        </w:rPr>
        <w:t xml:space="preserve">Сьогодні інформаційні технології (ІТ) все ширше використовуються в повсякденному житті жителів міста Чорткова, муніципальному управлінні, житлово-комунальному господарстві та освіті. Стрімкий розвиток сучасних ІТ стає каталізатором змін у процесах впровадження нових ефективних інструментів управління, найважливішим  з яких є </w:t>
      </w:r>
      <w:r w:rsidRPr="0069452A">
        <w:rPr>
          <w:rFonts w:ascii="Times New Roman" w:hAnsi="Times New Roman" w:cs="Times New Roman"/>
          <w:sz w:val="28"/>
          <w:szCs w:val="28"/>
        </w:rPr>
        <w:t>електронне урядування</w:t>
      </w:r>
      <w:r w:rsidRPr="00EC4CB4">
        <w:rPr>
          <w:rFonts w:ascii="Times New Roman" w:hAnsi="Times New Roman" w:cs="Times New Roman"/>
          <w:b/>
          <w:sz w:val="28"/>
          <w:szCs w:val="28"/>
        </w:rPr>
        <w:t>.</w:t>
      </w:r>
    </w:p>
    <w:p w:rsidR="00EC4CB4" w:rsidRPr="00EC4CB4" w:rsidRDefault="00EC4CB4" w:rsidP="0069452A">
      <w:pPr>
        <w:spacing w:after="0"/>
        <w:jc w:val="both"/>
        <w:rPr>
          <w:rFonts w:ascii="Times New Roman" w:hAnsi="Times New Roman" w:cs="Times New Roman"/>
          <w:sz w:val="28"/>
          <w:szCs w:val="28"/>
        </w:rPr>
      </w:pPr>
      <w:r w:rsidRPr="00EC4CB4">
        <w:rPr>
          <w:rFonts w:ascii="Times New Roman" w:hAnsi="Times New Roman" w:cs="Times New Roman"/>
          <w:sz w:val="28"/>
          <w:szCs w:val="28"/>
        </w:rPr>
        <w:t>Електронне урядування забезпечує нові форми комунікації між громадянами, бізнесом і владою, безперешкодний доступ до публічної інформації, сприяє участі громадян у процесах управління містом, покращенню якості надання послуг населенню та наближенню їх до вимог мешканців.</w:t>
      </w:r>
    </w:p>
    <w:p w:rsidR="00EC4CB4" w:rsidRPr="00EC4CB4" w:rsidRDefault="00EC4CB4" w:rsidP="0069452A">
      <w:pPr>
        <w:pStyle w:val="a3"/>
        <w:spacing w:before="0" w:after="0"/>
        <w:ind w:firstLine="708"/>
        <w:jc w:val="both"/>
        <w:rPr>
          <w:sz w:val="28"/>
          <w:szCs w:val="28"/>
          <w:lang w:val="uk-UA"/>
        </w:rPr>
      </w:pPr>
      <w:r w:rsidRPr="00EC4CB4">
        <w:rPr>
          <w:sz w:val="28"/>
          <w:szCs w:val="28"/>
          <w:lang w:val="uk-UA"/>
        </w:rPr>
        <w:t xml:space="preserve">Програма визначає стратегію комп’ютерного, інформаційного та інформаційно-аналітичного забезпечення </w:t>
      </w:r>
      <w:r w:rsidRPr="00EC4CB4">
        <w:rPr>
          <w:bCs/>
          <w:sz w:val="28"/>
          <w:szCs w:val="28"/>
          <w:lang w:val="uk-UA"/>
        </w:rPr>
        <w:t>міської ради</w:t>
      </w:r>
      <w:r w:rsidRPr="00EC4CB4">
        <w:rPr>
          <w:sz w:val="28"/>
          <w:szCs w:val="28"/>
          <w:lang w:val="uk-UA"/>
        </w:rPr>
        <w:t>.</w:t>
      </w:r>
    </w:p>
    <w:p w:rsidR="00EC4CB4" w:rsidRDefault="00EC4CB4" w:rsidP="00EC4CB4">
      <w:pPr>
        <w:rPr>
          <w:sz w:val="20"/>
          <w:szCs w:val="20"/>
        </w:rPr>
      </w:pPr>
    </w:p>
    <w:p w:rsidR="00EC4CB4" w:rsidRDefault="0069452A" w:rsidP="0069452A">
      <w:pPr>
        <w:pStyle w:val="Default"/>
        <w:rPr>
          <w:b/>
          <w:bCs/>
          <w:sz w:val="28"/>
          <w:szCs w:val="28"/>
          <w:lang w:val="uk-UA"/>
        </w:rPr>
      </w:pPr>
      <w:r>
        <w:rPr>
          <w:sz w:val="28"/>
          <w:szCs w:val="28"/>
          <w:lang w:val="uk-UA"/>
        </w:rPr>
        <w:t xml:space="preserve">             </w:t>
      </w:r>
      <w:r w:rsidR="00EC4CB4">
        <w:rPr>
          <w:b/>
          <w:bCs/>
          <w:sz w:val="28"/>
          <w:szCs w:val="28"/>
          <w:lang w:val="uk-UA"/>
        </w:rPr>
        <w:t xml:space="preserve">3.Існуючий стан розвитку </w:t>
      </w:r>
      <w:proofErr w:type="spellStart"/>
      <w:r w:rsidR="00EC4CB4">
        <w:rPr>
          <w:b/>
          <w:bCs/>
          <w:sz w:val="28"/>
          <w:szCs w:val="28"/>
          <w:lang w:val="uk-UA"/>
        </w:rPr>
        <w:t>SmartCity</w:t>
      </w:r>
      <w:proofErr w:type="spellEnd"/>
      <w:r w:rsidR="00EC4CB4">
        <w:rPr>
          <w:b/>
          <w:bCs/>
          <w:sz w:val="28"/>
          <w:szCs w:val="28"/>
          <w:lang w:val="uk-UA"/>
        </w:rPr>
        <w:t xml:space="preserve"> </w:t>
      </w:r>
      <w:proofErr w:type="spellStart"/>
      <w:r w:rsidR="00EC4CB4">
        <w:rPr>
          <w:b/>
          <w:bCs/>
          <w:sz w:val="28"/>
          <w:szCs w:val="28"/>
          <w:lang w:val="uk-UA"/>
        </w:rPr>
        <w:t>вм.Чортків</w:t>
      </w:r>
      <w:proofErr w:type="spellEnd"/>
    </w:p>
    <w:p w:rsidR="00EC4CB4" w:rsidRDefault="00EC4CB4" w:rsidP="00EC4CB4">
      <w:pPr>
        <w:ind w:firstLine="709"/>
        <w:jc w:val="both"/>
        <w:rPr>
          <w:sz w:val="28"/>
          <w:szCs w:val="28"/>
        </w:rPr>
      </w:pPr>
      <w:r>
        <w:rPr>
          <w:sz w:val="28"/>
          <w:szCs w:val="28"/>
        </w:rPr>
        <w:t>За останні  роки сформувалась та, постійно оновлюється і розширюється інформаційне середовище муніципалітету нашого міста яке на сьогодні включає:</w:t>
      </w:r>
    </w:p>
    <w:p w:rsidR="00EC4CB4" w:rsidRDefault="00EC4CB4" w:rsidP="0069452A">
      <w:pPr>
        <w:spacing w:after="0"/>
        <w:ind w:firstLine="709"/>
        <w:jc w:val="both"/>
        <w:rPr>
          <w:sz w:val="28"/>
          <w:szCs w:val="28"/>
        </w:rPr>
      </w:pPr>
      <w:r>
        <w:rPr>
          <w:sz w:val="28"/>
          <w:szCs w:val="28"/>
        </w:rPr>
        <w:t xml:space="preserve">- офіційний сайт </w:t>
      </w:r>
      <w:proofErr w:type="spellStart"/>
      <w:r>
        <w:rPr>
          <w:sz w:val="28"/>
          <w:szCs w:val="28"/>
        </w:rPr>
        <w:t>Чортківськоїміської</w:t>
      </w:r>
      <w:proofErr w:type="spellEnd"/>
      <w:r>
        <w:rPr>
          <w:sz w:val="28"/>
          <w:szCs w:val="28"/>
        </w:rPr>
        <w:t xml:space="preserve"> ради (http:/chortkivmr.gov.ua),  впроваджений для інформування громадян про роботу виконавчих органів влади, доступу до адміністративних послуг та інших важливих муніципальних функцій, взаємодії мешканців міста з владою;</w:t>
      </w:r>
    </w:p>
    <w:p w:rsidR="00EC4CB4" w:rsidRDefault="00EC4CB4" w:rsidP="0069452A">
      <w:pPr>
        <w:spacing w:after="0"/>
        <w:ind w:firstLine="709"/>
        <w:jc w:val="both"/>
        <w:rPr>
          <w:sz w:val="28"/>
          <w:szCs w:val="28"/>
        </w:rPr>
      </w:pPr>
      <w:r>
        <w:rPr>
          <w:sz w:val="28"/>
          <w:szCs w:val="28"/>
        </w:rPr>
        <w:t>- електронні сервіси, які полегшують та пришвидшують систему комунікації між органами місцевої влади та мешканцями міста, роблять процеси відкритими та прозорими. Серед них:  «Електронна приймальня», «Відкрита реклама», «Громадський бюджет», «Єдина система місцевих петицій» тощо.</w:t>
      </w:r>
    </w:p>
    <w:p w:rsidR="00EC4CB4" w:rsidRDefault="00EC4CB4" w:rsidP="00EC4CB4">
      <w:pPr>
        <w:ind w:firstLine="709"/>
        <w:jc w:val="both"/>
        <w:rPr>
          <w:sz w:val="28"/>
          <w:szCs w:val="28"/>
        </w:rPr>
      </w:pPr>
      <w:proofErr w:type="spellStart"/>
      <w:r>
        <w:rPr>
          <w:sz w:val="28"/>
          <w:szCs w:val="28"/>
        </w:rPr>
        <w:t>-розпочато</w:t>
      </w:r>
      <w:proofErr w:type="spellEnd"/>
      <w:r>
        <w:rPr>
          <w:sz w:val="28"/>
          <w:szCs w:val="28"/>
        </w:rPr>
        <w:t xml:space="preserve"> роботу з відкритими даними міста.</w:t>
      </w:r>
    </w:p>
    <w:p w:rsidR="00EC4CB4" w:rsidRDefault="00EC4CB4" w:rsidP="00EC4CB4">
      <w:pPr>
        <w:ind w:firstLine="709"/>
        <w:jc w:val="both"/>
        <w:rPr>
          <w:sz w:val="28"/>
          <w:szCs w:val="28"/>
        </w:rPr>
      </w:pPr>
      <w:r>
        <w:rPr>
          <w:sz w:val="28"/>
          <w:szCs w:val="28"/>
        </w:rPr>
        <w:lastRenderedPageBreak/>
        <w:t xml:space="preserve">- облаштування безкоштовної Wi-Fi зони у центральній частині міста. </w:t>
      </w:r>
    </w:p>
    <w:p w:rsidR="00EC4CB4" w:rsidRDefault="00EC4CB4" w:rsidP="00EC4CB4">
      <w:pPr>
        <w:pStyle w:val="Default"/>
        <w:ind w:firstLine="709"/>
        <w:jc w:val="both"/>
        <w:rPr>
          <w:sz w:val="28"/>
          <w:szCs w:val="28"/>
          <w:lang w:val="uk-UA"/>
        </w:rPr>
      </w:pPr>
      <w:r>
        <w:rPr>
          <w:sz w:val="28"/>
          <w:szCs w:val="28"/>
          <w:lang w:val="uk-UA"/>
        </w:rPr>
        <w:t xml:space="preserve">Відтак, проаналізувавши елементи електронного урядування, які впровадженні та функціонують у м. Чорткові, було створено Програму </w:t>
      </w:r>
      <w:r>
        <w:rPr>
          <w:bCs/>
          <w:sz w:val="28"/>
          <w:szCs w:val="28"/>
          <w:lang w:val="uk-UA"/>
        </w:rPr>
        <w:t xml:space="preserve">розвитку «Чортків – </w:t>
      </w:r>
      <w:proofErr w:type="spellStart"/>
      <w:r>
        <w:rPr>
          <w:bCs/>
          <w:sz w:val="28"/>
          <w:szCs w:val="28"/>
          <w:lang w:val="uk-UA"/>
        </w:rPr>
        <w:t>SmartCity»</w:t>
      </w:r>
      <w:r>
        <w:rPr>
          <w:sz w:val="28"/>
          <w:szCs w:val="28"/>
          <w:lang w:val="uk-UA"/>
        </w:rPr>
        <w:t>на</w:t>
      </w:r>
      <w:proofErr w:type="spellEnd"/>
      <w:r>
        <w:rPr>
          <w:sz w:val="28"/>
          <w:szCs w:val="28"/>
          <w:lang w:val="uk-UA"/>
        </w:rPr>
        <w:t xml:space="preserve"> 2019-2022 роки (надалі – Програма).</w:t>
      </w:r>
    </w:p>
    <w:p w:rsidR="00EC4CB4" w:rsidRDefault="00EC4CB4" w:rsidP="00EC4CB4">
      <w:pPr>
        <w:pStyle w:val="Default"/>
        <w:ind w:firstLine="709"/>
        <w:jc w:val="center"/>
        <w:rPr>
          <w:b/>
          <w:bCs/>
          <w:sz w:val="28"/>
          <w:szCs w:val="28"/>
          <w:lang w:val="uk-UA"/>
        </w:rPr>
      </w:pPr>
    </w:p>
    <w:p w:rsidR="00EC4CB4" w:rsidRDefault="00EC4CB4" w:rsidP="00EC4CB4">
      <w:pPr>
        <w:pStyle w:val="Default"/>
        <w:ind w:firstLine="709"/>
        <w:jc w:val="center"/>
        <w:rPr>
          <w:b/>
          <w:bCs/>
          <w:sz w:val="28"/>
          <w:szCs w:val="28"/>
          <w:lang w:val="uk-UA"/>
        </w:rPr>
      </w:pPr>
      <w:r>
        <w:rPr>
          <w:b/>
          <w:bCs/>
          <w:sz w:val="28"/>
          <w:szCs w:val="28"/>
          <w:lang w:val="uk-UA"/>
        </w:rPr>
        <w:t>4.Заходи з реалізації програми.</w:t>
      </w:r>
    </w:p>
    <w:p w:rsidR="00EC4CB4" w:rsidRDefault="00EC4CB4" w:rsidP="00EC4CB4">
      <w:pPr>
        <w:ind w:firstLine="709"/>
        <w:jc w:val="both"/>
        <w:rPr>
          <w:sz w:val="28"/>
          <w:szCs w:val="28"/>
        </w:rPr>
      </w:pPr>
      <w:r>
        <w:rPr>
          <w:sz w:val="28"/>
          <w:szCs w:val="28"/>
          <w:highlight w:val="white"/>
        </w:rPr>
        <w:t xml:space="preserve">        Для забезпечення втілення мети та реалізації завдань планується провести такі заходи:</w:t>
      </w:r>
    </w:p>
    <w:p w:rsidR="00EC4CB4" w:rsidRDefault="00EC4CB4" w:rsidP="00F55F15">
      <w:pPr>
        <w:spacing w:after="0" w:line="240" w:lineRule="auto"/>
        <w:ind w:firstLine="709"/>
        <w:jc w:val="both"/>
        <w:rPr>
          <w:sz w:val="28"/>
          <w:szCs w:val="28"/>
        </w:rPr>
      </w:pPr>
      <w:r>
        <w:rPr>
          <w:sz w:val="28"/>
          <w:szCs w:val="28"/>
          <w:highlight w:val="white"/>
        </w:rPr>
        <w:t>4.1.Визначення потреб в оновленні, консолідації та уніфікації програмних та технічних ресурсів (комп’ютерної техніки, мережевого обладнання і оргтехніки) для гнучкості їх використання та надійної роботи інформаційно-комунікаційної структури</w:t>
      </w:r>
      <w:r>
        <w:rPr>
          <w:sz w:val="28"/>
          <w:szCs w:val="28"/>
        </w:rPr>
        <w:t>; забезпечення безпеки передачі даних.</w:t>
      </w:r>
    </w:p>
    <w:p w:rsidR="00EC4CB4" w:rsidRDefault="00EC4CB4" w:rsidP="00F55F15">
      <w:pPr>
        <w:tabs>
          <w:tab w:val="left" w:pos="0"/>
        </w:tabs>
        <w:spacing w:after="0" w:line="240" w:lineRule="auto"/>
        <w:ind w:firstLine="709"/>
        <w:jc w:val="both"/>
        <w:rPr>
          <w:sz w:val="28"/>
          <w:szCs w:val="28"/>
        </w:rPr>
      </w:pPr>
      <w:r>
        <w:rPr>
          <w:sz w:val="28"/>
          <w:szCs w:val="28"/>
          <w:highlight w:val="white"/>
        </w:rPr>
        <w:t>4.1.1.Здійснювати придбання, модернізацію технічних пристроїв, обладнання та ліцензій, забезпечити розгортання і взаємодію нових технологій в інформаційній інфраструктурі</w:t>
      </w:r>
      <w:r>
        <w:rPr>
          <w:sz w:val="28"/>
          <w:szCs w:val="28"/>
        </w:rPr>
        <w:t>.</w:t>
      </w:r>
    </w:p>
    <w:p w:rsidR="00EC4CB4" w:rsidRDefault="00EC4CB4" w:rsidP="00F55F15">
      <w:pPr>
        <w:tabs>
          <w:tab w:val="left" w:pos="0"/>
        </w:tabs>
        <w:spacing w:after="0" w:line="240" w:lineRule="auto"/>
        <w:ind w:firstLine="709"/>
        <w:jc w:val="both"/>
        <w:rPr>
          <w:sz w:val="28"/>
          <w:szCs w:val="28"/>
          <w:lang w:val="ru-RU"/>
        </w:rPr>
      </w:pPr>
      <w:r>
        <w:rPr>
          <w:sz w:val="28"/>
          <w:szCs w:val="28"/>
          <w:lang w:val="ru-RU"/>
        </w:rPr>
        <w:t>4</w:t>
      </w:r>
      <w:r>
        <w:rPr>
          <w:sz w:val="28"/>
          <w:szCs w:val="28"/>
        </w:rPr>
        <w:t>.1.2.Побудова надійної системи безпеки інформаційних систем.</w:t>
      </w:r>
    </w:p>
    <w:p w:rsidR="00EC4CB4" w:rsidRDefault="00EC4CB4" w:rsidP="00F55F15">
      <w:pPr>
        <w:tabs>
          <w:tab w:val="left" w:pos="0"/>
        </w:tabs>
        <w:spacing w:after="0" w:line="240" w:lineRule="auto"/>
        <w:ind w:firstLine="709"/>
        <w:jc w:val="both"/>
        <w:rPr>
          <w:sz w:val="28"/>
          <w:szCs w:val="28"/>
        </w:rPr>
      </w:pPr>
      <w:r>
        <w:rPr>
          <w:sz w:val="28"/>
          <w:szCs w:val="28"/>
          <w:lang w:val="ru-RU"/>
        </w:rPr>
        <w:t xml:space="preserve">4.2. </w:t>
      </w:r>
      <w:r>
        <w:rPr>
          <w:sz w:val="28"/>
          <w:szCs w:val="28"/>
        </w:rPr>
        <w:t xml:space="preserve">Автоматизація діяльності роботи </w:t>
      </w:r>
      <w:proofErr w:type="spellStart"/>
      <w:r>
        <w:rPr>
          <w:sz w:val="28"/>
          <w:szCs w:val="28"/>
        </w:rPr>
        <w:t>Чортківської</w:t>
      </w:r>
      <w:proofErr w:type="spellEnd"/>
      <w:r>
        <w:rPr>
          <w:sz w:val="28"/>
          <w:szCs w:val="28"/>
        </w:rPr>
        <w:t xml:space="preserve"> міської ради та комунальних підприємств:</w:t>
      </w:r>
    </w:p>
    <w:p w:rsidR="00EC4CB4" w:rsidRDefault="00EC4CB4" w:rsidP="00F55F15">
      <w:pPr>
        <w:tabs>
          <w:tab w:val="left" w:pos="0"/>
        </w:tabs>
        <w:spacing w:after="0" w:line="240" w:lineRule="auto"/>
        <w:ind w:firstLine="709"/>
        <w:jc w:val="both"/>
        <w:rPr>
          <w:sz w:val="28"/>
          <w:szCs w:val="28"/>
        </w:rPr>
      </w:pPr>
      <w:r>
        <w:rPr>
          <w:sz w:val="28"/>
          <w:szCs w:val="28"/>
          <w:highlight w:val="white"/>
          <w:lang w:val="ru-RU"/>
        </w:rPr>
        <w:t>4</w:t>
      </w:r>
      <w:r>
        <w:rPr>
          <w:sz w:val="28"/>
          <w:szCs w:val="28"/>
          <w:highlight w:val="white"/>
        </w:rPr>
        <w:t>.2.1. Впровадження зручної в користуванні системи електронного документообігу</w:t>
      </w:r>
      <w:r>
        <w:rPr>
          <w:sz w:val="28"/>
          <w:szCs w:val="28"/>
        </w:rPr>
        <w:t>.</w:t>
      </w:r>
    </w:p>
    <w:p w:rsidR="00EC4CB4" w:rsidRDefault="00EC4CB4" w:rsidP="00F55F15">
      <w:pPr>
        <w:tabs>
          <w:tab w:val="left" w:pos="0"/>
        </w:tabs>
        <w:spacing w:after="0" w:line="240" w:lineRule="auto"/>
        <w:ind w:firstLine="709"/>
        <w:jc w:val="both"/>
        <w:rPr>
          <w:sz w:val="28"/>
          <w:szCs w:val="28"/>
        </w:rPr>
      </w:pPr>
      <w:r>
        <w:rPr>
          <w:sz w:val="28"/>
          <w:szCs w:val="28"/>
        </w:rPr>
        <w:t>4.2.2. Впровадження та розвиток проекту «Відкритий бюджет міста».</w:t>
      </w:r>
    </w:p>
    <w:p w:rsidR="00EC4CB4" w:rsidRDefault="00EC4CB4" w:rsidP="00F55F15">
      <w:pPr>
        <w:tabs>
          <w:tab w:val="left" w:pos="0"/>
        </w:tabs>
        <w:spacing w:after="0" w:line="240" w:lineRule="auto"/>
        <w:ind w:firstLine="709"/>
        <w:jc w:val="both"/>
        <w:rPr>
          <w:sz w:val="28"/>
          <w:szCs w:val="28"/>
        </w:rPr>
      </w:pPr>
      <w:r>
        <w:rPr>
          <w:sz w:val="28"/>
          <w:szCs w:val="28"/>
        </w:rPr>
        <w:t>4.2.3. Впровадження та розвиток проекту «Відкриті фінанси міста».</w:t>
      </w:r>
    </w:p>
    <w:p w:rsidR="00EC4CB4" w:rsidRDefault="00EC4CB4" w:rsidP="00F55F15">
      <w:pPr>
        <w:tabs>
          <w:tab w:val="left" w:pos="0"/>
        </w:tabs>
        <w:spacing w:after="0" w:line="240" w:lineRule="auto"/>
        <w:ind w:firstLine="709"/>
        <w:jc w:val="both"/>
        <w:rPr>
          <w:sz w:val="28"/>
          <w:szCs w:val="28"/>
        </w:rPr>
      </w:pPr>
      <w:r>
        <w:rPr>
          <w:sz w:val="28"/>
          <w:szCs w:val="28"/>
        </w:rPr>
        <w:t>4.2.4. Створення ресурсу доступу мешканців міста до відкритих даних про життєдіяльності міста («Портал відкритих даних») та робота з наборами даних</w:t>
      </w:r>
    </w:p>
    <w:p w:rsidR="00EC4CB4" w:rsidRDefault="00EC4CB4" w:rsidP="00F55F15">
      <w:pPr>
        <w:spacing w:after="0" w:line="240" w:lineRule="auto"/>
        <w:ind w:firstLine="709"/>
        <w:jc w:val="both"/>
        <w:rPr>
          <w:sz w:val="28"/>
          <w:szCs w:val="28"/>
        </w:rPr>
      </w:pPr>
      <w:r>
        <w:rPr>
          <w:sz w:val="28"/>
          <w:szCs w:val="28"/>
        </w:rPr>
        <w:t xml:space="preserve">4.2.5 Запровадження системи </w:t>
      </w:r>
      <w:proofErr w:type="spellStart"/>
      <w:r>
        <w:rPr>
          <w:sz w:val="28"/>
          <w:szCs w:val="28"/>
        </w:rPr>
        <w:t>онлайн</w:t>
      </w:r>
      <w:proofErr w:type="spellEnd"/>
      <w:r>
        <w:rPr>
          <w:sz w:val="28"/>
          <w:szCs w:val="28"/>
        </w:rPr>
        <w:t xml:space="preserve"> відео-конференцій для проведення нарад та робочих зустрічей в стінах муніципалітету.</w:t>
      </w:r>
    </w:p>
    <w:p w:rsidR="00EC4CB4" w:rsidRDefault="00EC4CB4" w:rsidP="00F55F15">
      <w:pPr>
        <w:spacing w:after="0" w:line="240" w:lineRule="auto"/>
        <w:ind w:firstLine="709"/>
        <w:jc w:val="both"/>
        <w:rPr>
          <w:sz w:val="28"/>
          <w:szCs w:val="28"/>
        </w:rPr>
      </w:pPr>
      <w:r>
        <w:rPr>
          <w:sz w:val="28"/>
          <w:szCs w:val="28"/>
        </w:rPr>
        <w:t xml:space="preserve">4.2.6. Створення внутрішнього порталу для діяльності </w:t>
      </w:r>
      <w:proofErr w:type="spellStart"/>
      <w:r>
        <w:rPr>
          <w:sz w:val="28"/>
          <w:szCs w:val="28"/>
        </w:rPr>
        <w:t>Чортківської</w:t>
      </w:r>
      <w:proofErr w:type="spellEnd"/>
      <w:r>
        <w:rPr>
          <w:sz w:val="28"/>
          <w:szCs w:val="28"/>
        </w:rPr>
        <w:t xml:space="preserve"> міської ради та комунальних підприємств.</w:t>
      </w:r>
    </w:p>
    <w:p w:rsidR="00EC4CB4" w:rsidRDefault="00EC4CB4" w:rsidP="00F55F15">
      <w:pPr>
        <w:spacing w:after="0" w:line="240" w:lineRule="auto"/>
        <w:ind w:firstLine="709"/>
        <w:jc w:val="both"/>
        <w:rPr>
          <w:sz w:val="28"/>
          <w:szCs w:val="28"/>
        </w:rPr>
      </w:pPr>
      <w:r>
        <w:rPr>
          <w:sz w:val="28"/>
          <w:szCs w:val="28"/>
        </w:rPr>
        <w:t xml:space="preserve">4.3. Впровадження електронних сервісів для комунікації мешканців міста з муніципалітетом та надання </w:t>
      </w:r>
      <w:proofErr w:type="spellStart"/>
      <w:r>
        <w:rPr>
          <w:sz w:val="28"/>
          <w:szCs w:val="28"/>
        </w:rPr>
        <w:t>онлайн</w:t>
      </w:r>
      <w:proofErr w:type="spellEnd"/>
      <w:r>
        <w:rPr>
          <w:sz w:val="28"/>
          <w:szCs w:val="28"/>
        </w:rPr>
        <w:t xml:space="preserve"> послуг:</w:t>
      </w:r>
    </w:p>
    <w:p w:rsidR="00EC4CB4" w:rsidRDefault="00EC4CB4" w:rsidP="00F55F15">
      <w:pPr>
        <w:spacing w:after="0" w:line="240" w:lineRule="auto"/>
        <w:ind w:firstLine="709"/>
        <w:jc w:val="both"/>
        <w:rPr>
          <w:sz w:val="28"/>
          <w:szCs w:val="28"/>
        </w:rPr>
      </w:pPr>
      <w:r>
        <w:rPr>
          <w:sz w:val="28"/>
          <w:szCs w:val="28"/>
          <w:highlight w:val="white"/>
        </w:rPr>
        <w:t xml:space="preserve">4.3.1. Впровадження </w:t>
      </w:r>
      <w:proofErr w:type="spellStart"/>
      <w:r>
        <w:rPr>
          <w:sz w:val="28"/>
          <w:szCs w:val="28"/>
        </w:rPr>
        <w:t>“Електронного</w:t>
      </w:r>
      <w:proofErr w:type="spellEnd"/>
      <w:r>
        <w:rPr>
          <w:sz w:val="28"/>
          <w:szCs w:val="28"/>
        </w:rPr>
        <w:t xml:space="preserve"> кабінету </w:t>
      </w:r>
      <w:proofErr w:type="spellStart"/>
      <w:r>
        <w:rPr>
          <w:sz w:val="28"/>
          <w:szCs w:val="28"/>
        </w:rPr>
        <w:t>мешканця“</w:t>
      </w:r>
      <w:proofErr w:type="spellEnd"/>
      <w:r>
        <w:rPr>
          <w:sz w:val="28"/>
          <w:szCs w:val="28"/>
          <w:highlight w:val="white"/>
        </w:rPr>
        <w:t xml:space="preserve"> з розширенням переліку послуг та сервісів, що надаються </w:t>
      </w:r>
      <w:proofErr w:type="spellStart"/>
      <w:r>
        <w:rPr>
          <w:sz w:val="28"/>
          <w:szCs w:val="28"/>
          <w:highlight w:val="white"/>
        </w:rPr>
        <w:t>онлайн</w:t>
      </w:r>
      <w:proofErr w:type="spellEnd"/>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 xml:space="preserve">4.3.2. Запровадження у виконавчих органах </w:t>
      </w:r>
      <w:proofErr w:type="spellStart"/>
      <w:r>
        <w:rPr>
          <w:sz w:val="28"/>
          <w:szCs w:val="28"/>
          <w:highlight w:val="white"/>
        </w:rPr>
        <w:t>Чортківської</w:t>
      </w:r>
      <w:proofErr w:type="spellEnd"/>
      <w:r>
        <w:rPr>
          <w:sz w:val="28"/>
          <w:szCs w:val="28"/>
          <w:highlight w:val="white"/>
        </w:rPr>
        <w:t xml:space="preserve"> міської ради та комунальних підприємствах електронно-цифрового підпису (надалі -  ЕЦП)</w:t>
      </w:r>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 xml:space="preserve">4.3.3. Створення електронного архіву та </w:t>
      </w:r>
      <w:proofErr w:type="spellStart"/>
      <w:r>
        <w:rPr>
          <w:sz w:val="28"/>
          <w:szCs w:val="28"/>
        </w:rPr>
        <w:t>оцифрування</w:t>
      </w:r>
      <w:proofErr w:type="spellEnd"/>
      <w:r>
        <w:rPr>
          <w:sz w:val="28"/>
          <w:szCs w:val="28"/>
          <w:highlight w:val="white"/>
        </w:rPr>
        <w:t xml:space="preserve"> існуючих справ</w:t>
      </w:r>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 xml:space="preserve">4.3.4. Створення контактного центру </w:t>
      </w:r>
      <w:proofErr w:type="spellStart"/>
      <w:r>
        <w:rPr>
          <w:sz w:val="28"/>
          <w:szCs w:val="28"/>
          <w:highlight w:val="white"/>
        </w:rPr>
        <w:t>онлайн</w:t>
      </w:r>
      <w:proofErr w:type="spellEnd"/>
      <w:r>
        <w:rPr>
          <w:sz w:val="28"/>
          <w:szCs w:val="28"/>
          <w:highlight w:val="white"/>
        </w:rPr>
        <w:t xml:space="preserve"> «Гаряча лінія міста</w:t>
      </w:r>
      <w:r>
        <w:rPr>
          <w:sz w:val="28"/>
          <w:szCs w:val="28"/>
        </w:rPr>
        <w:t>»;</w:t>
      </w:r>
    </w:p>
    <w:p w:rsidR="00EC4CB4" w:rsidRDefault="00EC4CB4" w:rsidP="00F55F15">
      <w:pPr>
        <w:spacing w:after="0" w:line="240" w:lineRule="auto"/>
        <w:ind w:firstLine="709"/>
        <w:jc w:val="both"/>
        <w:rPr>
          <w:sz w:val="28"/>
          <w:szCs w:val="28"/>
          <w:highlight w:val="white"/>
        </w:rPr>
      </w:pPr>
      <w:r>
        <w:rPr>
          <w:sz w:val="28"/>
          <w:szCs w:val="28"/>
          <w:highlight w:val="white"/>
        </w:rPr>
        <w:t>4.3.5. Постійне оновлення офіційного порталу міської ради, створення  мобільного додатку міста;</w:t>
      </w:r>
    </w:p>
    <w:p w:rsidR="00EC4CB4" w:rsidRDefault="00EC4CB4" w:rsidP="00F55F15">
      <w:pPr>
        <w:spacing w:after="0" w:line="240" w:lineRule="auto"/>
        <w:ind w:firstLine="709"/>
        <w:jc w:val="both"/>
        <w:rPr>
          <w:sz w:val="28"/>
          <w:szCs w:val="28"/>
        </w:rPr>
      </w:pPr>
      <w:r>
        <w:rPr>
          <w:sz w:val="28"/>
          <w:szCs w:val="28"/>
          <w:highlight w:val="white"/>
        </w:rPr>
        <w:t xml:space="preserve">4.4. </w:t>
      </w:r>
      <w:r>
        <w:rPr>
          <w:sz w:val="28"/>
          <w:szCs w:val="28"/>
        </w:rPr>
        <w:t>Впровадження проектів модернізації сфер діяльності міста:</w:t>
      </w:r>
    </w:p>
    <w:p w:rsidR="00EC4CB4" w:rsidRDefault="00EC4CB4" w:rsidP="00F55F15">
      <w:pPr>
        <w:spacing w:after="0" w:line="240" w:lineRule="auto"/>
        <w:ind w:firstLine="709"/>
        <w:jc w:val="both"/>
        <w:rPr>
          <w:sz w:val="28"/>
          <w:szCs w:val="28"/>
        </w:rPr>
      </w:pPr>
      <w:r>
        <w:rPr>
          <w:sz w:val="28"/>
          <w:szCs w:val="28"/>
          <w:highlight w:val="white"/>
        </w:rPr>
        <w:t>4.4.1. Інформатизація навчальних закладів міста</w:t>
      </w:r>
      <w:r>
        <w:rPr>
          <w:sz w:val="28"/>
          <w:szCs w:val="28"/>
        </w:rPr>
        <w:t>, культури міста та інше</w:t>
      </w:r>
    </w:p>
    <w:p w:rsidR="00EC4CB4" w:rsidRDefault="00EC4CB4" w:rsidP="00F55F15">
      <w:pPr>
        <w:spacing w:after="0" w:line="240" w:lineRule="auto"/>
        <w:ind w:firstLine="709"/>
        <w:jc w:val="both"/>
        <w:rPr>
          <w:sz w:val="28"/>
          <w:szCs w:val="28"/>
        </w:rPr>
      </w:pPr>
      <w:r>
        <w:rPr>
          <w:sz w:val="28"/>
          <w:szCs w:val="28"/>
          <w:highlight w:val="white"/>
        </w:rPr>
        <w:t>4.4.2. Впровадження відкритих бюджетів міста в  навчальних заклад</w:t>
      </w:r>
      <w:r>
        <w:rPr>
          <w:sz w:val="28"/>
          <w:szCs w:val="28"/>
        </w:rPr>
        <w:t>ах міста, комунальних підприємств.</w:t>
      </w:r>
    </w:p>
    <w:p w:rsidR="00EC4CB4" w:rsidRDefault="00EC4CB4" w:rsidP="00F55F15">
      <w:pPr>
        <w:spacing w:after="0" w:line="240" w:lineRule="auto"/>
        <w:ind w:firstLine="709"/>
        <w:jc w:val="both"/>
        <w:rPr>
          <w:sz w:val="28"/>
          <w:szCs w:val="28"/>
        </w:rPr>
      </w:pPr>
      <w:r>
        <w:rPr>
          <w:sz w:val="28"/>
          <w:szCs w:val="28"/>
          <w:highlight w:val="white"/>
        </w:rPr>
        <w:lastRenderedPageBreak/>
        <w:t>4.4.3. Впровадження системи моніторингу ефективності</w:t>
      </w:r>
      <w:r>
        <w:rPr>
          <w:sz w:val="28"/>
          <w:szCs w:val="28"/>
        </w:rPr>
        <w:t xml:space="preserve"> в комунальних об’єктах міста.</w:t>
      </w:r>
    </w:p>
    <w:p w:rsidR="00EC4CB4" w:rsidRDefault="00EC4CB4" w:rsidP="00F55F15">
      <w:pPr>
        <w:spacing w:after="0" w:line="240" w:lineRule="auto"/>
        <w:ind w:firstLine="709"/>
        <w:jc w:val="both"/>
        <w:rPr>
          <w:sz w:val="28"/>
          <w:szCs w:val="28"/>
        </w:rPr>
      </w:pPr>
      <w:r>
        <w:rPr>
          <w:sz w:val="28"/>
          <w:szCs w:val="28"/>
          <w:highlight w:val="white"/>
        </w:rPr>
        <w:t xml:space="preserve">4.4.4. Впровадження </w:t>
      </w:r>
      <w:proofErr w:type="spellStart"/>
      <w:r>
        <w:rPr>
          <w:sz w:val="28"/>
          <w:szCs w:val="28"/>
        </w:rPr>
        <w:t>“</w:t>
      </w:r>
      <w:r>
        <w:rPr>
          <w:sz w:val="28"/>
          <w:szCs w:val="28"/>
          <w:highlight w:val="white"/>
        </w:rPr>
        <w:t>розумної</w:t>
      </w:r>
      <w:r>
        <w:rPr>
          <w:sz w:val="28"/>
          <w:szCs w:val="28"/>
        </w:rPr>
        <w:t>“</w:t>
      </w:r>
      <w:proofErr w:type="spellEnd"/>
      <w:r>
        <w:rPr>
          <w:sz w:val="28"/>
          <w:szCs w:val="28"/>
          <w:highlight w:val="white"/>
        </w:rPr>
        <w:t xml:space="preserve"> системи для оптимізації вуличного освітлення</w:t>
      </w:r>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4.4.5. Впровадження системи моніторингу показників оточуючого середовища та санітарних норм у навчальних закладах</w:t>
      </w:r>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 xml:space="preserve">4.4.6. Розробка </w:t>
      </w:r>
      <w:proofErr w:type="spellStart"/>
      <w:r>
        <w:rPr>
          <w:sz w:val="28"/>
          <w:szCs w:val="28"/>
          <w:highlight w:val="white"/>
        </w:rPr>
        <w:t>ІТ-рішень</w:t>
      </w:r>
      <w:proofErr w:type="spellEnd"/>
      <w:r>
        <w:rPr>
          <w:sz w:val="28"/>
          <w:szCs w:val="28"/>
          <w:highlight w:val="white"/>
        </w:rPr>
        <w:t xml:space="preserve"> для «Розумного» центру міста</w:t>
      </w:r>
      <w:r>
        <w:rPr>
          <w:sz w:val="28"/>
          <w:szCs w:val="28"/>
        </w:rPr>
        <w:t>.</w:t>
      </w:r>
    </w:p>
    <w:p w:rsidR="00EC4CB4" w:rsidRDefault="00EC4CB4" w:rsidP="00F55F15">
      <w:pPr>
        <w:spacing w:after="0" w:line="240" w:lineRule="auto"/>
        <w:ind w:firstLine="709"/>
        <w:jc w:val="both"/>
        <w:rPr>
          <w:sz w:val="28"/>
          <w:szCs w:val="28"/>
        </w:rPr>
      </w:pPr>
      <w:r>
        <w:rPr>
          <w:sz w:val="28"/>
          <w:szCs w:val="28"/>
          <w:highlight w:val="white"/>
        </w:rPr>
        <w:t xml:space="preserve">4.4.7. Створення та забезпечення функціонування </w:t>
      </w:r>
      <w:proofErr w:type="spellStart"/>
      <w:r>
        <w:rPr>
          <w:sz w:val="28"/>
          <w:szCs w:val="28"/>
        </w:rPr>
        <w:t>геоінформаційної</w:t>
      </w:r>
      <w:proofErr w:type="spellEnd"/>
      <w:r>
        <w:rPr>
          <w:sz w:val="28"/>
          <w:szCs w:val="28"/>
          <w:highlight w:val="white"/>
        </w:rPr>
        <w:t xml:space="preserve"> системи </w:t>
      </w:r>
      <w:r>
        <w:rPr>
          <w:sz w:val="28"/>
          <w:szCs w:val="28"/>
        </w:rPr>
        <w:t>міста.</w:t>
      </w:r>
    </w:p>
    <w:p w:rsidR="00EC4CB4" w:rsidRDefault="00EC4CB4" w:rsidP="00F55F15">
      <w:pPr>
        <w:spacing w:after="0" w:line="240" w:lineRule="auto"/>
        <w:ind w:firstLine="709"/>
        <w:jc w:val="both"/>
        <w:rPr>
          <w:sz w:val="28"/>
          <w:szCs w:val="28"/>
        </w:rPr>
      </w:pPr>
      <w:r>
        <w:rPr>
          <w:sz w:val="28"/>
          <w:szCs w:val="28"/>
        </w:rPr>
        <w:t>4.4.8. Облаштування на зупинках громадського транспорту електронних інформаційних табло.</w:t>
      </w:r>
    </w:p>
    <w:p w:rsidR="00EC4CB4" w:rsidRDefault="00EC4CB4" w:rsidP="00F55F15">
      <w:pPr>
        <w:spacing w:after="0" w:line="240" w:lineRule="auto"/>
        <w:ind w:firstLine="709"/>
        <w:jc w:val="both"/>
        <w:rPr>
          <w:sz w:val="28"/>
          <w:szCs w:val="28"/>
        </w:rPr>
      </w:pPr>
      <w:r>
        <w:rPr>
          <w:sz w:val="28"/>
          <w:szCs w:val="28"/>
        </w:rPr>
        <w:t xml:space="preserve">4.4.9. Створення </w:t>
      </w:r>
      <w:proofErr w:type="spellStart"/>
      <w:r>
        <w:rPr>
          <w:sz w:val="28"/>
          <w:szCs w:val="28"/>
        </w:rPr>
        <w:t>онлайн</w:t>
      </w:r>
      <w:proofErr w:type="spellEnd"/>
      <w:r>
        <w:rPr>
          <w:sz w:val="28"/>
          <w:szCs w:val="28"/>
        </w:rPr>
        <w:t xml:space="preserve"> руху маршрутного транспорту міста.</w:t>
      </w:r>
    </w:p>
    <w:p w:rsidR="00EC4CB4" w:rsidRDefault="00EC4CB4" w:rsidP="00F55F15">
      <w:pPr>
        <w:spacing w:after="0" w:line="240" w:lineRule="auto"/>
        <w:ind w:firstLine="709"/>
        <w:jc w:val="both"/>
        <w:rPr>
          <w:sz w:val="28"/>
          <w:szCs w:val="28"/>
        </w:rPr>
      </w:pPr>
      <w:r>
        <w:rPr>
          <w:sz w:val="28"/>
          <w:szCs w:val="28"/>
        </w:rPr>
        <w:t>4.4.10. Запровадження новітніх технологій у системи паркування.</w:t>
      </w:r>
    </w:p>
    <w:p w:rsidR="00EC4CB4" w:rsidRDefault="00EC4CB4" w:rsidP="00F55F15">
      <w:pPr>
        <w:spacing w:after="0" w:line="240" w:lineRule="auto"/>
        <w:ind w:firstLine="709"/>
        <w:jc w:val="both"/>
        <w:rPr>
          <w:sz w:val="28"/>
          <w:szCs w:val="28"/>
        </w:rPr>
      </w:pPr>
      <w:r>
        <w:rPr>
          <w:sz w:val="28"/>
          <w:szCs w:val="28"/>
        </w:rPr>
        <w:t>4.5. Реалізація програм навчання та підвищення комп’ютерної грамотності населення.</w:t>
      </w:r>
    </w:p>
    <w:p w:rsidR="00EC4CB4" w:rsidRDefault="00EC4CB4" w:rsidP="00F55F15">
      <w:pPr>
        <w:spacing w:after="0" w:line="240" w:lineRule="auto"/>
        <w:ind w:firstLine="709"/>
        <w:jc w:val="both"/>
        <w:rPr>
          <w:sz w:val="28"/>
          <w:szCs w:val="28"/>
        </w:rPr>
      </w:pPr>
      <w:r>
        <w:rPr>
          <w:sz w:val="28"/>
          <w:szCs w:val="28"/>
        </w:rPr>
        <w:t>4.5.1. Розвиток безкоштовної програми навчання комп’ютерної грамотності.</w:t>
      </w:r>
    </w:p>
    <w:p w:rsidR="00EC4CB4" w:rsidRDefault="00EC4CB4" w:rsidP="00F55F15">
      <w:pPr>
        <w:spacing w:after="0" w:line="240" w:lineRule="auto"/>
        <w:ind w:firstLine="709"/>
        <w:jc w:val="both"/>
        <w:rPr>
          <w:sz w:val="28"/>
          <w:szCs w:val="28"/>
        </w:rPr>
      </w:pPr>
      <w:r>
        <w:rPr>
          <w:sz w:val="28"/>
          <w:szCs w:val="28"/>
        </w:rPr>
        <w:t>4.5.2. Комп’ютеризація навчальних закладів (ЗОШ, ДНЗ ) із забезпеченням доступу до мережі Інтернет.</w:t>
      </w:r>
    </w:p>
    <w:p w:rsidR="00EC4CB4" w:rsidRDefault="00EC4CB4" w:rsidP="00F55F15">
      <w:pPr>
        <w:spacing w:after="0" w:line="240" w:lineRule="auto"/>
        <w:ind w:firstLine="709"/>
        <w:jc w:val="both"/>
        <w:rPr>
          <w:sz w:val="28"/>
          <w:szCs w:val="28"/>
        </w:rPr>
      </w:pPr>
      <w:r>
        <w:rPr>
          <w:sz w:val="28"/>
          <w:szCs w:val="28"/>
        </w:rPr>
        <w:t>4.5.3. Створення електронних сервісів для навчальних закладів .</w:t>
      </w:r>
    </w:p>
    <w:p w:rsidR="00EC4CB4" w:rsidRDefault="00EC4CB4" w:rsidP="00F55F15">
      <w:pPr>
        <w:spacing w:after="0" w:line="240" w:lineRule="auto"/>
        <w:ind w:firstLine="709"/>
        <w:jc w:val="both"/>
        <w:rPr>
          <w:sz w:val="28"/>
          <w:szCs w:val="28"/>
        </w:rPr>
      </w:pPr>
      <w:r>
        <w:rPr>
          <w:sz w:val="28"/>
          <w:szCs w:val="28"/>
        </w:rPr>
        <w:t xml:space="preserve">4.5.4. Проведення тренінгів та </w:t>
      </w:r>
      <w:proofErr w:type="spellStart"/>
      <w:r>
        <w:rPr>
          <w:sz w:val="28"/>
          <w:szCs w:val="28"/>
        </w:rPr>
        <w:t>вебінарів</w:t>
      </w:r>
      <w:proofErr w:type="spellEnd"/>
      <w:r>
        <w:rPr>
          <w:sz w:val="28"/>
          <w:szCs w:val="28"/>
        </w:rPr>
        <w:t>.</w:t>
      </w:r>
    </w:p>
    <w:p w:rsidR="00EC4CB4" w:rsidRDefault="00EC4CB4" w:rsidP="00F55F15">
      <w:pPr>
        <w:spacing w:after="0" w:line="240" w:lineRule="auto"/>
        <w:ind w:firstLine="709"/>
        <w:jc w:val="both"/>
        <w:rPr>
          <w:sz w:val="28"/>
          <w:szCs w:val="28"/>
        </w:rPr>
      </w:pPr>
      <w:r>
        <w:rPr>
          <w:sz w:val="28"/>
          <w:szCs w:val="28"/>
        </w:rPr>
        <w:t>4.6. Промоція електронного урядування та інновацій:</w:t>
      </w:r>
    </w:p>
    <w:p w:rsidR="00EC4CB4" w:rsidRDefault="00EC4CB4" w:rsidP="00F55F15">
      <w:pPr>
        <w:spacing w:after="0" w:line="240" w:lineRule="auto"/>
        <w:ind w:firstLine="709"/>
        <w:jc w:val="both"/>
        <w:rPr>
          <w:sz w:val="28"/>
          <w:szCs w:val="28"/>
        </w:rPr>
      </w:pPr>
      <w:r>
        <w:rPr>
          <w:sz w:val="28"/>
          <w:szCs w:val="28"/>
        </w:rPr>
        <w:t>4.6.1. Проведення заходів популяризації електронного урядування, електронної демок</w:t>
      </w:r>
      <w:bookmarkStart w:id="0" w:name="_GoBack"/>
      <w:bookmarkEnd w:id="0"/>
      <w:r>
        <w:rPr>
          <w:sz w:val="28"/>
          <w:szCs w:val="28"/>
        </w:rPr>
        <w:t>ратії та інновацій.</w:t>
      </w:r>
    </w:p>
    <w:p w:rsidR="00EC4CB4" w:rsidRDefault="00EC4CB4" w:rsidP="00F55F15">
      <w:pPr>
        <w:spacing w:after="0" w:line="240" w:lineRule="auto"/>
        <w:ind w:firstLine="709"/>
        <w:jc w:val="both"/>
        <w:rPr>
          <w:sz w:val="28"/>
          <w:szCs w:val="28"/>
        </w:rPr>
      </w:pPr>
      <w:r>
        <w:rPr>
          <w:sz w:val="28"/>
          <w:szCs w:val="28"/>
        </w:rPr>
        <w:t xml:space="preserve">4.7. Впровадження проекту </w:t>
      </w:r>
      <w:proofErr w:type="spellStart"/>
      <w:r>
        <w:rPr>
          <w:sz w:val="28"/>
          <w:szCs w:val="28"/>
        </w:rPr>
        <w:t>інтернет-речей</w:t>
      </w:r>
      <w:proofErr w:type="spellEnd"/>
      <w:r>
        <w:rPr>
          <w:sz w:val="28"/>
          <w:szCs w:val="28"/>
        </w:rPr>
        <w:t xml:space="preserve">: </w:t>
      </w:r>
    </w:p>
    <w:p w:rsidR="00EC4CB4" w:rsidRDefault="00EC4CB4" w:rsidP="00F55F15">
      <w:pPr>
        <w:spacing w:after="0" w:line="240" w:lineRule="auto"/>
        <w:ind w:firstLine="709"/>
        <w:jc w:val="both"/>
        <w:rPr>
          <w:sz w:val="28"/>
          <w:szCs w:val="28"/>
        </w:rPr>
      </w:pPr>
      <w:r>
        <w:rPr>
          <w:sz w:val="28"/>
          <w:szCs w:val="28"/>
        </w:rPr>
        <w:t>4.7.1. Облаштування безкоштовних Wi-Fi зон у місті</w:t>
      </w:r>
    </w:p>
    <w:p w:rsidR="00EC4CB4" w:rsidRDefault="00EC4CB4" w:rsidP="00F55F15">
      <w:pPr>
        <w:spacing w:after="0" w:line="240" w:lineRule="auto"/>
        <w:ind w:firstLine="709"/>
        <w:jc w:val="both"/>
        <w:rPr>
          <w:sz w:val="28"/>
          <w:szCs w:val="28"/>
        </w:rPr>
      </w:pPr>
      <w:r>
        <w:rPr>
          <w:sz w:val="28"/>
          <w:szCs w:val="28"/>
        </w:rPr>
        <w:t>4.7.2. Встановлення інформаційно-сенсорних кіосків у місцях великого скупчення людей</w:t>
      </w:r>
    </w:p>
    <w:p w:rsidR="00EC4CB4" w:rsidRDefault="00EC4CB4" w:rsidP="00F55F15">
      <w:pPr>
        <w:spacing w:after="0" w:line="240" w:lineRule="auto"/>
        <w:ind w:firstLine="709"/>
        <w:jc w:val="both"/>
        <w:rPr>
          <w:sz w:val="28"/>
          <w:szCs w:val="28"/>
        </w:rPr>
      </w:pPr>
      <w:r>
        <w:rPr>
          <w:sz w:val="28"/>
          <w:szCs w:val="28"/>
        </w:rPr>
        <w:t>4.7.3. Розміщення «розумних» лавок</w:t>
      </w:r>
    </w:p>
    <w:p w:rsidR="00EC4CB4" w:rsidRDefault="00F55F15" w:rsidP="00F55F15">
      <w:pPr>
        <w:spacing w:after="0" w:line="240" w:lineRule="auto"/>
        <w:ind w:firstLine="709"/>
        <w:jc w:val="both"/>
        <w:rPr>
          <w:sz w:val="28"/>
          <w:szCs w:val="28"/>
        </w:rPr>
      </w:pPr>
      <w:r>
        <w:rPr>
          <w:sz w:val="28"/>
          <w:szCs w:val="28"/>
        </w:rPr>
        <w:t>4.7.4.</w:t>
      </w:r>
      <w:r w:rsidR="00EC4CB4">
        <w:rPr>
          <w:sz w:val="28"/>
          <w:szCs w:val="28"/>
        </w:rPr>
        <w:t>Встановлення лічильників автоматичного збору даних в комунальних закладах міста</w:t>
      </w:r>
    </w:p>
    <w:p w:rsidR="00EC4CB4" w:rsidRDefault="00EC4CB4" w:rsidP="00F55F15">
      <w:pPr>
        <w:spacing w:after="0" w:line="240" w:lineRule="auto"/>
        <w:ind w:firstLine="709"/>
        <w:jc w:val="both"/>
        <w:rPr>
          <w:sz w:val="28"/>
          <w:szCs w:val="28"/>
        </w:rPr>
      </w:pPr>
      <w:r>
        <w:rPr>
          <w:sz w:val="28"/>
          <w:szCs w:val="28"/>
        </w:rPr>
        <w:t>4.8. Впровадження та облаштування міського дата центру</w:t>
      </w:r>
    </w:p>
    <w:p w:rsidR="00EC4CB4" w:rsidRDefault="00EC4CB4" w:rsidP="00F55F15">
      <w:pPr>
        <w:spacing w:after="0" w:line="240" w:lineRule="auto"/>
        <w:ind w:firstLine="709"/>
        <w:jc w:val="both"/>
        <w:rPr>
          <w:sz w:val="28"/>
          <w:szCs w:val="28"/>
        </w:rPr>
      </w:pPr>
      <w:r>
        <w:rPr>
          <w:sz w:val="28"/>
          <w:szCs w:val="28"/>
        </w:rPr>
        <w:t>4.9. Створення електронної бази територіальної громади міста</w:t>
      </w:r>
    </w:p>
    <w:p w:rsidR="00EC4CB4" w:rsidRPr="0069452A" w:rsidRDefault="0069452A" w:rsidP="0069452A">
      <w:pPr>
        <w:spacing w:before="360" w:after="240" w:line="240" w:lineRule="auto"/>
        <w:rPr>
          <w:rFonts w:ascii="Times New Roman" w:hAnsi="Times New Roman" w:cs="Times New Roman"/>
          <w:b/>
          <w:color w:val="000000"/>
          <w:sz w:val="28"/>
        </w:rPr>
      </w:pPr>
      <w:r>
        <w:rPr>
          <w:sz w:val="28"/>
          <w:szCs w:val="28"/>
        </w:rPr>
        <w:t xml:space="preserve">                                     </w:t>
      </w:r>
      <w:r w:rsidR="00EC4CB4" w:rsidRPr="0069452A">
        <w:rPr>
          <w:rFonts w:ascii="Times New Roman" w:hAnsi="Times New Roman" w:cs="Times New Roman"/>
          <w:b/>
          <w:color w:val="000000"/>
          <w:sz w:val="28"/>
        </w:rPr>
        <w:t>5</w:t>
      </w:r>
      <w:r w:rsidR="00EC4CB4" w:rsidRPr="0069452A">
        <w:rPr>
          <w:b/>
          <w:color w:val="000000"/>
          <w:sz w:val="28"/>
        </w:rPr>
        <w:t xml:space="preserve">. </w:t>
      </w:r>
      <w:r w:rsidR="00EC4CB4" w:rsidRPr="0069452A">
        <w:rPr>
          <w:rFonts w:ascii="Times New Roman" w:hAnsi="Times New Roman" w:cs="Times New Roman"/>
          <w:b/>
          <w:color w:val="000000"/>
          <w:sz w:val="28"/>
        </w:rPr>
        <w:t>Фінансове забезпечення Програми</w:t>
      </w:r>
    </w:p>
    <w:p w:rsidR="00EC4CB4" w:rsidRDefault="00EC4CB4" w:rsidP="00EC4CB4">
      <w:pPr>
        <w:pStyle w:val="Default"/>
        <w:spacing w:after="120"/>
        <w:ind w:firstLine="567"/>
        <w:jc w:val="both"/>
        <w:rPr>
          <w:sz w:val="28"/>
          <w:szCs w:val="28"/>
          <w:lang w:val="uk-UA"/>
        </w:rPr>
      </w:pPr>
      <w:r>
        <w:rPr>
          <w:sz w:val="28"/>
          <w:szCs w:val="28"/>
          <w:lang w:val="uk-UA"/>
        </w:rPr>
        <w:t>Фінансування заходів Програми в процесі їх реалізації здійснюється                 за рахунок коштів міського бюджету (в межах коштів, передбачених на відповідний фінансовий рік), інших джерел фінансування, не заборонених чинним законодавством України.</w:t>
      </w:r>
    </w:p>
    <w:p w:rsidR="00EC4CB4" w:rsidRDefault="00EC4CB4" w:rsidP="0069452A">
      <w:pPr>
        <w:spacing w:after="0" w:line="240" w:lineRule="auto"/>
        <w:ind w:firstLine="567"/>
        <w:jc w:val="both"/>
        <w:rPr>
          <w:sz w:val="28"/>
          <w:szCs w:val="20"/>
        </w:rPr>
      </w:pPr>
      <w:r>
        <w:rPr>
          <w:sz w:val="28"/>
          <w:szCs w:val="28"/>
        </w:rPr>
        <w:t xml:space="preserve">Обсяги фінансування заходів Програми за рахунок коштів міського бюджету затверджується щорічно рішенням міської ради після попереднього            уточнення таких обсягів та погодження відповідними постійними комісіями міської ради. </w:t>
      </w:r>
    </w:p>
    <w:tbl>
      <w:tblPr>
        <w:tblW w:w="9495" w:type="dxa"/>
        <w:tblInd w:w="55" w:type="dxa"/>
        <w:tblLayout w:type="fixed"/>
        <w:tblCellMar>
          <w:top w:w="55" w:type="dxa"/>
          <w:left w:w="55" w:type="dxa"/>
          <w:bottom w:w="55" w:type="dxa"/>
          <w:right w:w="55" w:type="dxa"/>
        </w:tblCellMar>
        <w:tblLook w:val="04A0"/>
      </w:tblPr>
      <w:tblGrid>
        <w:gridCol w:w="2550"/>
        <w:gridCol w:w="1134"/>
        <w:gridCol w:w="1276"/>
        <w:gridCol w:w="1275"/>
        <w:gridCol w:w="1560"/>
        <w:gridCol w:w="1700"/>
      </w:tblGrid>
      <w:tr w:rsidR="00EC4CB4" w:rsidTr="00EC4CB4">
        <w:tc>
          <w:tcPr>
            <w:tcW w:w="2552" w:type="dxa"/>
            <w:vMerge w:val="restart"/>
            <w:tcBorders>
              <w:top w:val="single" w:sz="2" w:space="0" w:color="000000"/>
              <w:left w:val="single" w:sz="2" w:space="0" w:color="000000"/>
              <w:bottom w:val="single" w:sz="2" w:space="0" w:color="000000"/>
              <w:right w:val="nil"/>
            </w:tcBorders>
            <w:hideMark/>
          </w:tcPr>
          <w:p w:rsidR="00EC4CB4" w:rsidRDefault="00EC4CB4">
            <w:pPr>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lastRenderedPageBreak/>
              <w:t>Обсяг коштів, які пропонується залучити на</w:t>
            </w:r>
          </w:p>
          <w:p w:rsidR="00EC4CB4" w:rsidRDefault="00EC4CB4">
            <w:pPr>
              <w:autoSpaceDE w:val="0"/>
              <w:jc w:val="both"/>
              <w:rPr>
                <w:rFonts w:ascii="TimesNewRomanPSMT" w:eastAsia="TimesNewRomanPSMT" w:hAnsi="TimesNewRomanPSMT" w:cs="TimesNewRomanPSMT"/>
                <w:sz w:val="24"/>
                <w:szCs w:val="24"/>
                <w:lang w:eastAsia="en-US"/>
              </w:rPr>
            </w:pPr>
            <w:r>
              <w:rPr>
                <w:rFonts w:ascii="TimesNewRomanPSMT" w:eastAsia="TimesNewRomanPSMT" w:hAnsi="TimesNewRomanPSMT" w:cs="TimesNewRomanPSMT"/>
                <w:sz w:val="24"/>
                <w:szCs w:val="24"/>
              </w:rPr>
              <w:t>виконання Програми</w:t>
            </w:r>
          </w:p>
        </w:tc>
        <w:tc>
          <w:tcPr>
            <w:tcW w:w="5245" w:type="dxa"/>
            <w:gridSpan w:val="4"/>
            <w:tcBorders>
              <w:top w:val="single" w:sz="2" w:space="0" w:color="000000"/>
              <w:left w:val="single" w:sz="2" w:space="0" w:color="000000"/>
              <w:bottom w:val="single" w:sz="2" w:space="0" w:color="000000"/>
              <w:right w:val="nil"/>
            </w:tcBorders>
            <w:hideMark/>
          </w:tcPr>
          <w:p w:rsidR="00EC4CB4" w:rsidRDefault="00EC4CB4">
            <w:pPr>
              <w:jc w:val="center"/>
              <w:rPr>
                <w:rFonts w:ascii="TimesNewRomanPSMT" w:eastAsia="TimesNewRomanPSMT" w:hAnsi="TimesNewRomanPSMT" w:cs="TimesNewRomanPSMT"/>
                <w:sz w:val="24"/>
                <w:szCs w:val="24"/>
                <w:lang w:eastAsia="en-US"/>
              </w:rPr>
            </w:pPr>
            <w:r>
              <w:rPr>
                <w:rFonts w:ascii="TimesNewRomanPSMT" w:eastAsia="TimesNewRomanPSMT" w:hAnsi="TimesNewRomanPSMT" w:cs="TimesNewRomanPSMT"/>
                <w:sz w:val="24"/>
                <w:szCs w:val="24"/>
              </w:rPr>
              <w:t>За роками виконання,</w:t>
            </w:r>
            <w:proofErr w:type="spellStart"/>
            <w:r>
              <w:rPr>
                <w:rFonts w:ascii="TimesNewRomanPSMT" w:eastAsia="TimesNewRomanPSMT" w:hAnsi="TimesNewRomanPSMT" w:cs="TimesNewRomanPSMT"/>
                <w:sz w:val="24"/>
                <w:szCs w:val="24"/>
              </w:rPr>
              <w:t>.тис</w:t>
            </w:r>
            <w:proofErr w:type="spellEnd"/>
            <w:r>
              <w:rPr>
                <w:rFonts w:ascii="TimesNewRomanPSMT" w:eastAsia="TimesNewRomanPSMT" w:hAnsi="TimesNewRomanPSMT" w:cs="TimesNewRomanPSMT"/>
                <w:sz w:val="24"/>
                <w:szCs w:val="24"/>
              </w:rPr>
              <w:t>. , грн.</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rsidR="00EC4CB4" w:rsidRDefault="00EC4CB4">
            <w:pPr>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Орієнтований обсяг </w:t>
            </w:r>
            <w:proofErr w:type="spellStart"/>
            <w:r>
              <w:rPr>
                <w:rFonts w:ascii="TimesNewRomanPSMT" w:eastAsia="TimesNewRomanPSMT" w:hAnsi="TimesNewRomanPSMT" w:cs="TimesNewRomanPSMT"/>
                <w:sz w:val="24"/>
                <w:szCs w:val="24"/>
              </w:rPr>
              <w:t>фінансуван</w:t>
            </w:r>
            <w:proofErr w:type="spellEnd"/>
          </w:p>
          <w:p w:rsidR="00EC4CB4" w:rsidRDefault="00EC4CB4">
            <w:pPr>
              <w:autoSpaceDE w:val="0"/>
              <w:jc w:val="both"/>
              <w:rPr>
                <w:rFonts w:ascii="TimesNewRomanPSMT" w:eastAsia="TimesNewRomanPSMT" w:hAnsi="TimesNewRomanPSMT" w:cs="TimesNewRomanPSMT"/>
                <w:sz w:val="24"/>
                <w:szCs w:val="24"/>
              </w:rPr>
            </w:pPr>
            <w:proofErr w:type="spellStart"/>
            <w:r>
              <w:rPr>
                <w:rFonts w:ascii="TimesNewRomanPSMT" w:eastAsia="TimesNewRomanPSMT" w:hAnsi="TimesNewRomanPSMT" w:cs="TimesNewRomanPSMT"/>
                <w:sz w:val="24"/>
                <w:szCs w:val="24"/>
              </w:rPr>
              <w:t>ня</w:t>
            </w:r>
            <w:proofErr w:type="spellEnd"/>
            <w:r>
              <w:rPr>
                <w:rFonts w:ascii="TimesNewRomanPSMT" w:eastAsia="TimesNewRomanPSMT" w:hAnsi="TimesNewRomanPSMT" w:cs="TimesNewRomanPSMT"/>
                <w:sz w:val="24"/>
                <w:szCs w:val="24"/>
              </w:rPr>
              <w:t xml:space="preserve"> витрат на</w:t>
            </w:r>
          </w:p>
          <w:p w:rsidR="00EC4CB4" w:rsidRDefault="00EC4CB4">
            <w:pPr>
              <w:autoSpaceDE w:val="0"/>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виконання</w:t>
            </w:r>
          </w:p>
          <w:p w:rsidR="00EC4CB4" w:rsidRDefault="00EC4CB4">
            <w:pPr>
              <w:autoSpaceDE w:val="0"/>
              <w:jc w:val="both"/>
              <w:rPr>
                <w:rFonts w:ascii="Times New Roman" w:eastAsia="Times New Roman" w:hAnsi="Times New Roman" w:cs="Times New Roman"/>
                <w:lang w:eastAsia="en-US"/>
              </w:rPr>
            </w:pPr>
            <w:r>
              <w:rPr>
                <w:rFonts w:ascii="TimesNewRomanPSMT" w:eastAsia="TimesNewRomanPSMT" w:hAnsi="TimesNewRomanPSMT" w:cs="TimesNewRomanPSMT"/>
                <w:sz w:val="24"/>
                <w:szCs w:val="24"/>
              </w:rPr>
              <w:t>Програми</w:t>
            </w:r>
          </w:p>
        </w:tc>
      </w:tr>
      <w:tr w:rsidR="00EC4CB4" w:rsidTr="00EC4CB4">
        <w:tc>
          <w:tcPr>
            <w:tcW w:w="2552" w:type="dxa"/>
            <w:vMerge/>
            <w:tcBorders>
              <w:top w:val="single" w:sz="2" w:space="0" w:color="000000"/>
              <w:left w:val="single" w:sz="2" w:space="0" w:color="000000"/>
              <w:bottom w:val="single" w:sz="2" w:space="0" w:color="000000"/>
              <w:right w:val="nil"/>
            </w:tcBorders>
            <w:vAlign w:val="center"/>
            <w:hideMark/>
          </w:tcPr>
          <w:p w:rsidR="00EC4CB4" w:rsidRDefault="00EC4CB4">
            <w:pPr>
              <w:rPr>
                <w:rFonts w:ascii="TimesNewRomanPSMT" w:eastAsia="TimesNewRomanPSMT" w:hAnsi="TimesNewRomanPSMT" w:cs="TimesNewRomanPSMT"/>
                <w:sz w:val="24"/>
                <w:szCs w:val="24"/>
                <w:lang w:eastAsia="en-US"/>
              </w:rPr>
            </w:pPr>
          </w:p>
        </w:tc>
        <w:tc>
          <w:tcPr>
            <w:tcW w:w="1134"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2019</w:t>
            </w:r>
          </w:p>
        </w:tc>
        <w:tc>
          <w:tcPr>
            <w:tcW w:w="1276"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2020</w:t>
            </w:r>
          </w:p>
        </w:tc>
        <w:tc>
          <w:tcPr>
            <w:tcW w:w="1275" w:type="dxa"/>
            <w:tcBorders>
              <w:top w:val="nil"/>
              <w:left w:val="single" w:sz="2" w:space="0" w:color="000000"/>
              <w:bottom w:val="single" w:sz="2" w:space="0" w:color="000000"/>
              <w:right w:val="nil"/>
            </w:tcBorders>
            <w:hideMark/>
          </w:tcPr>
          <w:p w:rsidR="00EC4CB4" w:rsidRDefault="00EC4CB4">
            <w:pPr>
              <w:pStyle w:val="a6"/>
              <w:snapToGrid w:val="0"/>
              <w:spacing w:line="276" w:lineRule="auto"/>
              <w:jc w:val="center"/>
              <w:rPr>
                <w:rFonts w:eastAsia="TimesNewRomanPS-BoldMT" w:cs="Times New Roman"/>
                <w:sz w:val="28"/>
                <w:szCs w:val="28"/>
              </w:rPr>
            </w:pPr>
            <w:r>
              <w:rPr>
                <w:rFonts w:eastAsia="TimesNewRomanPS-BoldMT" w:cs="Times New Roman"/>
                <w:sz w:val="28"/>
                <w:szCs w:val="28"/>
              </w:rPr>
              <w:t>2021</w:t>
            </w:r>
          </w:p>
        </w:tc>
        <w:tc>
          <w:tcPr>
            <w:tcW w:w="1560" w:type="dxa"/>
            <w:tcBorders>
              <w:top w:val="nil"/>
              <w:left w:val="single" w:sz="2" w:space="0" w:color="000000"/>
              <w:bottom w:val="single" w:sz="2" w:space="0" w:color="000000"/>
              <w:right w:val="nil"/>
            </w:tcBorders>
            <w:hideMark/>
          </w:tcPr>
          <w:p w:rsidR="00EC4CB4" w:rsidRDefault="00EC4CB4">
            <w:pPr>
              <w:pStyle w:val="a6"/>
              <w:snapToGrid w:val="0"/>
              <w:spacing w:line="276" w:lineRule="auto"/>
              <w:jc w:val="center"/>
              <w:rPr>
                <w:rFonts w:eastAsia="TimesNewRomanPS-BoldMT" w:cs="Times New Roman"/>
                <w:sz w:val="28"/>
                <w:szCs w:val="28"/>
              </w:rPr>
            </w:pPr>
            <w:r>
              <w:rPr>
                <w:rFonts w:eastAsia="TimesNewRomanPS-BoldMT" w:cs="Times New Roman"/>
                <w:sz w:val="28"/>
                <w:szCs w:val="28"/>
              </w:rPr>
              <w:t>2022</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EC4CB4" w:rsidRDefault="00EC4CB4">
            <w:pPr>
              <w:rPr>
                <w:rFonts w:ascii="Times New Roman" w:eastAsia="Times New Roman" w:hAnsi="Times New Roman" w:cs="Times New Roman"/>
                <w:lang w:eastAsia="en-US"/>
              </w:rPr>
            </w:pPr>
          </w:p>
        </w:tc>
      </w:tr>
      <w:tr w:rsidR="00EC4CB4" w:rsidTr="00EC4CB4">
        <w:tc>
          <w:tcPr>
            <w:tcW w:w="2552" w:type="dxa"/>
            <w:tcBorders>
              <w:top w:val="nil"/>
              <w:left w:val="single" w:sz="2" w:space="0" w:color="000000"/>
              <w:bottom w:val="single" w:sz="2" w:space="0" w:color="000000"/>
              <w:right w:val="nil"/>
            </w:tcBorders>
            <w:hideMark/>
          </w:tcPr>
          <w:p w:rsidR="00EC4CB4" w:rsidRDefault="00EC4CB4">
            <w:pPr>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Обсяг ресурсів</w:t>
            </w:r>
          </w:p>
          <w:p w:rsidR="00EC4CB4" w:rsidRDefault="00EC4CB4">
            <w:pPr>
              <w:autoSpaceDE w:val="0"/>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всього, у тому</w:t>
            </w:r>
          </w:p>
          <w:p w:rsidR="00EC4CB4" w:rsidRDefault="00EC4CB4">
            <w:pPr>
              <w:autoSpaceDE w:val="0"/>
              <w:jc w:val="both"/>
              <w:rPr>
                <w:rFonts w:ascii="Times New Roman" w:eastAsia="TimesNewRomanPS-BoldMT" w:hAnsi="Times New Roman" w:cs="Times New Roman"/>
                <w:sz w:val="28"/>
                <w:szCs w:val="28"/>
                <w:lang w:eastAsia="en-US"/>
              </w:rPr>
            </w:pPr>
            <w:r>
              <w:rPr>
                <w:rFonts w:ascii="TimesNewRomanPSMT" w:eastAsia="TimesNewRomanPSMT" w:hAnsi="TimesNewRomanPSMT" w:cs="TimesNewRomanPSMT"/>
                <w:sz w:val="24"/>
                <w:szCs w:val="24"/>
              </w:rPr>
              <w:t>числі:</w:t>
            </w:r>
          </w:p>
        </w:tc>
        <w:tc>
          <w:tcPr>
            <w:tcW w:w="1134"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750</w:t>
            </w:r>
          </w:p>
        </w:tc>
        <w:tc>
          <w:tcPr>
            <w:tcW w:w="1276"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750</w:t>
            </w:r>
          </w:p>
        </w:tc>
        <w:tc>
          <w:tcPr>
            <w:tcW w:w="1275" w:type="dxa"/>
            <w:tcBorders>
              <w:top w:val="nil"/>
              <w:left w:val="single" w:sz="2" w:space="0" w:color="000000"/>
              <w:bottom w:val="single" w:sz="2" w:space="0" w:color="000000"/>
              <w:right w:val="nil"/>
            </w:tcBorders>
            <w:hideMark/>
          </w:tcPr>
          <w:p w:rsidR="00EC4CB4" w:rsidRDefault="00EC4CB4">
            <w:pPr>
              <w:pStyle w:val="a6"/>
              <w:spacing w:line="276" w:lineRule="auto"/>
              <w:jc w:val="center"/>
              <w:rPr>
                <w:sz w:val="28"/>
                <w:szCs w:val="28"/>
              </w:rPr>
            </w:pPr>
            <w:r>
              <w:rPr>
                <w:sz w:val="28"/>
                <w:szCs w:val="28"/>
              </w:rPr>
              <w:t>750</w:t>
            </w:r>
          </w:p>
        </w:tc>
        <w:tc>
          <w:tcPr>
            <w:tcW w:w="1560" w:type="dxa"/>
            <w:tcBorders>
              <w:top w:val="nil"/>
              <w:left w:val="single" w:sz="2" w:space="0" w:color="000000"/>
              <w:bottom w:val="single" w:sz="2" w:space="0" w:color="000000"/>
              <w:right w:val="nil"/>
            </w:tcBorders>
            <w:hideMark/>
          </w:tcPr>
          <w:p w:rsidR="00EC4CB4" w:rsidRDefault="00EC4CB4">
            <w:pPr>
              <w:pStyle w:val="a6"/>
              <w:spacing w:line="276" w:lineRule="auto"/>
              <w:jc w:val="center"/>
              <w:rPr>
                <w:sz w:val="28"/>
                <w:szCs w:val="28"/>
              </w:rPr>
            </w:pPr>
            <w:r>
              <w:rPr>
                <w:sz w:val="28"/>
                <w:szCs w:val="28"/>
              </w:rPr>
              <w:t>750</w:t>
            </w:r>
          </w:p>
        </w:tc>
        <w:tc>
          <w:tcPr>
            <w:tcW w:w="1701" w:type="dxa"/>
            <w:tcBorders>
              <w:top w:val="nil"/>
              <w:left w:val="single" w:sz="2" w:space="0" w:color="000000"/>
              <w:bottom w:val="single" w:sz="2" w:space="0" w:color="000000"/>
              <w:right w:val="single" w:sz="2" w:space="0" w:color="000000"/>
            </w:tcBorders>
            <w:hideMark/>
          </w:tcPr>
          <w:p w:rsidR="00EC4CB4" w:rsidRDefault="00EC4CB4">
            <w:pPr>
              <w:pStyle w:val="a6"/>
              <w:spacing w:line="276" w:lineRule="auto"/>
              <w:jc w:val="center"/>
              <w:rPr>
                <w:sz w:val="28"/>
                <w:szCs w:val="28"/>
              </w:rPr>
            </w:pPr>
            <w:r>
              <w:rPr>
                <w:sz w:val="28"/>
                <w:szCs w:val="28"/>
              </w:rPr>
              <w:t>3 000</w:t>
            </w:r>
          </w:p>
        </w:tc>
      </w:tr>
      <w:tr w:rsidR="00EC4CB4" w:rsidTr="00EC4CB4">
        <w:tc>
          <w:tcPr>
            <w:tcW w:w="2552" w:type="dxa"/>
            <w:tcBorders>
              <w:top w:val="nil"/>
              <w:left w:val="single" w:sz="2" w:space="0" w:color="000000"/>
              <w:bottom w:val="single" w:sz="2" w:space="0" w:color="000000"/>
              <w:right w:val="nil"/>
            </w:tcBorders>
            <w:hideMark/>
          </w:tcPr>
          <w:p w:rsidR="00EC4CB4" w:rsidRDefault="00EC4CB4">
            <w:pPr>
              <w:jc w:val="both"/>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місцевий</w:t>
            </w:r>
          </w:p>
          <w:p w:rsidR="00EC4CB4" w:rsidRDefault="00EC4CB4">
            <w:pPr>
              <w:autoSpaceDE w:val="0"/>
              <w:jc w:val="both"/>
              <w:rPr>
                <w:rFonts w:ascii="Times New Roman" w:eastAsia="TimesNewRomanPS-BoldMT" w:hAnsi="Times New Roman" w:cs="Times New Roman"/>
                <w:sz w:val="28"/>
                <w:szCs w:val="28"/>
                <w:lang w:eastAsia="en-US"/>
              </w:rPr>
            </w:pPr>
            <w:r>
              <w:rPr>
                <w:rFonts w:ascii="TimesNewRomanPSMT" w:eastAsia="TimesNewRomanPSMT" w:hAnsi="TimesNewRomanPSMT" w:cs="TimesNewRomanPSMT"/>
                <w:sz w:val="24"/>
                <w:szCs w:val="24"/>
              </w:rPr>
              <w:t>бюджет</w:t>
            </w:r>
          </w:p>
        </w:tc>
        <w:tc>
          <w:tcPr>
            <w:tcW w:w="1134"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750</w:t>
            </w:r>
          </w:p>
        </w:tc>
        <w:tc>
          <w:tcPr>
            <w:tcW w:w="1276" w:type="dxa"/>
            <w:tcBorders>
              <w:top w:val="nil"/>
              <w:left w:val="single" w:sz="2" w:space="0" w:color="000000"/>
              <w:bottom w:val="single" w:sz="2" w:space="0" w:color="000000"/>
              <w:right w:val="nil"/>
            </w:tcBorders>
            <w:hideMark/>
          </w:tcPr>
          <w:p w:rsidR="00EC4CB4" w:rsidRDefault="00EC4CB4">
            <w:pPr>
              <w:pStyle w:val="a6"/>
              <w:spacing w:line="276" w:lineRule="auto"/>
              <w:jc w:val="center"/>
              <w:rPr>
                <w:rFonts w:eastAsia="TimesNewRomanPS-BoldMT" w:cs="Times New Roman"/>
                <w:sz w:val="28"/>
                <w:szCs w:val="28"/>
              </w:rPr>
            </w:pPr>
            <w:r>
              <w:rPr>
                <w:rFonts w:eastAsia="TimesNewRomanPS-BoldMT" w:cs="Times New Roman"/>
                <w:sz w:val="28"/>
                <w:szCs w:val="28"/>
              </w:rPr>
              <w:t>750</w:t>
            </w:r>
          </w:p>
        </w:tc>
        <w:tc>
          <w:tcPr>
            <w:tcW w:w="1275" w:type="dxa"/>
            <w:tcBorders>
              <w:top w:val="nil"/>
              <w:left w:val="single" w:sz="2" w:space="0" w:color="000000"/>
              <w:bottom w:val="single" w:sz="2" w:space="0" w:color="000000"/>
              <w:right w:val="nil"/>
            </w:tcBorders>
            <w:hideMark/>
          </w:tcPr>
          <w:p w:rsidR="00EC4CB4" w:rsidRDefault="00EC4CB4">
            <w:pPr>
              <w:pStyle w:val="a6"/>
              <w:spacing w:line="276" w:lineRule="auto"/>
              <w:jc w:val="center"/>
              <w:rPr>
                <w:sz w:val="28"/>
                <w:szCs w:val="28"/>
              </w:rPr>
            </w:pPr>
            <w:r>
              <w:rPr>
                <w:sz w:val="28"/>
                <w:szCs w:val="28"/>
              </w:rPr>
              <w:t>750</w:t>
            </w:r>
          </w:p>
        </w:tc>
        <w:tc>
          <w:tcPr>
            <w:tcW w:w="1560" w:type="dxa"/>
            <w:tcBorders>
              <w:top w:val="nil"/>
              <w:left w:val="single" w:sz="2" w:space="0" w:color="000000"/>
              <w:bottom w:val="single" w:sz="2" w:space="0" w:color="000000"/>
              <w:right w:val="nil"/>
            </w:tcBorders>
            <w:hideMark/>
          </w:tcPr>
          <w:p w:rsidR="00EC4CB4" w:rsidRDefault="00EC4CB4">
            <w:pPr>
              <w:pStyle w:val="a6"/>
              <w:spacing w:line="276" w:lineRule="auto"/>
              <w:jc w:val="center"/>
              <w:rPr>
                <w:sz w:val="28"/>
                <w:szCs w:val="28"/>
              </w:rPr>
            </w:pPr>
            <w:r>
              <w:rPr>
                <w:sz w:val="28"/>
                <w:szCs w:val="28"/>
              </w:rPr>
              <w:t>750</w:t>
            </w:r>
          </w:p>
        </w:tc>
        <w:tc>
          <w:tcPr>
            <w:tcW w:w="1701" w:type="dxa"/>
            <w:tcBorders>
              <w:top w:val="nil"/>
              <w:left w:val="single" w:sz="2" w:space="0" w:color="000000"/>
              <w:bottom w:val="single" w:sz="2" w:space="0" w:color="000000"/>
              <w:right w:val="single" w:sz="2" w:space="0" w:color="000000"/>
            </w:tcBorders>
            <w:hideMark/>
          </w:tcPr>
          <w:p w:rsidR="00EC4CB4" w:rsidRDefault="00EC4CB4">
            <w:pPr>
              <w:pStyle w:val="a6"/>
              <w:spacing w:line="276" w:lineRule="auto"/>
              <w:jc w:val="center"/>
              <w:rPr>
                <w:sz w:val="28"/>
                <w:szCs w:val="28"/>
              </w:rPr>
            </w:pPr>
            <w:r>
              <w:rPr>
                <w:sz w:val="28"/>
                <w:szCs w:val="28"/>
              </w:rPr>
              <w:t>3 000</w:t>
            </w:r>
          </w:p>
        </w:tc>
      </w:tr>
    </w:tbl>
    <w:p w:rsidR="00EC4CB4" w:rsidRDefault="00EC4CB4" w:rsidP="00EC4CB4">
      <w:pPr>
        <w:pStyle w:val="01"/>
        <w:rPr>
          <w:sz w:val="24"/>
          <w:szCs w:val="24"/>
        </w:rPr>
      </w:pPr>
    </w:p>
    <w:p w:rsidR="00EC4CB4" w:rsidRDefault="0069452A" w:rsidP="00EC4CB4">
      <w:pPr>
        <w:rPr>
          <w:b/>
          <w:sz w:val="28"/>
          <w:szCs w:val="28"/>
        </w:rPr>
      </w:pPr>
      <w:r>
        <w:rPr>
          <w:b/>
          <w:sz w:val="28"/>
          <w:szCs w:val="28"/>
        </w:rPr>
        <w:t xml:space="preserve">                                         </w:t>
      </w:r>
      <w:r w:rsidR="00EC4CB4">
        <w:rPr>
          <w:b/>
          <w:sz w:val="28"/>
          <w:szCs w:val="28"/>
        </w:rPr>
        <w:t xml:space="preserve"> 7. Результати виконання Програми</w:t>
      </w:r>
    </w:p>
    <w:p w:rsidR="00EC4CB4" w:rsidRDefault="00EC4CB4" w:rsidP="00EC4CB4">
      <w:pPr>
        <w:jc w:val="both"/>
        <w:rPr>
          <w:sz w:val="28"/>
          <w:szCs w:val="28"/>
        </w:rPr>
      </w:pPr>
      <w:r>
        <w:rPr>
          <w:sz w:val="28"/>
          <w:szCs w:val="28"/>
        </w:rPr>
        <w:t>Результатом успішного виконання Програми стане:</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зростання прозорості та ефективності місцевої (муніципальної) влади;</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зростання ефективності роботи муніципальних інформаційних систем;</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зростання швидкості прийняття управлінських рішень;</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розширення можливостей використання електронних документів;</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оперативне та якісне надання адміністративних і соціальних послуг населенню, наближення їх до вимог мешканців та європейських стандартів;</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збільшення кількості електронних сервісів та on-line-послуг для громадян;</w:t>
      </w:r>
    </w:p>
    <w:p w:rsidR="00EC4CB4" w:rsidRDefault="00EC4CB4" w:rsidP="00EC4CB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зменшення бюджетних витрат.</w:t>
      </w:r>
    </w:p>
    <w:p w:rsidR="00EC4CB4" w:rsidRPr="00F55F15" w:rsidRDefault="00EC4CB4" w:rsidP="00EC4CB4">
      <w:pPr>
        <w:ind w:firstLine="851"/>
        <w:jc w:val="both"/>
        <w:rPr>
          <w:rFonts w:ascii="Times New Roman" w:hAnsi="Times New Roman" w:cs="Times New Roman"/>
          <w:sz w:val="28"/>
          <w:szCs w:val="28"/>
        </w:rPr>
      </w:pPr>
      <w:r w:rsidRPr="00F55F15">
        <w:rPr>
          <w:rFonts w:ascii="Times New Roman" w:hAnsi="Times New Roman" w:cs="Times New Roman"/>
          <w:sz w:val="28"/>
          <w:szCs w:val="28"/>
        </w:rPr>
        <w:t xml:space="preserve">Заходи Програми можуть бути скориговані з урахуванням існуючої соціально-економічної ситуації, результатів моніторингу, в залежності від потреб та виходячи з реальних фінансових можливостей міського бюджету (визначається щорічно), а також у випадках змін до чинного законодавства України. </w:t>
      </w:r>
    </w:p>
    <w:p w:rsidR="00EC4CB4" w:rsidRPr="00F55F15" w:rsidRDefault="00EC4CB4" w:rsidP="00EC4CB4">
      <w:pPr>
        <w:ind w:firstLine="851"/>
        <w:jc w:val="both"/>
        <w:rPr>
          <w:rFonts w:ascii="Times New Roman" w:hAnsi="Times New Roman" w:cs="Times New Roman"/>
          <w:sz w:val="28"/>
          <w:szCs w:val="28"/>
        </w:rPr>
      </w:pPr>
      <w:r w:rsidRPr="00F55F15">
        <w:rPr>
          <w:rFonts w:ascii="Times New Roman" w:hAnsi="Times New Roman" w:cs="Times New Roman"/>
          <w:sz w:val="28"/>
          <w:szCs w:val="28"/>
        </w:rPr>
        <w:t>Розробник Програми вносить проекти відповідних рішень щодо запропонованих змін та доповнень до Програми для розгляду на пленарному засіданні міської ради, або засіданні виконавчого комітету міської ради (у разі надання йому відповідних повноважень міською радою).</w:t>
      </w:r>
    </w:p>
    <w:p w:rsidR="00EC4CB4" w:rsidRPr="00F55F15" w:rsidRDefault="0069452A" w:rsidP="0069452A">
      <w:pPr>
        <w:rPr>
          <w:rFonts w:ascii="Times New Roman" w:hAnsi="Times New Roman" w:cs="Times New Roman"/>
          <w:b/>
          <w:sz w:val="28"/>
          <w:szCs w:val="28"/>
        </w:rPr>
      </w:pPr>
      <w:r w:rsidRPr="00F55F15">
        <w:rPr>
          <w:rFonts w:ascii="Times New Roman" w:hAnsi="Times New Roman" w:cs="Times New Roman"/>
          <w:sz w:val="28"/>
          <w:szCs w:val="28"/>
        </w:rPr>
        <w:t xml:space="preserve">                 </w:t>
      </w:r>
      <w:r w:rsidR="00EC4CB4" w:rsidRPr="00F55F15">
        <w:rPr>
          <w:rFonts w:ascii="Times New Roman" w:hAnsi="Times New Roman" w:cs="Times New Roman"/>
          <w:b/>
          <w:sz w:val="28"/>
          <w:szCs w:val="28"/>
        </w:rPr>
        <w:t>8. Координація та контроль за ходом виконання Програми</w:t>
      </w:r>
    </w:p>
    <w:p w:rsidR="00EC4CB4" w:rsidRPr="00F55F15" w:rsidRDefault="0069452A" w:rsidP="0069452A">
      <w:pPr>
        <w:jc w:val="both"/>
        <w:rPr>
          <w:rFonts w:ascii="Times New Roman" w:hAnsi="Times New Roman" w:cs="Times New Roman"/>
          <w:sz w:val="28"/>
          <w:szCs w:val="28"/>
        </w:rPr>
      </w:pPr>
      <w:r w:rsidRPr="00F55F15">
        <w:rPr>
          <w:rFonts w:ascii="Times New Roman" w:hAnsi="Times New Roman" w:cs="Times New Roman"/>
          <w:b/>
          <w:sz w:val="28"/>
          <w:szCs w:val="28"/>
        </w:rPr>
        <w:lastRenderedPageBreak/>
        <w:t xml:space="preserve">         </w:t>
      </w:r>
      <w:r w:rsidR="00EC4CB4" w:rsidRPr="00F55F15">
        <w:rPr>
          <w:rFonts w:ascii="Times New Roman" w:hAnsi="Times New Roman" w:cs="Times New Roman"/>
          <w:sz w:val="28"/>
          <w:szCs w:val="28"/>
        </w:rPr>
        <w:t>Виконання Програми здійснюється шляхом реалізації її заходів і завдань виконавцями, визначеними у цій Програмі.</w:t>
      </w:r>
    </w:p>
    <w:p w:rsidR="00EC4CB4" w:rsidRPr="00F55F15" w:rsidRDefault="00EC4CB4" w:rsidP="00EC4CB4">
      <w:pPr>
        <w:jc w:val="both"/>
        <w:rPr>
          <w:rFonts w:ascii="Times New Roman" w:hAnsi="Times New Roman" w:cs="Times New Roman"/>
          <w:sz w:val="28"/>
          <w:szCs w:val="28"/>
        </w:rPr>
      </w:pPr>
    </w:p>
    <w:p w:rsidR="00EC4CB4" w:rsidRDefault="00EC4CB4" w:rsidP="00EC4CB4">
      <w:pPr>
        <w:jc w:val="both"/>
        <w:rPr>
          <w:b/>
          <w:sz w:val="28"/>
          <w:szCs w:val="28"/>
        </w:rPr>
      </w:pPr>
    </w:p>
    <w:p w:rsidR="00F55F15" w:rsidRPr="00F55F15" w:rsidRDefault="00EC4CB4" w:rsidP="00F55F15">
      <w:pPr>
        <w:jc w:val="both"/>
        <w:rPr>
          <w:rFonts w:ascii="Times New Roman" w:hAnsi="Times New Roman" w:cs="Times New Roman"/>
          <w:b/>
          <w:sz w:val="28"/>
          <w:szCs w:val="28"/>
        </w:rPr>
      </w:pPr>
      <w:r w:rsidRPr="00F55F15">
        <w:rPr>
          <w:rFonts w:ascii="Times New Roman" w:hAnsi="Times New Roman" w:cs="Times New Roman"/>
          <w:b/>
          <w:sz w:val="28"/>
          <w:szCs w:val="28"/>
        </w:rPr>
        <w:t>Секретар міської ради</w:t>
      </w:r>
      <w:r w:rsidR="00F55F15">
        <w:rPr>
          <w:rFonts w:ascii="Times New Roman" w:hAnsi="Times New Roman" w:cs="Times New Roman"/>
          <w:b/>
          <w:sz w:val="28"/>
          <w:szCs w:val="28"/>
        </w:rPr>
        <w:t xml:space="preserve">                                                               </w:t>
      </w:r>
      <w:r w:rsidRPr="00F55F15">
        <w:rPr>
          <w:rFonts w:ascii="Times New Roman" w:hAnsi="Times New Roman" w:cs="Times New Roman"/>
          <w:b/>
          <w:sz w:val="28"/>
          <w:szCs w:val="28"/>
        </w:rPr>
        <w:t xml:space="preserve"> </w:t>
      </w:r>
      <w:r w:rsidR="00F55F15" w:rsidRPr="00F55F15">
        <w:rPr>
          <w:rFonts w:ascii="Times New Roman" w:hAnsi="Times New Roman" w:cs="Times New Roman"/>
          <w:b/>
          <w:sz w:val="28"/>
          <w:szCs w:val="28"/>
        </w:rPr>
        <w:t>Я.П.</w:t>
      </w:r>
      <w:proofErr w:type="spellStart"/>
      <w:r w:rsidR="00F55F15" w:rsidRPr="00F55F15">
        <w:rPr>
          <w:rFonts w:ascii="Times New Roman" w:hAnsi="Times New Roman" w:cs="Times New Roman"/>
          <w:b/>
          <w:sz w:val="28"/>
          <w:szCs w:val="28"/>
        </w:rPr>
        <w:t>Дзиндра</w:t>
      </w:r>
      <w:proofErr w:type="spellEnd"/>
    </w:p>
    <w:p w:rsidR="00EC4CB4" w:rsidRDefault="00EC4CB4" w:rsidP="00EC4CB4">
      <w:pPr>
        <w:jc w:val="both"/>
        <w:rPr>
          <w:b/>
          <w:sz w:val="28"/>
          <w:szCs w:val="28"/>
        </w:rPr>
      </w:pPr>
      <w:r w:rsidRPr="00F55F15">
        <w:rPr>
          <w:rFonts w:ascii="Times New Roman" w:hAnsi="Times New Roman" w:cs="Times New Roman"/>
          <w:b/>
          <w:sz w:val="28"/>
          <w:szCs w:val="28"/>
        </w:rPr>
        <w:tab/>
      </w:r>
      <w:r w:rsidRPr="00F55F15">
        <w:rPr>
          <w:rFonts w:ascii="Times New Roman" w:hAnsi="Times New Roman" w:cs="Times New Roman"/>
          <w:b/>
          <w:sz w:val="28"/>
          <w:szCs w:val="28"/>
        </w:rPr>
        <w:tab/>
      </w:r>
      <w:r w:rsidRPr="00F55F15">
        <w:rPr>
          <w:rFonts w:ascii="Times New Roman" w:hAnsi="Times New Roman" w:cs="Times New Roman"/>
          <w:b/>
          <w:sz w:val="28"/>
          <w:szCs w:val="28"/>
        </w:rPr>
        <w:tab/>
      </w:r>
      <w:r w:rsidRPr="00F55F15">
        <w:rPr>
          <w:rFonts w:ascii="Times New Roman" w:hAnsi="Times New Roman" w:cs="Times New Roman"/>
          <w:b/>
          <w:sz w:val="28"/>
          <w:szCs w:val="28"/>
        </w:rPr>
        <w:tab/>
      </w:r>
      <w:r w:rsidRPr="00F55F15">
        <w:rPr>
          <w:rFonts w:ascii="Times New Roman" w:hAnsi="Times New Roman" w:cs="Times New Roman"/>
          <w:b/>
          <w:sz w:val="28"/>
          <w:szCs w:val="28"/>
        </w:rPr>
        <w:tab/>
      </w:r>
      <w:r w:rsidRPr="00F55F15">
        <w:rPr>
          <w:rFonts w:ascii="Times New Roman" w:hAnsi="Times New Roman" w:cs="Times New Roman"/>
          <w:b/>
          <w:sz w:val="28"/>
          <w:szCs w:val="28"/>
        </w:rPr>
        <w:tab/>
      </w:r>
      <w:r w:rsidR="00F55F15">
        <w:rPr>
          <w:rFonts w:ascii="Times New Roman" w:hAnsi="Times New Roman" w:cs="Times New Roman"/>
          <w:b/>
          <w:sz w:val="28"/>
          <w:szCs w:val="28"/>
        </w:rPr>
        <w:t xml:space="preserve">                  </w:t>
      </w:r>
    </w:p>
    <w:p w:rsidR="00EC4CB4" w:rsidRDefault="00EC4CB4" w:rsidP="00EC4CB4">
      <w:pPr>
        <w:pStyle w:val="FR1"/>
        <w:tabs>
          <w:tab w:val="left" w:pos="3630"/>
        </w:tabs>
        <w:spacing w:line="252" w:lineRule="auto"/>
        <w:ind w:left="0" w:right="-5"/>
      </w:pPr>
    </w:p>
    <w:p w:rsidR="00EC4CB4" w:rsidRDefault="00EC4CB4" w:rsidP="00EC4CB4">
      <w:pPr>
        <w:pStyle w:val="FR1"/>
        <w:tabs>
          <w:tab w:val="left" w:pos="3630"/>
        </w:tabs>
        <w:spacing w:line="252" w:lineRule="auto"/>
        <w:ind w:left="0" w:right="-5"/>
        <w:rPr>
          <w:b/>
        </w:rPr>
      </w:pPr>
    </w:p>
    <w:p w:rsidR="00EC4CB4" w:rsidRDefault="00EC4CB4" w:rsidP="00EC4CB4"/>
    <w:p w:rsidR="00EC4CB4" w:rsidRDefault="00EC4CB4" w:rsidP="00EC4CB4"/>
    <w:p w:rsidR="002F48B1" w:rsidRDefault="002F48B1"/>
    <w:sectPr w:rsidR="002F48B1" w:rsidSect="00154F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960"/>
    <w:multiLevelType w:val="hybridMultilevel"/>
    <w:tmpl w:val="A348718E"/>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4CB4"/>
    <w:rsid w:val="00154FAA"/>
    <w:rsid w:val="002F48B1"/>
    <w:rsid w:val="0069452A"/>
    <w:rsid w:val="00EC4CB4"/>
    <w:rsid w:val="00F55F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C4CB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Абзац списка Знак"/>
    <w:link w:val="a5"/>
    <w:locked/>
    <w:rsid w:val="00EC4CB4"/>
    <w:rPr>
      <w:rFonts w:eastAsiaTheme="minorHAnsi"/>
      <w:lang w:eastAsia="en-US"/>
    </w:rPr>
  </w:style>
  <w:style w:type="paragraph" w:styleId="a5">
    <w:name w:val="List Paragraph"/>
    <w:basedOn w:val="a"/>
    <w:link w:val="a4"/>
    <w:qFormat/>
    <w:rsid w:val="00EC4CB4"/>
    <w:pPr>
      <w:ind w:left="720"/>
      <w:contextualSpacing/>
    </w:pPr>
    <w:rPr>
      <w:rFonts w:eastAsiaTheme="minorHAnsi"/>
      <w:lang w:eastAsia="en-US"/>
    </w:rPr>
  </w:style>
  <w:style w:type="paragraph" w:customStyle="1" w:styleId="Default">
    <w:name w:val="Default"/>
    <w:rsid w:val="00EC4CB4"/>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character" w:customStyle="1" w:styleId="2">
    <w:name w:val="Основний текст (2)_"/>
    <w:link w:val="21"/>
    <w:locked/>
    <w:rsid w:val="00EC4CB4"/>
    <w:rPr>
      <w:sz w:val="28"/>
      <w:szCs w:val="28"/>
      <w:shd w:val="clear" w:color="auto" w:fill="FFFFFF"/>
    </w:rPr>
  </w:style>
  <w:style w:type="paragraph" w:customStyle="1" w:styleId="21">
    <w:name w:val="Основний текст (2)1"/>
    <w:basedOn w:val="a"/>
    <w:link w:val="2"/>
    <w:rsid w:val="00EC4CB4"/>
    <w:pPr>
      <w:widowControl w:val="0"/>
      <w:shd w:val="clear" w:color="auto" w:fill="FFFFFF"/>
      <w:spacing w:before="120" w:after="0" w:line="240" w:lineRule="atLeast"/>
    </w:pPr>
    <w:rPr>
      <w:sz w:val="28"/>
      <w:szCs w:val="28"/>
    </w:rPr>
  </w:style>
  <w:style w:type="character" w:customStyle="1" w:styleId="20">
    <w:name w:val="Заголовок №2_"/>
    <w:link w:val="210"/>
    <w:locked/>
    <w:rsid w:val="00EC4CB4"/>
    <w:rPr>
      <w:b/>
      <w:bCs/>
      <w:sz w:val="26"/>
      <w:szCs w:val="26"/>
      <w:shd w:val="clear" w:color="auto" w:fill="FFFFFF"/>
    </w:rPr>
  </w:style>
  <w:style w:type="paragraph" w:customStyle="1" w:styleId="210">
    <w:name w:val="Заголовок №21"/>
    <w:basedOn w:val="a"/>
    <w:link w:val="20"/>
    <w:rsid w:val="00EC4CB4"/>
    <w:pPr>
      <w:widowControl w:val="0"/>
      <w:shd w:val="clear" w:color="auto" w:fill="FFFFFF"/>
      <w:spacing w:before="240" w:after="0" w:line="360" w:lineRule="exact"/>
      <w:ind w:hanging="1520"/>
      <w:jc w:val="center"/>
      <w:outlineLvl w:val="1"/>
    </w:pPr>
    <w:rPr>
      <w:b/>
      <w:bCs/>
      <w:sz w:val="26"/>
      <w:szCs w:val="26"/>
    </w:rPr>
  </w:style>
  <w:style w:type="paragraph" w:customStyle="1" w:styleId="FR1">
    <w:name w:val="FR1"/>
    <w:rsid w:val="00EC4CB4"/>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01">
    <w:name w:val="Абзац_01"/>
    <w:basedOn w:val="a"/>
    <w:autoRedefine/>
    <w:rsid w:val="00EC4CB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6">
    <w:name w:val="Содержимое таблицы"/>
    <w:basedOn w:val="a"/>
    <w:rsid w:val="00EC4CB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26">
    <w:name w:val="Основний текст (2)6"/>
    <w:basedOn w:val="2"/>
    <w:rsid w:val="00EC4CB4"/>
  </w:style>
</w:styles>
</file>

<file path=word/webSettings.xml><?xml version="1.0" encoding="utf-8"?>
<w:webSettings xmlns:r="http://schemas.openxmlformats.org/officeDocument/2006/relationships" xmlns:w="http://schemas.openxmlformats.org/wordprocessingml/2006/main">
  <w:divs>
    <w:div w:id="17266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1302-151A-4C7A-9F89-D77A0AC3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6871</Words>
  <Characters>3917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2018-12-25T13:07:00Z</cp:lastPrinted>
  <dcterms:created xsi:type="dcterms:W3CDTF">2018-12-13T07:18:00Z</dcterms:created>
  <dcterms:modified xsi:type="dcterms:W3CDTF">2018-12-25T13:08:00Z</dcterms:modified>
</cp:coreProperties>
</file>