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E8" w:rsidRPr="00F741E8" w:rsidRDefault="00F741E8" w:rsidP="00F741E8">
      <w:pPr>
        <w:tabs>
          <w:tab w:val="left" w:pos="708"/>
        </w:tabs>
        <w:spacing w:after="0"/>
        <w:rPr>
          <w:rFonts w:ascii="Times New Roman" w:hAnsi="Times New Roman" w:cs="Times New Roman"/>
          <w:b/>
          <w:sz w:val="28"/>
          <w:szCs w:val="28"/>
        </w:rPr>
      </w:pPr>
      <w:r>
        <w:rPr>
          <w:sz w:val="28"/>
          <w:szCs w:val="28"/>
        </w:rPr>
        <w:t xml:space="preserve">                                                                                       </w:t>
      </w:r>
      <w:r w:rsidRPr="00F741E8">
        <w:rPr>
          <w:rFonts w:ascii="Times New Roman" w:hAnsi="Times New Roman" w:cs="Times New Roman"/>
          <w:b/>
          <w:sz w:val="28"/>
          <w:szCs w:val="28"/>
        </w:rPr>
        <w:t xml:space="preserve">Додаток </w:t>
      </w:r>
    </w:p>
    <w:p w:rsidR="00F741E8" w:rsidRPr="00F741E8" w:rsidRDefault="00F741E8" w:rsidP="00F741E8">
      <w:pPr>
        <w:tabs>
          <w:tab w:val="left" w:pos="708"/>
        </w:tabs>
        <w:spacing w:after="0"/>
        <w:rPr>
          <w:rFonts w:ascii="Times New Roman" w:hAnsi="Times New Roman" w:cs="Times New Roman"/>
          <w:b/>
          <w:sz w:val="28"/>
          <w:szCs w:val="28"/>
        </w:rPr>
      </w:pPr>
      <w:r w:rsidRPr="00F741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41E8">
        <w:rPr>
          <w:rFonts w:ascii="Times New Roman" w:hAnsi="Times New Roman" w:cs="Times New Roman"/>
          <w:b/>
          <w:sz w:val="28"/>
          <w:szCs w:val="28"/>
        </w:rPr>
        <w:t xml:space="preserve">до рішення міської ради </w:t>
      </w:r>
    </w:p>
    <w:p w:rsidR="00F741E8" w:rsidRPr="00F741E8" w:rsidRDefault="00F741E8" w:rsidP="00F741E8">
      <w:pPr>
        <w:tabs>
          <w:tab w:val="left" w:pos="708"/>
        </w:tabs>
        <w:spacing w:after="0"/>
        <w:jc w:val="center"/>
        <w:rPr>
          <w:rFonts w:ascii="Times New Roman" w:hAnsi="Times New Roman" w:cs="Times New Roman"/>
          <w:b/>
          <w:sz w:val="28"/>
          <w:szCs w:val="28"/>
        </w:rPr>
      </w:pPr>
      <w:r w:rsidRPr="00F741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41E8">
        <w:rPr>
          <w:rFonts w:ascii="Times New Roman" w:hAnsi="Times New Roman" w:cs="Times New Roman"/>
          <w:b/>
          <w:sz w:val="28"/>
          <w:szCs w:val="28"/>
        </w:rPr>
        <w:t>від 21 грудня 2018 р № 1326</w:t>
      </w:r>
    </w:p>
    <w:p w:rsidR="00F741E8" w:rsidRDefault="00F741E8" w:rsidP="00F741E8">
      <w:pPr>
        <w:tabs>
          <w:tab w:val="left" w:pos="708"/>
        </w:tabs>
        <w:spacing w:before="120" w:after="12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741E8" w:rsidRDefault="00F741E8" w:rsidP="00F741E8">
      <w:pPr>
        <w:rPr>
          <w:sz w:val="28"/>
          <w:szCs w:val="28"/>
        </w:rPr>
      </w:pPr>
      <w:r>
        <w:rPr>
          <w:sz w:val="28"/>
          <w:szCs w:val="28"/>
        </w:rPr>
        <w:t xml:space="preserve">                                                           </w:t>
      </w:r>
      <w:r>
        <w:rPr>
          <w:sz w:val="28"/>
          <w:szCs w:val="28"/>
        </w:rPr>
        <w:tab/>
      </w:r>
      <w:r>
        <w:rPr>
          <w:sz w:val="28"/>
          <w:szCs w:val="28"/>
        </w:rPr>
        <w:tab/>
      </w:r>
      <w:r>
        <w:rPr>
          <w:sz w:val="28"/>
          <w:szCs w:val="28"/>
        </w:rPr>
        <w:tab/>
      </w:r>
    </w:p>
    <w:p w:rsidR="00F741E8" w:rsidRDefault="00F741E8" w:rsidP="00F741E8">
      <w:pPr>
        <w:pStyle w:val="3"/>
        <w:shd w:val="clear" w:color="auto" w:fill="auto"/>
        <w:jc w:val="left"/>
      </w:pPr>
      <w:r>
        <w:rPr>
          <w:rFonts w:asciiTheme="minorHAnsi" w:eastAsiaTheme="minorEastAsia" w:hAnsiTheme="minorHAnsi" w:cstheme="minorBidi"/>
          <w:b w:val="0"/>
          <w:szCs w:val="28"/>
          <w:shd w:val="clear" w:color="auto" w:fill="auto"/>
          <w:lang w:eastAsia="uk-UA"/>
        </w:rPr>
        <w:t xml:space="preserve">                                                          </w:t>
      </w:r>
      <w:r>
        <w:rPr>
          <w:szCs w:val="28"/>
        </w:rPr>
        <w:t xml:space="preserve"> ПРОГРАМА</w:t>
      </w:r>
    </w:p>
    <w:p w:rsidR="00F741E8" w:rsidRPr="00F741E8" w:rsidRDefault="00F741E8" w:rsidP="00F741E8">
      <w:pPr>
        <w:shd w:val="clear" w:color="auto" w:fill="FFFFFF"/>
        <w:spacing w:after="0"/>
        <w:jc w:val="center"/>
        <w:rPr>
          <w:rFonts w:ascii="Times New Roman" w:hAnsi="Times New Roman" w:cs="Times New Roman"/>
        </w:rPr>
      </w:pPr>
      <w:r w:rsidRPr="00F741E8">
        <w:rPr>
          <w:rFonts w:ascii="Times New Roman" w:hAnsi="Times New Roman" w:cs="Times New Roman"/>
          <w:b/>
          <w:bCs/>
          <w:iCs/>
          <w:sz w:val="28"/>
          <w:szCs w:val="28"/>
        </w:rPr>
        <w:t xml:space="preserve">сприяння оборонній і мобілізаційній готовності </w:t>
      </w:r>
    </w:p>
    <w:p w:rsidR="00F741E8" w:rsidRPr="00F741E8" w:rsidRDefault="00F741E8" w:rsidP="00F741E8">
      <w:pPr>
        <w:shd w:val="clear" w:color="auto" w:fill="FFFFFF"/>
        <w:spacing w:after="0"/>
        <w:jc w:val="center"/>
        <w:rPr>
          <w:rFonts w:ascii="Times New Roman" w:hAnsi="Times New Roman" w:cs="Times New Roman"/>
        </w:rPr>
      </w:pPr>
      <w:r w:rsidRPr="00F741E8">
        <w:rPr>
          <w:rFonts w:ascii="Times New Roman" w:hAnsi="Times New Roman" w:cs="Times New Roman"/>
          <w:b/>
          <w:bCs/>
          <w:iCs/>
          <w:sz w:val="28"/>
          <w:szCs w:val="28"/>
        </w:rPr>
        <w:t xml:space="preserve">м. Чорткова на 2019-2021 роки </w:t>
      </w:r>
    </w:p>
    <w:p w:rsidR="00F741E8" w:rsidRDefault="00F741E8" w:rsidP="00F741E8">
      <w:pPr>
        <w:shd w:val="clear" w:color="auto" w:fill="FFFFFF"/>
        <w:jc w:val="center"/>
      </w:pPr>
    </w:p>
    <w:p w:rsidR="00F741E8" w:rsidRDefault="00F741E8" w:rsidP="00F741E8">
      <w:pPr>
        <w:pStyle w:val="1"/>
        <w:numPr>
          <w:ilvl w:val="0"/>
          <w:numId w:val="1"/>
        </w:numPr>
        <w:spacing w:line="360" w:lineRule="auto"/>
        <w:jc w:val="center"/>
      </w:pPr>
      <w:r>
        <w:rPr>
          <w:rFonts w:ascii="Times New Roman" w:hAnsi="Times New Roman" w:cs="Times New Roman"/>
          <w:b/>
          <w:sz w:val="28"/>
          <w:szCs w:val="28"/>
          <w:lang w:val="ru-RU"/>
        </w:rPr>
        <w:t>Паспорт Програми</w:t>
      </w:r>
    </w:p>
    <w:tbl>
      <w:tblPr>
        <w:tblW w:w="0" w:type="auto"/>
        <w:tblInd w:w="-10" w:type="dxa"/>
        <w:tblLayout w:type="fixed"/>
        <w:tblLook w:val="0000"/>
      </w:tblPr>
      <w:tblGrid>
        <w:gridCol w:w="636"/>
        <w:gridCol w:w="3183"/>
        <w:gridCol w:w="5737"/>
      </w:tblGrid>
      <w:tr w:rsidR="00F741E8"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Style w:val="214pt"/>
                <w:szCs w:val="28"/>
              </w:rPr>
              <w:t>1</w:t>
            </w:r>
            <w:r>
              <w:rPr>
                <w:rStyle w:val="2FranklinGothicMedium"/>
                <w:rFonts w:ascii="Times New Roman" w:eastAsia="Times New Roman" w:hAnsi="Times New Roman" w:cs="Times New Roman"/>
                <w:sz w:val="28"/>
                <w:szCs w:val="28"/>
              </w:rPr>
              <w:t>.</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Ініціатор розроблення 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1E8" w:rsidRDefault="00F741E8" w:rsidP="009D4B61">
            <w:pPr>
              <w:pStyle w:val="a7"/>
              <w:jc w:val="both"/>
            </w:pPr>
            <w:r>
              <w:rPr>
                <w:rFonts w:ascii="Times New Roman" w:hAnsi="Times New Roman" w:cs="Times New Roman"/>
                <w:color w:val="232629"/>
                <w:sz w:val="28"/>
                <w:szCs w:val="28"/>
                <w:lang w:eastAsia="en-US"/>
              </w:rPr>
              <w:t>Сектор питань взаємодії з правоохоронними органами, оборонної, мобілізаційної та режимно-секретної роботи</w:t>
            </w:r>
            <w:r>
              <w:rPr>
                <w:rFonts w:ascii="Times New Roman" w:hAnsi="Times New Roman" w:cs="Times New Roman"/>
                <w:color w:val="232629"/>
                <w:sz w:val="28"/>
                <w:szCs w:val="28"/>
                <w:lang w:val="ru-RU" w:eastAsia="en-US"/>
              </w:rPr>
              <w:t xml:space="preserve"> міської ради</w:t>
            </w:r>
          </w:p>
        </w:tc>
      </w:tr>
      <w:tr w:rsidR="00F741E8" w:rsidRPr="00E02030"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2.</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Дата, номер і назва нормативно – правового акта</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F741E8" w:rsidRDefault="00F741E8" w:rsidP="009D4B61">
            <w:pPr>
              <w:pStyle w:val="a7"/>
              <w:jc w:val="both"/>
            </w:pPr>
            <w:r w:rsidRPr="00E02030">
              <w:rPr>
                <w:rFonts w:ascii="Times New Roman" w:hAnsi="Times New Roman" w:cs="Times New Roman"/>
                <w:color w:val="232629"/>
                <w:sz w:val="28"/>
                <w:szCs w:val="28"/>
                <w:lang w:eastAsia="en-US"/>
              </w:rPr>
              <w:t>Закони України „Про мобілізаційну підготовку та мобілізацію”, „Про військовий обов’язок і військову службу”, «Про оборону України»</w:t>
            </w:r>
          </w:p>
        </w:tc>
      </w:tr>
      <w:tr w:rsidR="00F741E8"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3.</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Розробник 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F741E8" w:rsidRDefault="00F741E8" w:rsidP="009D4B61">
            <w:pPr>
              <w:pStyle w:val="a7"/>
              <w:jc w:val="both"/>
            </w:pPr>
            <w:r>
              <w:rPr>
                <w:rFonts w:ascii="Times New Roman" w:hAnsi="Times New Roman" w:cs="Times New Roman"/>
                <w:color w:val="232629"/>
                <w:sz w:val="28"/>
                <w:szCs w:val="28"/>
                <w:lang w:val="ru-RU" w:eastAsia="en-US"/>
              </w:rPr>
              <w:t xml:space="preserve">Сектор </w:t>
            </w:r>
            <w:r>
              <w:rPr>
                <w:rFonts w:ascii="Times New Roman" w:hAnsi="Times New Roman" w:cs="Times New Roman"/>
                <w:color w:val="232629"/>
                <w:sz w:val="28"/>
                <w:szCs w:val="28"/>
                <w:lang w:eastAsia="en-US"/>
              </w:rPr>
              <w:t>питань взаємодії з правоохоронними органами, оборонної, мобілізаційної та режимно-секретної роботи</w:t>
            </w:r>
            <w:r>
              <w:rPr>
                <w:rFonts w:ascii="Times New Roman" w:hAnsi="Times New Roman" w:cs="Times New Roman"/>
                <w:color w:val="232629"/>
                <w:sz w:val="28"/>
                <w:szCs w:val="28"/>
                <w:lang w:val="ru-RU" w:eastAsia="en-US"/>
              </w:rPr>
              <w:t xml:space="preserve"> міської ради</w:t>
            </w:r>
          </w:p>
        </w:tc>
      </w:tr>
      <w:tr w:rsidR="00F741E8" w:rsidRPr="00E02030"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4.</w:t>
            </w:r>
          </w:p>
        </w:tc>
        <w:tc>
          <w:tcPr>
            <w:tcW w:w="3183" w:type="dxa"/>
            <w:tcBorders>
              <w:top w:val="single" w:sz="4" w:space="0" w:color="000000"/>
              <w:left w:val="single" w:sz="4" w:space="0" w:color="000000"/>
              <w:bottom w:val="single" w:sz="4" w:space="0" w:color="000000"/>
            </w:tcBorders>
            <w:shd w:val="clear" w:color="auto" w:fill="auto"/>
            <w:vAlign w:val="bottom"/>
          </w:tcPr>
          <w:p w:rsidR="00F741E8" w:rsidRDefault="00F741E8" w:rsidP="009D4B61">
            <w:pPr>
              <w:pStyle w:val="a7"/>
              <w:jc w:val="both"/>
            </w:pPr>
            <w:r>
              <w:rPr>
                <w:rFonts w:ascii="Times New Roman" w:hAnsi="Times New Roman" w:cs="Times New Roman"/>
                <w:sz w:val="28"/>
                <w:szCs w:val="28"/>
                <w:lang w:val="ru-RU" w:eastAsia="en-US"/>
              </w:rPr>
              <w:t>Співрозробник</w:t>
            </w:r>
          </w:p>
          <w:p w:rsidR="00F741E8" w:rsidRDefault="00F741E8" w:rsidP="009D4B61">
            <w:pPr>
              <w:pStyle w:val="a7"/>
              <w:jc w:val="both"/>
            </w:pPr>
            <w:r>
              <w:rPr>
                <w:rFonts w:ascii="Times New Roman" w:hAnsi="Times New Roman" w:cs="Times New Roman"/>
                <w:sz w:val="28"/>
                <w:szCs w:val="28"/>
                <w:lang w:val="ru-RU" w:eastAsia="en-US"/>
              </w:rPr>
              <w:t>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F741E8" w:rsidRDefault="00F741E8" w:rsidP="009D4B61">
            <w:pPr>
              <w:pStyle w:val="a7"/>
              <w:jc w:val="both"/>
            </w:pPr>
            <w:r w:rsidRPr="00E02030">
              <w:rPr>
                <w:rFonts w:ascii="Times New Roman" w:hAnsi="Times New Roman" w:cs="Times New Roman"/>
                <w:color w:val="232629"/>
                <w:sz w:val="28"/>
                <w:szCs w:val="28"/>
                <w:lang w:eastAsia="en-US"/>
              </w:rPr>
              <w:t>Чортківський об’єднаний міський  військовий комісаріат</w:t>
            </w:r>
          </w:p>
        </w:tc>
      </w:tr>
      <w:tr w:rsidR="00F741E8"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5.</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Відповідальний виконавець 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1E8" w:rsidRDefault="00F741E8" w:rsidP="009D4B61">
            <w:pPr>
              <w:pStyle w:val="a7"/>
              <w:jc w:val="both"/>
            </w:pPr>
            <w:r>
              <w:rPr>
                <w:rFonts w:ascii="Times New Roman" w:hAnsi="Times New Roman" w:cs="Times New Roman"/>
                <w:color w:val="232629"/>
                <w:sz w:val="28"/>
                <w:szCs w:val="28"/>
                <w:lang w:eastAsia="en-US"/>
              </w:rPr>
              <w:t xml:space="preserve">Сектор </w:t>
            </w:r>
            <w:r>
              <w:rPr>
                <w:rFonts w:ascii="Times New Roman" w:hAnsi="Times New Roman" w:cs="Times New Roman"/>
                <w:color w:val="232629"/>
                <w:sz w:val="28"/>
                <w:szCs w:val="28"/>
                <w:lang w:val="ru-RU" w:eastAsia="en-US"/>
              </w:rPr>
              <w:t>взаємодії з правоохоронними органами</w:t>
            </w:r>
            <w:r>
              <w:rPr>
                <w:rFonts w:ascii="Times New Roman" w:hAnsi="Times New Roman" w:cs="Times New Roman"/>
                <w:color w:val="232629"/>
                <w:sz w:val="28"/>
                <w:szCs w:val="28"/>
                <w:lang w:eastAsia="en-US"/>
              </w:rPr>
              <w:t xml:space="preserve">, </w:t>
            </w:r>
            <w:r>
              <w:rPr>
                <w:rFonts w:ascii="Times New Roman" w:hAnsi="Times New Roman" w:cs="Times New Roman"/>
                <w:color w:val="232629"/>
                <w:sz w:val="28"/>
                <w:szCs w:val="28"/>
                <w:lang w:val="ru-RU" w:eastAsia="en-US"/>
              </w:rPr>
              <w:t>оборонної</w:t>
            </w:r>
            <w:r>
              <w:rPr>
                <w:rFonts w:ascii="Times New Roman" w:hAnsi="Times New Roman" w:cs="Times New Roman"/>
                <w:color w:val="232629"/>
                <w:sz w:val="28"/>
                <w:szCs w:val="28"/>
                <w:lang w:eastAsia="en-US"/>
              </w:rPr>
              <w:t xml:space="preserve"> </w:t>
            </w:r>
            <w:r>
              <w:rPr>
                <w:rFonts w:ascii="Times New Roman" w:hAnsi="Times New Roman" w:cs="Times New Roman"/>
                <w:color w:val="232629"/>
                <w:sz w:val="28"/>
                <w:szCs w:val="28"/>
                <w:lang w:val="ru-RU" w:eastAsia="en-US"/>
              </w:rPr>
              <w:t>та мобілізаційної роботи апарату міської ради</w:t>
            </w:r>
          </w:p>
        </w:tc>
      </w:tr>
      <w:tr w:rsidR="00F741E8" w:rsidRPr="00E02030"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Style w:val="214pt"/>
                <w:szCs w:val="28"/>
              </w:rPr>
              <w:t>6</w:t>
            </w:r>
            <w:r>
              <w:rPr>
                <w:rStyle w:val="2FranklinGothicMedium"/>
                <w:rFonts w:ascii="Times New Roman" w:eastAsia="Times New Roman" w:hAnsi="Times New Roman" w:cs="Times New Roman"/>
                <w:sz w:val="28"/>
                <w:szCs w:val="28"/>
              </w:rPr>
              <w:t>.</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Учасники 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1E8" w:rsidRDefault="00F741E8" w:rsidP="009D4B61">
            <w:pPr>
              <w:pStyle w:val="a7"/>
              <w:jc w:val="both"/>
            </w:pPr>
            <w:r>
              <w:rPr>
                <w:rFonts w:ascii="Times New Roman" w:hAnsi="Times New Roman" w:cs="Times New Roman"/>
                <w:color w:val="232629"/>
                <w:sz w:val="28"/>
                <w:szCs w:val="28"/>
                <w:lang w:eastAsia="en-US"/>
              </w:rPr>
              <w:t xml:space="preserve">Сектор </w:t>
            </w:r>
            <w:r w:rsidRPr="00E02030">
              <w:rPr>
                <w:rFonts w:ascii="Times New Roman" w:hAnsi="Times New Roman" w:cs="Times New Roman"/>
                <w:color w:val="232629"/>
                <w:sz w:val="28"/>
                <w:szCs w:val="28"/>
                <w:lang w:eastAsia="en-US"/>
              </w:rPr>
              <w:t>взаємодії з правоохоронними органами</w:t>
            </w:r>
            <w:r>
              <w:rPr>
                <w:rFonts w:ascii="Times New Roman" w:hAnsi="Times New Roman" w:cs="Times New Roman"/>
                <w:color w:val="232629"/>
                <w:sz w:val="28"/>
                <w:szCs w:val="28"/>
                <w:lang w:eastAsia="en-US"/>
              </w:rPr>
              <w:t xml:space="preserve">, </w:t>
            </w:r>
            <w:r w:rsidRPr="00E02030">
              <w:rPr>
                <w:rFonts w:ascii="Times New Roman" w:hAnsi="Times New Roman" w:cs="Times New Roman"/>
                <w:color w:val="232629"/>
                <w:sz w:val="28"/>
                <w:szCs w:val="28"/>
                <w:lang w:eastAsia="en-US"/>
              </w:rPr>
              <w:t>оборонної</w:t>
            </w:r>
            <w:r>
              <w:rPr>
                <w:rFonts w:ascii="Times New Roman" w:hAnsi="Times New Roman" w:cs="Times New Roman"/>
                <w:color w:val="232629"/>
                <w:sz w:val="28"/>
                <w:szCs w:val="28"/>
                <w:lang w:eastAsia="en-US"/>
              </w:rPr>
              <w:t xml:space="preserve"> </w:t>
            </w:r>
            <w:r w:rsidRPr="00E02030">
              <w:rPr>
                <w:rFonts w:ascii="Times New Roman" w:hAnsi="Times New Roman" w:cs="Times New Roman"/>
                <w:color w:val="232629"/>
                <w:sz w:val="28"/>
                <w:szCs w:val="28"/>
                <w:lang w:eastAsia="en-US"/>
              </w:rPr>
              <w:t>та мобілізаційної роботи апарату міської ради, Чортківський об’єднаний міський  військовий комісаріат</w:t>
            </w:r>
          </w:p>
          <w:p w:rsidR="00F741E8" w:rsidRDefault="00F741E8" w:rsidP="009D4B61">
            <w:pPr>
              <w:rPr>
                <w:color w:val="232629"/>
                <w:sz w:val="28"/>
                <w:szCs w:val="28"/>
                <w:lang w:eastAsia="en-US"/>
              </w:rPr>
            </w:pPr>
          </w:p>
        </w:tc>
      </w:tr>
      <w:tr w:rsidR="00F741E8"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7.</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Термін реалізації 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F741E8" w:rsidRDefault="00F741E8" w:rsidP="009D4B61">
            <w:pPr>
              <w:pStyle w:val="a7"/>
              <w:jc w:val="both"/>
            </w:pPr>
            <w:r>
              <w:rPr>
                <w:rFonts w:ascii="Times New Roman" w:hAnsi="Times New Roman" w:cs="Times New Roman"/>
                <w:color w:val="232629"/>
                <w:sz w:val="28"/>
                <w:szCs w:val="28"/>
                <w:lang w:val="ru-RU" w:eastAsia="en-US"/>
              </w:rPr>
              <w:t>2019-2021 роки</w:t>
            </w:r>
          </w:p>
        </w:tc>
      </w:tr>
      <w:tr w:rsidR="00F741E8"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8.</w:t>
            </w:r>
          </w:p>
        </w:tc>
        <w:tc>
          <w:tcPr>
            <w:tcW w:w="3183"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Джерела фінансування Програми</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1E8" w:rsidRDefault="00F741E8" w:rsidP="009D4B61">
            <w:pPr>
              <w:pStyle w:val="a7"/>
              <w:jc w:val="both"/>
            </w:pPr>
            <w:r>
              <w:rPr>
                <w:rFonts w:ascii="Times New Roman" w:hAnsi="Times New Roman" w:cs="Times New Roman"/>
                <w:color w:val="232629"/>
                <w:sz w:val="28"/>
                <w:szCs w:val="28"/>
                <w:lang w:val="ru-RU" w:eastAsia="en-US"/>
              </w:rPr>
              <w:t>Міський бюджет</w:t>
            </w:r>
          </w:p>
        </w:tc>
      </w:tr>
      <w:tr w:rsidR="00F741E8" w:rsidTr="009D4B61">
        <w:tc>
          <w:tcPr>
            <w:tcW w:w="636"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hAnsi="Times New Roman" w:cs="Times New Roman"/>
                <w:sz w:val="28"/>
                <w:szCs w:val="28"/>
                <w:lang w:val="ru-RU" w:eastAsia="en-US"/>
              </w:rPr>
              <w:t>9.</w:t>
            </w:r>
          </w:p>
        </w:tc>
        <w:tc>
          <w:tcPr>
            <w:tcW w:w="3183" w:type="dxa"/>
            <w:tcBorders>
              <w:top w:val="single" w:sz="4" w:space="0" w:color="000000"/>
              <w:left w:val="single" w:sz="4" w:space="0" w:color="000000"/>
              <w:bottom w:val="single" w:sz="4" w:space="0" w:color="000000"/>
            </w:tcBorders>
            <w:shd w:val="clear" w:color="auto" w:fill="auto"/>
            <w:vAlign w:val="bottom"/>
          </w:tcPr>
          <w:p w:rsidR="00F741E8" w:rsidRDefault="00F741E8" w:rsidP="009D4B61">
            <w:pPr>
              <w:pStyle w:val="a7"/>
              <w:jc w:val="both"/>
            </w:pPr>
            <w:r>
              <w:rPr>
                <w:rFonts w:ascii="Times New Roman" w:hAnsi="Times New Roman" w:cs="Times New Roman"/>
                <w:sz w:val="28"/>
                <w:szCs w:val="28"/>
                <w:lang w:val="ru-RU" w:eastAsia="en-US"/>
              </w:rPr>
              <w:t>Загальний обсяг фінансових ресурсів, необхідних для реалізації Програми, всього</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F741E8" w:rsidRDefault="00844D56" w:rsidP="00844D56">
            <w:pPr>
              <w:pStyle w:val="a7"/>
              <w:numPr>
                <w:ilvl w:val="0"/>
                <w:numId w:val="4"/>
              </w:numPr>
              <w:jc w:val="both"/>
            </w:pPr>
            <w:r>
              <w:rPr>
                <w:rFonts w:ascii="Times New Roman" w:hAnsi="Times New Roman" w:cs="Times New Roman"/>
                <w:color w:val="232629"/>
                <w:sz w:val="28"/>
                <w:szCs w:val="28"/>
                <w:lang w:val="ru-RU" w:eastAsia="en-US"/>
              </w:rPr>
              <w:t>тис</w:t>
            </w:r>
            <w:r w:rsidR="00F741E8">
              <w:rPr>
                <w:rFonts w:ascii="Times New Roman" w:hAnsi="Times New Roman" w:cs="Times New Roman"/>
                <w:color w:val="232629"/>
                <w:sz w:val="28"/>
                <w:szCs w:val="28"/>
                <w:lang w:val="ru-RU" w:eastAsia="en-US"/>
              </w:rPr>
              <w:t xml:space="preserve">. грн. </w:t>
            </w:r>
          </w:p>
        </w:tc>
      </w:tr>
    </w:tbl>
    <w:p w:rsidR="00F741E8" w:rsidRDefault="00F741E8" w:rsidP="00F741E8">
      <w:pPr>
        <w:pStyle w:val="1"/>
        <w:spacing w:line="360" w:lineRule="auto"/>
        <w:ind w:left="0"/>
        <w:jc w:val="both"/>
        <w:rPr>
          <w:rFonts w:ascii="Times New Roman" w:hAnsi="Times New Roman" w:cs="Times New Roman"/>
          <w:b/>
          <w:sz w:val="28"/>
          <w:szCs w:val="28"/>
          <w:lang w:val="ru-RU"/>
        </w:rPr>
      </w:pPr>
    </w:p>
    <w:p w:rsidR="00F741E8" w:rsidRDefault="003E1E91" w:rsidP="00F741E8">
      <w:pPr>
        <w:pStyle w:val="a7"/>
        <w:jc w:val="both"/>
      </w:pPr>
      <w:bookmarkStart w:id="0" w:name="bookmark0"/>
      <w:r>
        <w:rPr>
          <w:rFonts w:ascii="Times New Roman" w:eastAsia="Arial Unicode MS" w:hAnsi="Times New Roman" w:cs="Times New Roman"/>
          <w:b/>
          <w:sz w:val="28"/>
          <w:szCs w:val="28"/>
          <w:lang w:val="ru-RU"/>
        </w:rPr>
        <w:t xml:space="preserve">       </w:t>
      </w:r>
      <w:r w:rsidR="00784A7A">
        <w:rPr>
          <w:rFonts w:ascii="Times New Roman" w:eastAsia="Arial Unicode MS" w:hAnsi="Times New Roman" w:cs="Times New Roman"/>
          <w:b/>
          <w:sz w:val="28"/>
          <w:szCs w:val="28"/>
          <w:lang w:val="ru-RU"/>
        </w:rPr>
        <w:t>2</w:t>
      </w:r>
      <w:r w:rsidR="00F741E8">
        <w:rPr>
          <w:rFonts w:ascii="Times New Roman" w:eastAsia="Arial Unicode MS" w:hAnsi="Times New Roman" w:cs="Times New Roman"/>
          <w:b/>
          <w:sz w:val="28"/>
          <w:szCs w:val="28"/>
          <w:lang w:val="ru-RU"/>
        </w:rPr>
        <w:t>.</w:t>
      </w:r>
      <w:r w:rsidR="00F741E8">
        <w:rPr>
          <w:rFonts w:ascii="Times New Roman" w:hAnsi="Times New Roman" w:cs="Times New Roman"/>
          <w:b/>
          <w:sz w:val="28"/>
          <w:szCs w:val="28"/>
        </w:rPr>
        <w:t>Визначення проблем, на розв’язання яких спрямована Програма</w:t>
      </w:r>
      <w:bookmarkEnd w:id="0"/>
    </w:p>
    <w:p w:rsidR="003E1E91" w:rsidRDefault="00F741E8" w:rsidP="00F741E8">
      <w:pPr>
        <w:pStyle w:val="a7"/>
        <w:jc w:val="both"/>
        <w:rPr>
          <w:rFonts w:ascii="Times New Roman" w:hAnsi="Times New Roman" w:cs="Times New Roman"/>
          <w:sz w:val="28"/>
          <w:szCs w:val="28"/>
        </w:rPr>
      </w:pPr>
      <w:r>
        <w:rPr>
          <w:rFonts w:ascii="Times New Roman" w:hAnsi="Times New Roman" w:cs="Times New Roman"/>
          <w:sz w:val="28"/>
          <w:szCs w:val="28"/>
        </w:rPr>
        <w:tab/>
      </w:r>
    </w:p>
    <w:p w:rsidR="00F741E8" w:rsidRDefault="00F741E8" w:rsidP="003E1E91">
      <w:pPr>
        <w:pStyle w:val="a7"/>
        <w:ind w:firstLine="708"/>
        <w:jc w:val="both"/>
      </w:pPr>
      <w:r>
        <w:rPr>
          <w:rFonts w:ascii="Times New Roman" w:hAnsi="Times New Roman" w:cs="Times New Roman"/>
          <w:sz w:val="28"/>
          <w:szCs w:val="28"/>
        </w:rPr>
        <w:t>Під час проведення мобілізації, призову громадян на території міста, гострими питаннями стали відсутність коштів на придбання паливо- мастильних матеріалів для доставки призовників з військового комісаріату на обласний збірний пункт чи безпосередньо у військові частини, організацію облаштування відмобілізованих військовозобов’язаних, підтримання в постійній готовності до використання за призначенням пункту управління на базі військомату, бази мобілізаційного розгортання, заходи територіальної оборони міста, укомлектовання військового комісаріату формалізованими документами, бланками та іншою документацією для організації обліково-призовної роботи, конвертів та марок для пересилки повісток.</w:t>
      </w:r>
    </w:p>
    <w:p w:rsidR="00F741E8" w:rsidRPr="00F741E8" w:rsidRDefault="00F741E8" w:rsidP="00F741E8">
      <w:pPr>
        <w:pStyle w:val="a7"/>
        <w:jc w:val="both"/>
        <w:rPr>
          <w:color w:val="auto"/>
        </w:rPr>
      </w:pPr>
      <w:r>
        <w:rPr>
          <w:rFonts w:ascii="Times New Roman" w:hAnsi="Times New Roman" w:cs="Times New Roman"/>
          <w:sz w:val="28"/>
          <w:szCs w:val="28"/>
        </w:rPr>
        <w:tab/>
      </w:r>
      <w:r w:rsidRPr="00F741E8">
        <w:rPr>
          <w:rFonts w:ascii="Times New Roman" w:hAnsi="Times New Roman" w:cs="Times New Roman"/>
          <w:color w:val="auto"/>
          <w:sz w:val="28"/>
          <w:szCs w:val="28"/>
        </w:rPr>
        <w:t>Програма розроблена відповідно до вимог законів України „Про мобілізаційну підготовку та мобілізацію”, „Про військовий обов’язок і військову службу”, «Про оборону України»,  «Про Збройні Сили України», «Про Раду Національної безпеки і оборони України»</w:t>
      </w:r>
    </w:p>
    <w:p w:rsidR="00F741E8" w:rsidRDefault="00F741E8" w:rsidP="00F741E8">
      <w:pPr>
        <w:rPr>
          <w:color w:val="FF0000"/>
          <w:sz w:val="28"/>
          <w:szCs w:val="28"/>
        </w:rPr>
      </w:pPr>
    </w:p>
    <w:p w:rsidR="00F741E8" w:rsidRDefault="00784A7A" w:rsidP="00784A7A">
      <w:pPr>
        <w:pStyle w:val="a7"/>
        <w:ind w:left="426"/>
      </w:pPr>
      <w:bookmarkStart w:id="1" w:name="bookmark1"/>
      <w:r>
        <w:rPr>
          <w:rFonts w:ascii="Times New Roman" w:hAnsi="Times New Roman" w:cs="Times New Roman"/>
          <w:b/>
          <w:sz w:val="28"/>
          <w:szCs w:val="28"/>
        </w:rPr>
        <w:t>3.</w:t>
      </w:r>
      <w:r w:rsidR="00F741E8">
        <w:rPr>
          <w:rFonts w:ascii="Times New Roman" w:hAnsi="Times New Roman" w:cs="Times New Roman"/>
          <w:b/>
          <w:sz w:val="28"/>
          <w:szCs w:val="28"/>
        </w:rPr>
        <w:t>Мета Програми</w:t>
      </w:r>
      <w:bookmarkEnd w:id="1"/>
    </w:p>
    <w:p w:rsidR="00F741E8" w:rsidRDefault="00F741E8" w:rsidP="00F741E8">
      <w:pPr>
        <w:pStyle w:val="a7"/>
        <w:jc w:val="both"/>
      </w:pPr>
      <w:r>
        <w:rPr>
          <w:rFonts w:ascii="Times New Roman" w:hAnsi="Times New Roman" w:cs="Times New Roman"/>
          <w:sz w:val="28"/>
          <w:szCs w:val="28"/>
        </w:rPr>
        <w:tab/>
        <w:t>Метою Програми є підвищення рівня мобілізаційної підготовки та готовності до проведення мобілізації на території міста проведення чергових призовів на строкову військову службу, та військову службу за контрактом , територіальної оборони в мирний час та на випадок надзвичайного стану, удосконалення військово-патріотичного виховання, підготовки молоді до військової служби у Збройних Силах України, вдосконалення системи військового обліку, підняття престижу військової служби за участю органів місцевого самоврядування та військового комісаріату.</w:t>
      </w:r>
    </w:p>
    <w:p w:rsidR="00F741E8" w:rsidRDefault="00F741E8" w:rsidP="00F741E8">
      <w:pPr>
        <w:pStyle w:val="a7"/>
        <w:jc w:val="both"/>
        <w:rPr>
          <w:rFonts w:ascii="Times New Roman" w:hAnsi="Times New Roman" w:cs="Times New Roman"/>
          <w:sz w:val="28"/>
          <w:szCs w:val="28"/>
        </w:rPr>
      </w:pPr>
    </w:p>
    <w:p w:rsidR="00F741E8" w:rsidRDefault="00784A7A" w:rsidP="00784A7A">
      <w:pPr>
        <w:pStyle w:val="a7"/>
        <w:ind w:left="426"/>
      </w:pPr>
      <w:bookmarkStart w:id="2" w:name="bookmark2"/>
      <w:r>
        <w:rPr>
          <w:rFonts w:ascii="Times New Roman" w:hAnsi="Times New Roman" w:cs="Times New Roman"/>
          <w:b/>
          <w:sz w:val="28"/>
          <w:szCs w:val="28"/>
        </w:rPr>
        <w:t>4.</w:t>
      </w:r>
      <w:r w:rsidR="00F741E8">
        <w:rPr>
          <w:rFonts w:ascii="Times New Roman" w:hAnsi="Times New Roman" w:cs="Times New Roman"/>
          <w:b/>
          <w:sz w:val="28"/>
          <w:szCs w:val="28"/>
        </w:rPr>
        <w:t xml:space="preserve">Шляхи і засоби розв’язання проблеми, обсяги та джерела </w:t>
      </w:r>
      <w:r w:rsidR="00F741E8">
        <w:rPr>
          <w:rStyle w:val="2"/>
          <w:b w:val="0"/>
          <w:szCs w:val="28"/>
        </w:rPr>
        <w:tab/>
      </w:r>
      <w:r w:rsidR="00F741E8">
        <w:rPr>
          <w:rFonts w:ascii="Times New Roman" w:hAnsi="Times New Roman" w:cs="Times New Roman"/>
          <w:b/>
          <w:sz w:val="28"/>
          <w:szCs w:val="28"/>
        </w:rPr>
        <w:t>фінансування</w:t>
      </w:r>
      <w:bookmarkEnd w:id="2"/>
    </w:p>
    <w:p w:rsidR="00F741E8" w:rsidRDefault="00F741E8" w:rsidP="00F741E8">
      <w:pPr>
        <w:pStyle w:val="a7"/>
        <w:jc w:val="both"/>
      </w:pPr>
      <w:r>
        <w:rPr>
          <w:rFonts w:ascii="Times New Roman" w:hAnsi="Times New Roman" w:cs="Times New Roman"/>
          <w:sz w:val="28"/>
          <w:szCs w:val="28"/>
        </w:rPr>
        <w:tab/>
        <w:t>З метою розв’язання даної проблеми слід скоординувати зусилля Чортківської міської ради, правоохоронних органів, підприємств, організацій, установ міста,  незалежно від форм власності і забезпечити:</w:t>
      </w:r>
    </w:p>
    <w:p w:rsidR="00F741E8" w:rsidRDefault="00F741E8" w:rsidP="00F741E8">
      <w:pPr>
        <w:pStyle w:val="a7"/>
        <w:numPr>
          <w:ilvl w:val="0"/>
          <w:numId w:val="2"/>
        </w:numPr>
        <w:jc w:val="both"/>
      </w:pPr>
      <w:r>
        <w:rPr>
          <w:rFonts w:ascii="Times New Roman" w:hAnsi="Times New Roman" w:cs="Times New Roman"/>
          <w:sz w:val="28"/>
          <w:szCs w:val="28"/>
        </w:rPr>
        <w:t>підвищення рівня готовності Чортківської міської ради, установ, підприємств та організацій незалежно від форм власності до проведення мобілізації на території міста в особливий період та під час оголошення часткової мобілізації людських та транспортних ресурсів;</w:t>
      </w:r>
    </w:p>
    <w:p w:rsidR="00F741E8" w:rsidRDefault="00F741E8" w:rsidP="00F741E8">
      <w:pPr>
        <w:pStyle w:val="a7"/>
        <w:numPr>
          <w:ilvl w:val="0"/>
          <w:numId w:val="2"/>
        </w:numPr>
        <w:jc w:val="both"/>
      </w:pPr>
      <w:r>
        <w:rPr>
          <w:rFonts w:ascii="Times New Roman" w:hAnsi="Times New Roman" w:cs="Times New Roman"/>
          <w:sz w:val="28"/>
          <w:szCs w:val="28"/>
        </w:rPr>
        <w:t>точний і оперативний військовий облік військовозобов’язаних та призовників в установах, організаціях та на підприємствах міста незалежно від форм власності згідно з вимогами чинного законодавства України;</w:t>
      </w:r>
    </w:p>
    <w:p w:rsidR="003E1E91" w:rsidRPr="003E1E91" w:rsidRDefault="00F741E8" w:rsidP="00F741E8">
      <w:pPr>
        <w:pStyle w:val="a7"/>
        <w:numPr>
          <w:ilvl w:val="0"/>
          <w:numId w:val="2"/>
        </w:numPr>
        <w:jc w:val="both"/>
      </w:pPr>
      <w:r>
        <w:rPr>
          <w:rFonts w:ascii="Times New Roman" w:hAnsi="Times New Roman" w:cs="Times New Roman"/>
          <w:sz w:val="28"/>
          <w:szCs w:val="28"/>
        </w:rPr>
        <w:t xml:space="preserve">виконання розпоряджень і завдань по проведенню приписки юнаків до </w:t>
      </w:r>
    </w:p>
    <w:p w:rsidR="003E1E91" w:rsidRDefault="003E1E91" w:rsidP="003E1E91">
      <w:pPr>
        <w:pStyle w:val="a7"/>
        <w:ind w:left="720"/>
        <w:jc w:val="both"/>
        <w:rPr>
          <w:rFonts w:ascii="Times New Roman" w:hAnsi="Times New Roman" w:cs="Times New Roman"/>
          <w:sz w:val="28"/>
          <w:szCs w:val="28"/>
        </w:rPr>
      </w:pPr>
    </w:p>
    <w:p w:rsidR="00F741E8" w:rsidRPr="00F741E8" w:rsidRDefault="00F741E8" w:rsidP="003E1E91">
      <w:pPr>
        <w:pStyle w:val="a7"/>
        <w:ind w:left="720"/>
        <w:jc w:val="both"/>
      </w:pPr>
      <w:r>
        <w:rPr>
          <w:rFonts w:ascii="Times New Roman" w:hAnsi="Times New Roman" w:cs="Times New Roman"/>
          <w:sz w:val="28"/>
          <w:szCs w:val="28"/>
        </w:rPr>
        <w:t xml:space="preserve">призовної дільниці Чортківського ОМВК, призову на строкову військову </w:t>
      </w:r>
    </w:p>
    <w:p w:rsidR="00F741E8" w:rsidRDefault="00F741E8" w:rsidP="00F741E8">
      <w:pPr>
        <w:pStyle w:val="a7"/>
        <w:ind w:left="720"/>
        <w:jc w:val="both"/>
      </w:pPr>
      <w:r>
        <w:rPr>
          <w:rFonts w:ascii="Times New Roman" w:hAnsi="Times New Roman" w:cs="Times New Roman"/>
          <w:sz w:val="28"/>
          <w:szCs w:val="28"/>
        </w:rPr>
        <w:t>службу, військову службу за контрактом та оформлення протокольних рішень  призовної комісії;</w:t>
      </w:r>
    </w:p>
    <w:p w:rsidR="00F741E8" w:rsidRDefault="00F741E8" w:rsidP="00F741E8">
      <w:pPr>
        <w:pStyle w:val="a7"/>
        <w:numPr>
          <w:ilvl w:val="0"/>
          <w:numId w:val="2"/>
        </w:numPr>
        <w:jc w:val="both"/>
      </w:pPr>
      <w:r>
        <w:rPr>
          <w:rFonts w:ascii="Times New Roman" w:hAnsi="Times New Roman" w:cs="Times New Roman"/>
          <w:sz w:val="28"/>
          <w:szCs w:val="28"/>
        </w:rPr>
        <w:t>безперебійну та якісну роботу військового комісаріату;</w:t>
      </w:r>
    </w:p>
    <w:p w:rsidR="00F741E8" w:rsidRDefault="00F741E8" w:rsidP="00F741E8">
      <w:pPr>
        <w:pStyle w:val="a7"/>
        <w:numPr>
          <w:ilvl w:val="0"/>
          <w:numId w:val="2"/>
        </w:numPr>
        <w:jc w:val="both"/>
      </w:pPr>
      <w:r>
        <w:rPr>
          <w:rFonts w:ascii="Times New Roman" w:hAnsi="Times New Roman" w:cs="Times New Roman"/>
          <w:sz w:val="28"/>
          <w:szCs w:val="28"/>
        </w:rPr>
        <w:t>укомплектування необхідним обладнанням військового комісаріату і бази мобілізаційного розгортання та дільниці оповіщення;</w:t>
      </w:r>
    </w:p>
    <w:p w:rsidR="00F741E8" w:rsidRDefault="00F741E8" w:rsidP="00F741E8">
      <w:pPr>
        <w:pStyle w:val="a7"/>
        <w:numPr>
          <w:ilvl w:val="0"/>
          <w:numId w:val="2"/>
        </w:numPr>
        <w:jc w:val="both"/>
      </w:pPr>
      <w:r>
        <w:rPr>
          <w:rFonts w:ascii="Times New Roman" w:hAnsi="Times New Roman" w:cs="Times New Roman"/>
          <w:sz w:val="28"/>
          <w:szCs w:val="28"/>
        </w:rPr>
        <w:t>виділення необхідної кількості автотранспорту, паливно-мастильних матеріалів на забезпечення заходів мобілізації і призову на строкову військову службу та військову службу за контрактом;</w:t>
      </w:r>
    </w:p>
    <w:p w:rsidR="00F741E8" w:rsidRDefault="00F741E8" w:rsidP="00F741E8">
      <w:pPr>
        <w:pStyle w:val="a7"/>
        <w:numPr>
          <w:ilvl w:val="0"/>
          <w:numId w:val="2"/>
        </w:numPr>
        <w:jc w:val="both"/>
      </w:pPr>
      <w:r>
        <w:rPr>
          <w:rFonts w:ascii="Times New Roman" w:hAnsi="Times New Roman" w:cs="Times New Roman"/>
          <w:sz w:val="28"/>
          <w:szCs w:val="28"/>
        </w:rPr>
        <w:t>оповіщення про мобілізацію і призов через різні джерела зв’язку та засоби місцевих ЗМІ про проведення чергового призову на строкову військову службу, мобілізації людських та транспортних ресурсів в особливий період;</w:t>
      </w:r>
    </w:p>
    <w:p w:rsidR="00F741E8" w:rsidRDefault="00F741E8" w:rsidP="00F741E8">
      <w:pPr>
        <w:pStyle w:val="a7"/>
        <w:numPr>
          <w:ilvl w:val="0"/>
          <w:numId w:val="2"/>
        </w:numPr>
        <w:jc w:val="both"/>
      </w:pPr>
      <w:r>
        <w:rPr>
          <w:rFonts w:ascii="Times New Roman" w:hAnsi="Times New Roman" w:cs="Times New Roman"/>
          <w:sz w:val="28"/>
          <w:szCs w:val="28"/>
        </w:rPr>
        <w:t>проведення зовнішніх ремонтних робіт будівель військового комісаріату, заміна вікон,  проведення робіт по утепленню будівель військового комісаріату, встановлення індивідуального опалення;</w:t>
      </w:r>
    </w:p>
    <w:p w:rsidR="00F741E8" w:rsidRDefault="00F741E8" w:rsidP="00F741E8">
      <w:pPr>
        <w:pStyle w:val="a7"/>
        <w:numPr>
          <w:ilvl w:val="0"/>
          <w:numId w:val="2"/>
        </w:numPr>
        <w:jc w:val="both"/>
      </w:pPr>
      <w:r>
        <w:rPr>
          <w:rFonts w:ascii="Times New Roman" w:hAnsi="Times New Roman" w:cs="Times New Roman"/>
          <w:sz w:val="28"/>
          <w:szCs w:val="28"/>
        </w:rPr>
        <w:t>забезпечення військового комісаріату засобами сучасного зв’язку та ПЕОМ;</w:t>
      </w:r>
    </w:p>
    <w:p w:rsidR="00F741E8" w:rsidRDefault="00F741E8" w:rsidP="00F741E8">
      <w:pPr>
        <w:pStyle w:val="a7"/>
        <w:numPr>
          <w:ilvl w:val="0"/>
          <w:numId w:val="2"/>
        </w:numPr>
        <w:jc w:val="both"/>
      </w:pPr>
      <w:r>
        <w:rPr>
          <w:rFonts w:ascii="Times New Roman" w:hAnsi="Times New Roman" w:cs="Times New Roman"/>
          <w:sz w:val="28"/>
          <w:szCs w:val="28"/>
        </w:rPr>
        <w:t>сповіщення про виклик призовників для проходження медичного огляду та призовної комісії;</w:t>
      </w:r>
    </w:p>
    <w:p w:rsidR="00F741E8" w:rsidRDefault="00F741E8" w:rsidP="00F741E8">
      <w:pPr>
        <w:pStyle w:val="a7"/>
        <w:numPr>
          <w:ilvl w:val="0"/>
          <w:numId w:val="2"/>
        </w:numPr>
        <w:jc w:val="both"/>
      </w:pPr>
      <w:r>
        <w:rPr>
          <w:rFonts w:ascii="Times New Roman" w:hAnsi="Times New Roman" w:cs="Times New Roman"/>
          <w:sz w:val="28"/>
          <w:szCs w:val="28"/>
        </w:rPr>
        <w:t>забезпечення роботи призовної комісії необхідними бланками документів та іншими витратними матеріалами.</w:t>
      </w:r>
    </w:p>
    <w:p w:rsidR="00F741E8" w:rsidRPr="00F741E8" w:rsidRDefault="00F741E8" w:rsidP="00F741E8">
      <w:pPr>
        <w:jc w:val="both"/>
        <w:rPr>
          <w:rFonts w:ascii="Times New Roman" w:hAnsi="Times New Roman" w:cs="Times New Roman"/>
        </w:rPr>
      </w:pPr>
      <w:r>
        <w:rPr>
          <w:sz w:val="28"/>
          <w:szCs w:val="28"/>
        </w:rPr>
        <w:tab/>
      </w:r>
      <w:r w:rsidRPr="00F741E8">
        <w:rPr>
          <w:rFonts w:ascii="Times New Roman" w:hAnsi="Times New Roman" w:cs="Times New Roman"/>
          <w:sz w:val="28"/>
          <w:szCs w:val="28"/>
        </w:rPr>
        <w:t>Фінансування Програми здійснюється в межах видатків, затверджених в відповідних бюджетах органів місцевого самоврядування,  а також з інших джерел, не заборонених законодавством.</w:t>
      </w:r>
    </w:p>
    <w:p w:rsidR="00F741E8" w:rsidRDefault="00F741E8" w:rsidP="00F741E8">
      <w:pPr>
        <w:rPr>
          <w:sz w:val="28"/>
          <w:szCs w:val="28"/>
        </w:rPr>
      </w:pPr>
    </w:p>
    <w:tbl>
      <w:tblPr>
        <w:tblW w:w="0" w:type="auto"/>
        <w:tblInd w:w="37" w:type="dxa"/>
        <w:tblLayout w:type="fixed"/>
        <w:tblLook w:val="0000"/>
      </w:tblPr>
      <w:tblGrid>
        <w:gridCol w:w="2775"/>
        <w:gridCol w:w="1920"/>
        <w:gridCol w:w="1710"/>
        <w:gridCol w:w="1695"/>
        <w:gridCol w:w="1670"/>
      </w:tblGrid>
      <w:tr w:rsidR="00F741E8" w:rsidTr="009D4B61">
        <w:trPr>
          <w:cantSplit/>
          <w:trHeight w:val="840"/>
        </w:trPr>
        <w:tc>
          <w:tcPr>
            <w:tcW w:w="2775" w:type="dxa"/>
            <w:vMerge w:val="restart"/>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eastAsia="Times New Roman" w:hAnsi="Times New Roman" w:cs="Times New Roman"/>
                <w:sz w:val="28"/>
                <w:szCs w:val="28"/>
              </w:rPr>
              <w:t>Джерела</w:t>
            </w:r>
          </w:p>
          <w:p w:rsidR="00F741E8" w:rsidRDefault="00F741E8" w:rsidP="009D4B61">
            <w:pPr>
              <w:pStyle w:val="a7"/>
              <w:jc w:val="both"/>
            </w:pPr>
            <w:r>
              <w:rPr>
                <w:rFonts w:ascii="Times New Roman" w:eastAsia="Times New Roman" w:hAnsi="Times New Roman" w:cs="Times New Roman"/>
                <w:sz w:val="28"/>
                <w:szCs w:val="28"/>
              </w:rPr>
              <w:t>фінансування</w:t>
            </w:r>
          </w:p>
        </w:tc>
        <w:tc>
          <w:tcPr>
            <w:tcW w:w="1920" w:type="dxa"/>
            <w:vMerge w:val="restart"/>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eastAsia="Times New Roman" w:hAnsi="Times New Roman" w:cs="Times New Roman"/>
                <w:sz w:val="28"/>
                <w:szCs w:val="28"/>
              </w:rPr>
              <w:t>Обсяг</w:t>
            </w:r>
          </w:p>
          <w:p w:rsidR="00F741E8" w:rsidRDefault="00F741E8" w:rsidP="009D4B61">
            <w:pPr>
              <w:pStyle w:val="a7"/>
              <w:jc w:val="both"/>
            </w:pPr>
            <w:r>
              <w:rPr>
                <w:rFonts w:ascii="Times New Roman" w:eastAsia="Times New Roman" w:hAnsi="Times New Roman" w:cs="Times New Roman"/>
                <w:sz w:val="28"/>
                <w:szCs w:val="28"/>
              </w:rPr>
              <w:t>фінансування,</w:t>
            </w:r>
          </w:p>
          <w:p w:rsidR="00F741E8" w:rsidRDefault="00F741E8" w:rsidP="009D4B61">
            <w:pPr>
              <w:pStyle w:val="a7"/>
              <w:jc w:val="both"/>
            </w:pPr>
            <w:r>
              <w:rPr>
                <w:rFonts w:ascii="Times New Roman" w:eastAsia="Times New Roman" w:hAnsi="Times New Roman" w:cs="Times New Roman"/>
                <w:sz w:val="28"/>
                <w:szCs w:val="28"/>
              </w:rPr>
              <w:t>(тис. грн.)</w:t>
            </w: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Pr>
          <w:p w:rsidR="00F741E8" w:rsidRDefault="00F741E8" w:rsidP="009D4B61">
            <w:pPr>
              <w:pStyle w:val="a7"/>
              <w:jc w:val="both"/>
            </w:pPr>
            <w:r>
              <w:rPr>
                <w:rFonts w:ascii="Times New Roman" w:eastAsia="Times New Roman" w:hAnsi="Times New Roman" w:cs="Times New Roman"/>
                <w:sz w:val="28"/>
                <w:szCs w:val="28"/>
              </w:rPr>
              <w:t>У тому числі за роками (тис. грн.)</w:t>
            </w:r>
          </w:p>
        </w:tc>
      </w:tr>
      <w:tr w:rsidR="00F741E8" w:rsidTr="009D4B61">
        <w:trPr>
          <w:cantSplit/>
          <w:trHeight w:val="149"/>
        </w:trPr>
        <w:tc>
          <w:tcPr>
            <w:tcW w:w="2775" w:type="dxa"/>
            <w:vMerge/>
            <w:tcBorders>
              <w:top w:val="single" w:sz="4" w:space="0" w:color="000000"/>
              <w:left w:val="single" w:sz="4" w:space="0" w:color="000000"/>
              <w:bottom w:val="single" w:sz="4" w:space="0" w:color="000000"/>
            </w:tcBorders>
            <w:shd w:val="clear" w:color="auto" w:fill="auto"/>
          </w:tcPr>
          <w:p w:rsidR="00F741E8" w:rsidRDefault="00F741E8" w:rsidP="009D4B61">
            <w:pPr>
              <w:pStyle w:val="a7"/>
              <w:snapToGrid w:val="0"/>
              <w:jc w:val="both"/>
              <w:rPr>
                <w:rFonts w:ascii="Times New Roman" w:eastAsia="Times New Roman" w:hAnsi="Times New Roman" w:cs="Times New Roman"/>
                <w:b/>
                <w:sz w:val="28"/>
                <w:szCs w:val="28"/>
                <w:lang w:val="ru-RU"/>
              </w:rPr>
            </w:pPr>
          </w:p>
        </w:tc>
        <w:tc>
          <w:tcPr>
            <w:tcW w:w="1920" w:type="dxa"/>
            <w:vMerge/>
            <w:tcBorders>
              <w:top w:val="single" w:sz="4" w:space="0" w:color="000000"/>
              <w:left w:val="single" w:sz="4" w:space="0" w:color="000000"/>
              <w:bottom w:val="single" w:sz="4" w:space="0" w:color="000000"/>
            </w:tcBorders>
            <w:shd w:val="clear" w:color="auto" w:fill="auto"/>
          </w:tcPr>
          <w:p w:rsidR="00F741E8" w:rsidRDefault="00F741E8" w:rsidP="009D4B61">
            <w:pPr>
              <w:pStyle w:val="a7"/>
              <w:snapToGrid w:val="0"/>
              <w:jc w:val="both"/>
              <w:rPr>
                <w:rFonts w:ascii="Times New Roman" w:eastAsia="Times New Roman" w:hAnsi="Times New Roman" w:cs="Times New Roman"/>
                <w:b/>
                <w:sz w:val="28"/>
                <w:szCs w:val="28"/>
                <w:lang w:val="ru-RU"/>
              </w:rPr>
            </w:pPr>
          </w:p>
        </w:tc>
        <w:tc>
          <w:tcPr>
            <w:tcW w:w="1710" w:type="dxa"/>
            <w:tcBorders>
              <w:top w:val="single" w:sz="4" w:space="0" w:color="000000"/>
              <w:left w:val="single" w:sz="4" w:space="0" w:color="000000"/>
              <w:bottom w:val="single" w:sz="4" w:space="0" w:color="000000"/>
            </w:tcBorders>
            <w:shd w:val="clear" w:color="auto" w:fill="auto"/>
            <w:vAlign w:val="center"/>
          </w:tcPr>
          <w:p w:rsidR="00F741E8" w:rsidRDefault="00F741E8" w:rsidP="009D4B61">
            <w:pPr>
              <w:pStyle w:val="a7"/>
              <w:jc w:val="both"/>
            </w:pPr>
            <w:r>
              <w:rPr>
                <w:rFonts w:ascii="Times New Roman" w:eastAsia="Times New Roman" w:hAnsi="Times New Roman" w:cs="Times New Roman"/>
                <w:sz w:val="28"/>
                <w:szCs w:val="28"/>
              </w:rPr>
              <w:t>2019</w:t>
            </w:r>
          </w:p>
        </w:tc>
        <w:tc>
          <w:tcPr>
            <w:tcW w:w="1695" w:type="dxa"/>
            <w:tcBorders>
              <w:top w:val="single" w:sz="4" w:space="0" w:color="000000"/>
              <w:left w:val="single" w:sz="4" w:space="0" w:color="000000"/>
              <w:bottom w:val="single" w:sz="4" w:space="0" w:color="000000"/>
            </w:tcBorders>
            <w:shd w:val="clear" w:color="auto" w:fill="auto"/>
            <w:vAlign w:val="center"/>
          </w:tcPr>
          <w:p w:rsidR="00F741E8" w:rsidRDefault="00F741E8" w:rsidP="009D4B61">
            <w:pPr>
              <w:pStyle w:val="a7"/>
              <w:jc w:val="both"/>
            </w:pPr>
            <w:r>
              <w:rPr>
                <w:rFonts w:ascii="Times New Roman" w:eastAsia="Times New Roman" w:hAnsi="Times New Roman" w:cs="Times New Roman"/>
                <w:sz w:val="28"/>
                <w:szCs w:val="28"/>
              </w:rPr>
              <w:t>2020</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1E8" w:rsidRDefault="00F741E8" w:rsidP="009D4B61">
            <w:pPr>
              <w:pStyle w:val="a7"/>
              <w:jc w:val="both"/>
            </w:pPr>
            <w:r>
              <w:rPr>
                <w:rFonts w:ascii="Times New Roman" w:eastAsia="Times New Roman" w:hAnsi="Times New Roman" w:cs="Times New Roman"/>
                <w:sz w:val="28"/>
                <w:szCs w:val="28"/>
              </w:rPr>
              <w:t>2021</w:t>
            </w:r>
          </w:p>
        </w:tc>
      </w:tr>
      <w:tr w:rsidR="00F741E8" w:rsidTr="009D4B61">
        <w:tc>
          <w:tcPr>
            <w:tcW w:w="2775"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eastAsia="Times New Roman" w:hAnsi="Times New Roman" w:cs="Times New Roman"/>
                <w:sz w:val="28"/>
                <w:szCs w:val="28"/>
              </w:rPr>
              <w:t>Міський бюджет</w:t>
            </w:r>
          </w:p>
          <w:p w:rsidR="00F741E8" w:rsidRDefault="00F741E8" w:rsidP="009D4B61">
            <w:pPr>
              <w:pStyle w:val="a7"/>
              <w:jc w:val="both"/>
            </w:pPr>
            <w:r>
              <w:rPr>
                <w:rFonts w:ascii="Times New Roman" w:eastAsia="Times New Roman" w:hAnsi="Times New Roman" w:cs="Times New Roman"/>
                <w:sz w:val="28"/>
                <w:szCs w:val="28"/>
              </w:rPr>
              <w:t>бюджет</w:t>
            </w:r>
          </w:p>
        </w:tc>
        <w:tc>
          <w:tcPr>
            <w:tcW w:w="1920" w:type="dxa"/>
            <w:tcBorders>
              <w:top w:val="single" w:sz="4" w:space="0" w:color="000000"/>
              <w:left w:val="single" w:sz="4" w:space="0" w:color="000000"/>
              <w:bottom w:val="single" w:sz="4" w:space="0" w:color="000000"/>
            </w:tcBorders>
            <w:shd w:val="clear" w:color="auto" w:fill="auto"/>
          </w:tcPr>
          <w:p w:rsidR="00F741E8" w:rsidRDefault="003E1E91" w:rsidP="009D4B61">
            <w:pPr>
              <w:pStyle w:val="a7"/>
              <w:jc w:val="both"/>
            </w:pPr>
            <w:r>
              <w:rPr>
                <w:rFonts w:ascii="Times New Roman" w:eastAsia="Times New Roman" w:hAnsi="Times New Roman" w:cs="Times New Roman"/>
                <w:b/>
                <w:sz w:val="28"/>
                <w:szCs w:val="28"/>
                <w:lang w:val="ru-RU"/>
              </w:rPr>
              <w:t>2</w:t>
            </w:r>
            <w:r w:rsidR="00F741E8">
              <w:rPr>
                <w:rFonts w:ascii="Times New Roman" w:eastAsia="Times New Roman" w:hAnsi="Times New Roman" w:cs="Times New Roman"/>
                <w:b/>
                <w:sz w:val="28"/>
                <w:szCs w:val="28"/>
                <w:lang w:val="ru-RU"/>
              </w:rPr>
              <w:t xml:space="preserve"> 000</w:t>
            </w:r>
          </w:p>
        </w:tc>
        <w:tc>
          <w:tcPr>
            <w:tcW w:w="1710" w:type="dxa"/>
            <w:tcBorders>
              <w:top w:val="single" w:sz="4" w:space="0" w:color="000000"/>
              <w:left w:val="single" w:sz="4" w:space="0" w:color="000000"/>
              <w:bottom w:val="single" w:sz="4" w:space="0" w:color="000000"/>
            </w:tcBorders>
            <w:shd w:val="clear" w:color="auto" w:fill="auto"/>
            <w:vAlign w:val="center"/>
          </w:tcPr>
          <w:p w:rsidR="00F741E8" w:rsidRDefault="003E1E91" w:rsidP="009D4B61">
            <w:pPr>
              <w:pStyle w:val="a7"/>
              <w:jc w:val="both"/>
            </w:pPr>
            <w:r>
              <w:rPr>
                <w:rFonts w:ascii="Times New Roman" w:eastAsia="Times New Roman" w:hAnsi="Times New Roman" w:cs="Times New Roman"/>
                <w:b/>
                <w:sz w:val="28"/>
                <w:szCs w:val="28"/>
                <w:lang w:val="ru-RU"/>
              </w:rPr>
              <w:t>670</w:t>
            </w:r>
            <w:r w:rsidR="00F741E8">
              <w:rPr>
                <w:rFonts w:ascii="Times New Roman" w:eastAsia="Times New Roman" w:hAnsi="Times New Roman" w:cs="Times New Roman"/>
                <w:b/>
                <w:sz w:val="28"/>
                <w:szCs w:val="28"/>
                <w:lang w:val="ru-RU"/>
              </w:rPr>
              <w:t xml:space="preserve"> </w:t>
            </w:r>
          </w:p>
        </w:tc>
        <w:tc>
          <w:tcPr>
            <w:tcW w:w="1695" w:type="dxa"/>
            <w:tcBorders>
              <w:top w:val="single" w:sz="4" w:space="0" w:color="000000"/>
              <w:left w:val="single" w:sz="4" w:space="0" w:color="000000"/>
              <w:bottom w:val="single" w:sz="4" w:space="0" w:color="000000"/>
            </w:tcBorders>
            <w:shd w:val="clear" w:color="auto" w:fill="auto"/>
            <w:vAlign w:val="center"/>
          </w:tcPr>
          <w:p w:rsidR="00F741E8" w:rsidRDefault="003E1E91" w:rsidP="009D4B61">
            <w:pPr>
              <w:pStyle w:val="a7"/>
              <w:jc w:val="both"/>
            </w:pPr>
            <w:r>
              <w:rPr>
                <w:rFonts w:ascii="Times New Roman" w:eastAsia="Times New Roman" w:hAnsi="Times New Roman" w:cs="Times New Roman"/>
                <w:b/>
                <w:sz w:val="28"/>
                <w:szCs w:val="28"/>
                <w:lang w:val="ru-RU"/>
              </w:rPr>
              <w:t>670</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1E8" w:rsidRDefault="003E1E91" w:rsidP="009D4B61">
            <w:pPr>
              <w:pStyle w:val="a7"/>
              <w:jc w:val="both"/>
            </w:pPr>
            <w:r>
              <w:rPr>
                <w:rFonts w:ascii="Times New Roman" w:eastAsia="Times New Roman" w:hAnsi="Times New Roman" w:cs="Times New Roman"/>
                <w:b/>
                <w:sz w:val="28"/>
                <w:szCs w:val="28"/>
                <w:lang w:val="ru-RU"/>
              </w:rPr>
              <w:t>660</w:t>
            </w:r>
            <w:r w:rsidR="00F741E8">
              <w:rPr>
                <w:rFonts w:ascii="Times New Roman" w:eastAsia="Times New Roman" w:hAnsi="Times New Roman" w:cs="Times New Roman"/>
                <w:b/>
                <w:sz w:val="28"/>
                <w:szCs w:val="28"/>
                <w:lang w:val="ru-RU"/>
              </w:rPr>
              <w:t xml:space="preserve"> </w:t>
            </w:r>
          </w:p>
        </w:tc>
      </w:tr>
      <w:tr w:rsidR="00F741E8" w:rsidTr="009D4B61">
        <w:tc>
          <w:tcPr>
            <w:tcW w:w="2775" w:type="dxa"/>
            <w:tcBorders>
              <w:top w:val="single" w:sz="4" w:space="0" w:color="000000"/>
              <w:left w:val="single" w:sz="4" w:space="0" w:color="000000"/>
              <w:bottom w:val="single" w:sz="4" w:space="0" w:color="000000"/>
            </w:tcBorders>
            <w:shd w:val="clear" w:color="auto" w:fill="auto"/>
          </w:tcPr>
          <w:p w:rsidR="00F741E8" w:rsidRDefault="00F741E8" w:rsidP="009D4B61">
            <w:pPr>
              <w:pStyle w:val="a7"/>
              <w:jc w:val="both"/>
            </w:pPr>
            <w:r>
              <w:rPr>
                <w:rFonts w:ascii="Times New Roman" w:eastAsia="Times New Roman" w:hAnsi="Times New Roman" w:cs="Times New Roman"/>
                <w:sz w:val="28"/>
                <w:szCs w:val="28"/>
              </w:rPr>
              <w:t>Всього</w:t>
            </w:r>
          </w:p>
        </w:tc>
        <w:tc>
          <w:tcPr>
            <w:tcW w:w="1920" w:type="dxa"/>
            <w:tcBorders>
              <w:top w:val="single" w:sz="4" w:space="0" w:color="000000"/>
              <w:left w:val="single" w:sz="4" w:space="0" w:color="000000"/>
              <w:bottom w:val="single" w:sz="4" w:space="0" w:color="000000"/>
            </w:tcBorders>
            <w:shd w:val="clear" w:color="auto" w:fill="auto"/>
          </w:tcPr>
          <w:p w:rsidR="00F741E8" w:rsidRDefault="003E1E91" w:rsidP="009D4B61">
            <w:pPr>
              <w:pStyle w:val="a7"/>
              <w:jc w:val="both"/>
            </w:pPr>
            <w:r>
              <w:rPr>
                <w:rFonts w:ascii="Times New Roman" w:eastAsia="Times New Roman" w:hAnsi="Times New Roman" w:cs="Times New Roman"/>
                <w:b/>
                <w:sz w:val="28"/>
                <w:szCs w:val="28"/>
                <w:lang w:val="ru-RU"/>
              </w:rPr>
              <w:t>2</w:t>
            </w:r>
            <w:r w:rsidR="00F741E8">
              <w:rPr>
                <w:rFonts w:ascii="Times New Roman" w:eastAsia="Times New Roman" w:hAnsi="Times New Roman" w:cs="Times New Roman"/>
                <w:b/>
                <w:sz w:val="28"/>
                <w:szCs w:val="28"/>
                <w:lang w:val="ru-RU"/>
              </w:rPr>
              <w:t xml:space="preserve"> 000</w:t>
            </w:r>
          </w:p>
        </w:tc>
        <w:tc>
          <w:tcPr>
            <w:tcW w:w="1710" w:type="dxa"/>
            <w:tcBorders>
              <w:top w:val="single" w:sz="4" w:space="0" w:color="000000"/>
              <w:left w:val="single" w:sz="4" w:space="0" w:color="000000"/>
              <w:bottom w:val="single" w:sz="4" w:space="0" w:color="000000"/>
            </w:tcBorders>
            <w:shd w:val="clear" w:color="auto" w:fill="auto"/>
            <w:vAlign w:val="center"/>
          </w:tcPr>
          <w:p w:rsidR="00F741E8" w:rsidRDefault="003E1E91" w:rsidP="009D4B61">
            <w:pPr>
              <w:pStyle w:val="a7"/>
              <w:snapToGrid w:val="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670</w:t>
            </w:r>
          </w:p>
        </w:tc>
        <w:tc>
          <w:tcPr>
            <w:tcW w:w="1695" w:type="dxa"/>
            <w:tcBorders>
              <w:top w:val="single" w:sz="4" w:space="0" w:color="000000"/>
              <w:left w:val="single" w:sz="4" w:space="0" w:color="000000"/>
              <w:bottom w:val="single" w:sz="4" w:space="0" w:color="000000"/>
            </w:tcBorders>
            <w:shd w:val="clear" w:color="auto" w:fill="auto"/>
            <w:vAlign w:val="center"/>
          </w:tcPr>
          <w:p w:rsidR="00F741E8" w:rsidRDefault="003E1E91" w:rsidP="009D4B61">
            <w:pPr>
              <w:pStyle w:val="a7"/>
              <w:snapToGrid w:val="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670</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1E8" w:rsidRDefault="003E1E91" w:rsidP="009D4B61">
            <w:pPr>
              <w:pStyle w:val="a7"/>
              <w:snapToGrid w:val="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660</w:t>
            </w:r>
          </w:p>
        </w:tc>
      </w:tr>
    </w:tbl>
    <w:p w:rsidR="00F741E8" w:rsidRDefault="00F741E8" w:rsidP="00F741E8">
      <w:pPr>
        <w:pStyle w:val="a7"/>
        <w:jc w:val="both"/>
        <w:rPr>
          <w:rFonts w:ascii="Times New Roman" w:hAnsi="Times New Roman" w:cs="Times New Roman"/>
          <w:b/>
          <w:sz w:val="28"/>
          <w:szCs w:val="28"/>
          <w:lang w:val="ru-RU"/>
        </w:rPr>
      </w:pPr>
    </w:p>
    <w:p w:rsidR="00F741E8" w:rsidRDefault="00F741E8" w:rsidP="00F741E8">
      <w:pPr>
        <w:pStyle w:val="a7"/>
        <w:jc w:val="both"/>
      </w:pPr>
      <w:bookmarkStart w:id="3" w:name="bookmark4"/>
      <w:r>
        <w:rPr>
          <w:rFonts w:ascii="Times New Roman" w:hAnsi="Times New Roman" w:cs="Times New Roman"/>
          <w:sz w:val="28"/>
          <w:szCs w:val="28"/>
        </w:rPr>
        <w:tab/>
        <w:t>Обсяг вказаних видатків є орієнтовним і визначається рішенням Чортківської міської ради.</w:t>
      </w:r>
    </w:p>
    <w:p w:rsidR="003E1E91" w:rsidRPr="003E1E91" w:rsidRDefault="003E1E91" w:rsidP="003E1E91">
      <w:pPr>
        <w:pStyle w:val="a7"/>
        <w:jc w:val="left"/>
      </w:pPr>
    </w:p>
    <w:p w:rsidR="003E1E91" w:rsidRPr="003E1E91" w:rsidRDefault="003E1E91" w:rsidP="003E1E91">
      <w:pPr>
        <w:pStyle w:val="a7"/>
        <w:ind w:left="426"/>
      </w:pPr>
    </w:p>
    <w:p w:rsidR="003E1E91" w:rsidRPr="003E1E91" w:rsidRDefault="003E1E91" w:rsidP="003E1E91">
      <w:pPr>
        <w:pStyle w:val="a7"/>
        <w:ind w:left="426"/>
      </w:pPr>
    </w:p>
    <w:p w:rsidR="003E1E91" w:rsidRPr="003E1E91" w:rsidRDefault="003E1E91" w:rsidP="003E1E91">
      <w:pPr>
        <w:pStyle w:val="a7"/>
        <w:ind w:left="426"/>
      </w:pPr>
    </w:p>
    <w:p w:rsidR="00F741E8" w:rsidRDefault="00784A7A" w:rsidP="003E1E91">
      <w:pPr>
        <w:pStyle w:val="a7"/>
        <w:jc w:val="left"/>
      </w:pPr>
      <w:r>
        <w:rPr>
          <w:rFonts w:ascii="Times New Roman" w:hAnsi="Times New Roman" w:cs="Times New Roman"/>
          <w:b/>
          <w:sz w:val="28"/>
          <w:szCs w:val="28"/>
        </w:rPr>
        <w:t>5.</w:t>
      </w:r>
      <w:r w:rsidR="00F741E8">
        <w:rPr>
          <w:rFonts w:ascii="Times New Roman" w:hAnsi="Times New Roman" w:cs="Times New Roman"/>
          <w:b/>
          <w:sz w:val="28"/>
          <w:szCs w:val="28"/>
        </w:rPr>
        <w:t>Перелік завдань, заходів Програми та результативні показники</w:t>
      </w:r>
      <w:bookmarkEnd w:id="3"/>
      <w:r w:rsidR="00F741E8">
        <w:rPr>
          <w:rFonts w:ascii="Times New Roman" w:hAnsi="Times New Roman" w:cs="Times New Roman"/>
          <w:b/>
          <w:sz w:val="28"/>
          <w:szCs w:val="28"/>
        </w:rPr>
        <w:t>:</w:t>
      </w:r>
    </w:p>
    <w:p w:rsidR="003E1E91" w:rsidRDefault="003E1E91" w:rsidP="00F741E8">
      <w:pPr>
        <w:pStyle w:val="a7"/>
        <w:jc w:val="both"/>
        <w:rPr>
          <w:rFonts w:ascii="Times New Roman" w:hAnsi="Times New Roman" w:cs="Times New Roman"/>
          <w:sz w:val="28"/>
          <w:szCs w:val="28"/>
        </w:rPr>
      </w:pPr>
    </w:p>
    <w:p w:rsidR="00F741E8" w:rsidRDefault="00F741E8" w:rsidP="00F741E8">
      <w:pPr>
        <w:pStyle w:val="a7"/>
        <w:jc w:val="both"/>
      </w:pPr>
      <w:r>
        <w:rPr>
          <w:rFonts w:ascii="Times New Roman" w:hAnsi="Times New Roman" w:cs="Times New Roman"/>
          <w:sz w:val="28"/>
          <w:szCs w:val="28"/>
        </w:rPr>
        <w:t>- вдосконалення системи управління проведенням мобілізації;</w:t>
      </w:r>
    </w:p>
    <w:p w:rsidR="00F741E8" w:rsidRDefault="00F741E8" w:rsidP="00F741E8">
      <w:pPr>
        <w:pStyle w:val="a7"/>
        <w:jc w:val="both"/>
      </w:pPr>
      <w:r>
        <w:rPr>
          <w:rFonts w:ascii="Times New Roman" w:hAnsi="Times New Roman" w:cs="Times New Roman"/>
          <w:sz w:val="28"/>
          <w:szCs w:val="28"/>
        </w:rPr>
        <w:t>- підтримка системи бази мобілізаційного розгортання;</w:t>
      </w:r>
    </w:p>
    <w:p w:rsidR="00F741E8" w:rsidRDefault="00F741E8" w:rsidP="00F741E8">
      <w:pPr>
        <w:pStyle w:val="a7"/>
        <w:jc w:val="both"/>
      </w:pPr>
      <w:r>
        <w:rPr>
          <w:rFonts w:ascii="Times New Roman" w:hAnsi="Times New Roman" w:cs="Times New Roman"/>
          <w:sz w:val="28"/>
          <w:szCs w:val="28"/>
        </w:rPr>
        <w:t>- здійснення заходів територіальної оборони міста, охорона особливо -   важливих об’єктів;</w:t>
      </w:r>
    </w:p>
    <w:p w:rsidR="00F741E8" w:rsidRDefault="00F741E8" w:rsidP="00F741E8">
      <w:pPr>
        <w:pStyle w:val="a7"/>
        <w:jc w:val="both"/>
      </w:pPr>
      <w:r>
        <w:rPr>
          <w:rFonts w:ascii="Times New Roman" w:hAnsi="Times New Roman" w:cs="Times New Roman"/>
          <w:sz w:val="28"/>
          <w:szCs w:val="28"/>
        </w:rPr>
        <w:t xml:space="preserve">- вдосконалення системи військового обліку громадян України на території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міста;</w:t>
      </w:r>
    </w:p>
    <w:p w:rsidR="00F741E8" w:rsidRDefault="00F741E8" w:rsidP="00F741E8">
      <w:pPr>
        <w:pStyle w:val="a7"/>
        <w:jc w:val="both"/>
      </w:pPr>
      <w:r>
        <w:rPr>
          <w:rFonts w:ascii="Times New Roman" w:hAnsi="Times New Roman" w:cs="Times New Roman"/>
          <w:sz w:val="28"/>
          <w:szCs w:val="28"/>
        </w:rPr>
        <w:t>- вдосконалення системи оповіщення, збору та відправки мобілізаційних ресурсів на території міста під час мобілізації;</w:t>
      </w:r>
    </w:p>
    <w:p w:rsidR="00F741E8" w:rsidRDefault="00F741E8" w:rsidP="00F741E8">
      <w:pPr>
        <w:pStyle w:val="a7"/>
        <w:jc w:val="both"/>
      </w:pPr>
      <w:r>
        <w:rPr>
          <w:rFonts w:ascii="Times New Roman" w:hAnsi="Times New Roman" w:cs="Times New Roman"/>
          <w:sz w:val="28"/>
          <w:szCs w:val="28"/>
        </w:rPr>
        <w:t xml:space="preserve">- підвищення рівня організації підготовки та проведення призову громадян та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військовозобов’язаних на військову службу за контрактом;</w:t>
      </w:r>
    </w:p>
    <w:p w:rsidR="00F741E8" w:rsidRDefault="00F741E8" w:rsidP="00F741E8">
      <w:pPr>
        <w:pStyle w:val="a7"/>
        <w:jc w:val="both"/>
      </w:pPr>
      <w:r>
        <w:rPr>
          <w:rFonts w:ascii="Times New Roman" w:hAnsi="Times New Roman" w:cs="Times New Roman"/>
          <w:sz w:val="28"/>
          <w:szCs w:val="28"/>
        </w:rPr>
        <w:t xml:space="preserve">- фінансування заходів, пов’язаних з роботою  призовної комісії в межах,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встановлених Програмою.</w:t>
      </w:r>
      <w:bookmarkStart w:id="4" w:name="bookmark5"/>
    </w:p>
    <w:p w:rsidR="00F741E8" w:rsidRDefault="00F741E8" w:rsidP="00F741E8">
      <w:pPr>
        <w:rPr>
          <w:sz w:val="28"/>
          <w:szCs w:val="28"/>
        </w:rPr>
      </w:pPr>
    </w:p>
    <w:p w:rsidR="00F741E8" w:rsidRDefault="00784A7A" w:rsidP="00784A7A">
      <w:pPr>
        <w:pStyle w:val="a7"/>
        <w:ind w:left="426"/>
      </w:pPr>
      <w:r>
        <w:rPr>
          <w:rFonts w:ascii="Times New Roman" w:hAnsi="Times New Roman" w:cs="Times New Roman"/>
          <w:b/>
          <w:sz w:val="28"/>
          <w:szCs w:val="28"/>
        </w:rPr>
        <w:t>6.</w:t>
      </w:r>
      <w:r w:rsidR="00F741E8">
        <w:rPr>
          <w:rFonts w:ascii="Times New Roman" w:hAnsi="Times New Roman" w:cs="Times New Roman"/>
          <w:b/>
          <w:sz w:val="28"/>
          <w:szCs w:val="28"/>
        </w:rPr>
        <w:t>Реалізація Програми сприятиме:</w:t>
      </w:r>
      <w:bookmarkEnd w:id="4"/>
    </w:p>
    <w:p w:rsidR="00784A7A" w:rsidRDefault="00784A7A" w:rsidP="00F741E8">
      <w:pPr>
        <w:pStyle w:val="a7"/>
        <w:jc w:val="both"/>
        <w:rPr>
          <w:rFonts w:ascii="Times New Roman" w:hAnsi="Times New Roman" w:cs="Times New Roman"/>
          <w:sz w:val="28"/>
          <w:szCs w:val="28"/>
        </w:rPr>
      </w:pPr>
    </w:p>
    <w:p w:rsidR="00F741E8" w:rsidRDefault="00F741E8" w:rsidP="00F741E8">
      <w:pPr>
        <w:pStyle w:val="a7"/>
        <w:jc w:val="both"/>
      </w:pPr>
      <w:r>
        <w:rPr>
          <w:rFonts w:ascii="Times New Roman" w:hAnsi="Times New Roman" w:cs="Times New Roman"/>
          <w:sz w:val="28"/>
          <w:szCs w:val="28"/>
        </w:rPr>
        <w:t xml:space="preserve">- вдосконаленню системи управління проведенням мобілізації в особливий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період;</w:t>
      </w:r>
    </w:p>
    <w:p w:rsidR="00F741E8" w:rsidRDefault="00F741E8" w:rsidP="00F741E8">
      <w:pPr>
        <w:pStyle w:val="a7"/>
        <w:jc w:val="both"/>
      </w:pPr>
      <w:r>
        <w:rPr>
          <w:rFonts w:ascii="Times New Roman" w:hAnsi="Times New Roman" w:cs="Times New Roman"/>
          <w:sz w:val="28"/>
          <w:szCs w:val="28"/>
        </w:rPr>
        <w:t xml:space="preserve">- підтриманню системи бази мобілізаційного розгортання, оповіщення, збору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та відправки мобілізаційних ресурсів в особливий період; </w:t>
      </w:r>
    </w:p>
    <w:p w:rsidR="00F741E8" w:rsidRDefault="00F741E8" w:rsidP="00F741E8">
      <w:pPr>
        <w:pStyle w:val="a7"/>
        <w:jc w:val="both"/>
      </w:pPr>
      <w:r>
        <w:rPr>
          <w:rFonts w:ascii="Times New Roman" w:hAnsi="Times New Roman" w:cs="Times New Roman"/>
          <w:sz w:val="28"/>
          <w:szCs w:val="28"/>
        </w:rPr>
        <w:t xml:space="preserve">- вдосконаленню роботи військово-облікових і мобілізаційних органів, обліку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громадян та військовозобов’язаних;</w:t>
      </w:r>
    </w:p>
    <w:p w:rsidR="00F741E8" w:rsidRDefault="00F741E8" w:rsidP="00F741E8">
      <w:pPr>
        <w:pStyle w:val="a7"/>
        <w:jc w:val="both"/>
      </w:pPr>
      <w:r>
        <w:rPr>
          <w:rFonts w:ascii="Times New Roman" w:hAnsi="Times New Roman" w:cs="Times New Roman"/>
          <w:sz w:val="28"/>
          <w:szCs w:val="28"/>
        </w:rPr>
        <w:t xml:space="preserve">- своєчасному та якісному проведенню приписки громадян України до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призовної дільниці Чортківського об’єднаного військового комісаріату, та в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подальшому їх призову до лав Збройних Сил України та інших військових   </w:t>
      </w:r>
    </w:p>
    <w:p w:rsidR="00F741E8" w:rsidRDefault="00F741E8" w:rsidP="00F741E8">
      <w:pPr>
        <w:pStyle w:val="a7"/>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формувань.</w:t>
      </w:r>
      <w:bookmarkStart w:id="5" w:name="_GoBack"/>
      <w:bookmarkEnd w:id="5"/>
    </w:p>
    <w:p w:rsidR="00F741E8" w:rsidRDefault="00F741E8" w:rsidP="00F741E8">
      <w:pPr>
        <w:jc w:val="center"/>
        <w:rPr>
          <w:b/>
          <w:sz w:val="28"/>
          <w:szCs w:val="28"/>
        </w:rPr>
      </w:pPr>
    </w:p>
    <w:p w:rsidR="00F741E8" w:rsidRDefault="00F741E8" w:rsidP="00F741E8">
      <w:pPr>
        <w:sectPr w:rsidR="00F741E8">
          <w:headerReference w:type="default" r:id="rId7"/>
          <w:headerReference w:type="first" r:id="rId8"/>
          <w:pgSz w:w="11906" w:h="16838"/>
          <w:pgMar w:top="765" w:right="624" w:bottom="899" w:left="1701" w:header="709" w:footer="720" w:gutter="0"/>
          <w:cols w:space="720"/>
          <w:titlePg/>
          <w:docGrid w:linePitch="360"/>
        </w:sectPr>
      </w:pPr>
    </w:p>
    <w:p w:rsidR="00F741E8" w:rsidRPr="00784A7A" w:rsidRDefault="00F741E8" w:rsidP="00F741E8">
      <w:pPr>
        <w:tabs>
          <w:tab w:val="left" w:pos="281"/>
          <w:tab w:val="left" w:pos="916"/>
          <w:tab w:val="left" w:pos="1832"/>
          <w:tab w:val="left" w:pos="2748"/>
          <w:tab w:val="left" w:pos="3664"/>
          <w:tab w:val="left" w:pos="4580"/>
          <w:tab w:val="left" w:pos="5496"/>
          <w:tab w:val="left" w:pos="5640"/>
          <w:tab w:val="left" w:pos="6140"/>
          <w:tab w:val="left" w:pos="6412"/>
          <w:tab w:val="left" w:pos="7328"/>
          <w:tab w:val="left" w:pos="8244"/>
          <w:tab w:val="left" w:pos="9160"/>
          <w:tab w:val="center" w:pos="9396"/>
          <w:tab w:val="left" w:pos="10992"/>
          <w:tab w:val="left" w:pos="11908"/>
          <w:tab w:val="left" w:pos="12824"/>
          <w:tab w:val="left" w:pos="13740"/>
          <w:tab w:val="left" w:pos="14656"/>
        </w:tabs>
        <w:ind w:left="4132" w:hanging="280"/>
        <w:rPr>
          <w:rFonts w:ascii="Times New Roman" w:hAnsi="Times New Roman" w:cs="Times New Roman"/>
          <w:sz w:val="24"/>
          <w:szCs w:val="24"/>
        </w:rPr>
      </w:pPr>
      <w:r w:rsidRPr="00784A7A">
        <w:rPr>
          <w:rFonts w:ascii="Times New Roman" w:hAnsi="Times New Roman" w:cs="Times New Roman"/>
          <w:sz w:val="24"/>
          <w:szCs w:val="24"/>
        </w:rPr>
        <w:lastRenderedPageBreak/>
        <w:t xml:space="preserve">                     </w:t>
      </w:r>
      <w:r w:rsidRPr="00784A7A">
        <w:rPr>
          <w:rFonts w:ascii="Times New Roman" w:hAnsi="Times New Roman" w:cs="Times New Roman"/>
          <w:b/>
          <w:bCs/>
          <w:sz w:val="24"/>
          <w:szCs w:val="24"/>
        </w:rPr>
        <w:t>7. Напрями діяльності та заходи Програми</w:t>
      </w:r>
    </w:p>
    <w:tbl>
      <w:tblPr>
        <w:tblW w:w="0" w:type="auto"/>
        <w:tblInd w:w="-442" w:type="dxa"/>
        <w:tblLayout w:type="fixed"/>
        <w:tblLook w:val="0000"/>
      </w:tblPr>
      <w:tblGrid>
        <w:gridCol w:w="540"/>
        <w:gridCol w:w="1950"/>
        <w:gridCol w:w="3153"/>
        <w:gridCol w:w="1606"/>
        <w:gridCol w:w="2647"/>
        <w:gridCol w:w="1134"/>
        <w:gridCol w:w="709"/>
        <w:gridCol w:w="27"/>
        <w:gridCol w:w="681"/>
        <w:gridCol w:w="55"/>
        <w:gridCol w:w="87"/>
        <w:gridCol w:w="1466"/>
        <w:gridCol w:w="1960"/>
      </w:tblGrid>
      <w:tr w:rsidR="00F741E8" w:rsidRPr="00784A7A" w:rsidTr="009D4B61">
        <w:trPr>
          <w:cantSplit/>
        </w:trPr>
        <w:tc>
          <w:tcPr>
            <w:tcW w:w="54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№з</w:t>
            </w:r>
            <w:r w:rsidRPr="00784A7A">
              <w:rPr>
                <w:rFonts w:ascii="Times New Roman" w:hAnsi="Times New Roman" w:cs="Times New Roman"/>
                <w:sz w:val="24"/>
                <w:szCs w:val="24"/>
                <w:lang w:val="en-US"/>
              </w:rPr>
              <w:t>/</w:t>
            </w:r>
            <w:r w:rsidRPr="00784A7A">
              <w:rPr>
                <w:rFonts w:ascii="Times New Roman" w:hAnsi="Times New Roman" w:cs="Times New Roman"/>
                <w:sz w:val="24"/>
                <w:szCs w:val="24"/>
              </w:rPr>
              <w:t>п</w:t>
            </w:r>
          </w:p>
        </w:tc>
        <w:tc>
          <w:tcPr>
            <w:tcW w:w="195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line="280" w:lineRule="exact"/>
              <w:rPr>
                <w:sz w:val="24"/>
                <w:szCs w:val="24"/>
              </w:rPr>
            </w:pPr>
            <w:r w:rsidRPr="00784A7A">
              <w:rPr>
                <w:rStyle w:val="214pt1"/>
                <w:b w:val="0"/>
                <w:bCs/>
                <w:sz w:val="24"/>
                <w:szCs w:val="24"/>
              </w:rPr>
              <w:t>Назва</w:t>
            </w:r>
          </w:p>
          <w:p w:rsidR="00F741E8" w:rsidRPr="00784A7A" w:rsidRDefault="00F741E8" w:rsidP="009D4B61">
            <w:pPr>
              <w:jc w:val="center"/>
              <w:rPr>
                <w:rFonts w:ascii="Times New Roman" w:hAnsi="Times New Roman" w:cs="Times New Roman"/>
                <w:sz w:val="24"/>
                <w:szCs w:val="24"/>
              </w:rPr>
            </w:pPr>
            <w:r w:rsidRPr="00784A7A">
              <w:rPr>
                <w:rStyle w:val="214pt1"/>
                <w:b w:val="0"/>
                <w:bCs/>
                <w:sz w:val="24"/>
                <w:szCs w:val="24"/>
              </w:rPr>
              <w:t>напряму діяльності (пріоритети і завдання)</w:t>
            </w:r>
          </w:p>
        </w:tc>
        <w:tc>
          <w:tcPr>
            <w:tcW w:w="3153"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Style w:val="214pt"/>
                <w:rFonts w:eastAsia="Arial Unicode MS"/>
                <w:bCs/>
                <w:sz w:val="24"/>
                <w:szCs w:val="24"/>
              </w:rPr>
              <w:t>Перелік заходів Програми</w:t>
            </w:r>
          </w:p>
        </w:tc>
        <w:tc>
          <w:tcPr>
            <w:tcW w:w="1606"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ind w:left="320"/>
              <w:jc w:val="left"/>
              <w:rPr>
                <w:sz w:val="24"/>
                <w:szCs w:val="24"/>
              </w:rPr>
            </w:pPr>
            <w:r w:rsidRPr="00784A7A">
              <w:rPr>
                <w:rStyle w:val="214pt"/>
                <w:bCs/>
                <w:sz w:val="24"/>
                <w:szCs w:val="24"/>
              </w:rPr>
              <w:t>Строк</w:t>
            </w:r>
          </w:p>
          <w:p w:rsidR="00F741E8" w:rsidRPr="00784A7A" w:rsidRDefault="00F741E8" w:rsidP="009D4B61">
            <w:pPr>
              <w:pStyle w:val="20"/>
              <w:shd w:val="clear" w:color="auto" w:fill="auto"/>
              <w:jc w:val="left"/>
              <w:rPr>
                <w:sz w:val="24"/>
                <w:szCs w:val="24"/>
              </w:rPr>
            </w:pPr>
            <w:r w:rsidRPr="00784A7A">
              <w:rPr>
                <w:rStyle w:val="214pt"/>
                <w:bCs/>
                <w:sz w:val="24"/>
                <w:szCs w:val="24"/>
              </w:rPr>
              <w:t>виконанн</w:t>
            </w:r>
            <w:r w:rsidRPr="00784A7A">
              <w:rPr>
                <w:rStyle w:val="214pt"/>
                <w:rFonts w:eastAsia="Arial Unicode MS"/>
                <w:bCs/>
                <w:sz w:val="24"/>
                <w:szCs w:val="24"/>
              </w:rPr>
              <w:t>я</w:t>
            </w:r>
          </w:p>
        </w:tc>
        <w:tc>
          <w:tcPr>
            <w:tcW w:w="2647"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Style w:val="214pt"/>
                <w:rFonts w:eastAsia="Arial Unicode MS"/>
                <w:bCs/>
                <w:sz w:val="24"/>
                <w:szCs w:val="24"/>
              </w:rPr>
              <w:t>Виконавці</w:t>
            </w:r>
          </w:p>
        </w:tc>
        <w:tc>
          <w:tcPr>
            <w:tcW w:w="4159" w:type="dxa"/>
            <w:gridSpan w:val="7"/>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Обсяги фінансування (</w:t>
            </w:r>
            <w:r w:rsidRPr="00784A7A">
              <w:rPr>
                <w:rStyle w:val="a4"/>
                <w:rFonts w:eastAsia="Arial Unicode MS"/>
                <w:b w:val="0"/>
                <w:iCs/>
                <w:sz w:val="24"/>
                <w:szCs w:val="24"/>
              </w:rPr>
              <w:t>тис.грн)</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pStyle w:val="20"/>
              <w:shd w:val="clear" w:color="auto" w:fill="auto"/>
              <w:spacing w:after="420" w:line="280" w:lineRule="exact"/>
              <w:jc w:val="left"/>
              <w:rPr>
                <w:sz w:val="24"/>
                <w:szCs w:val="24"/>
              </w:rPr>
            </w:pPr>
            <w:r w:rsidRPr="00784A7A">
              <w:rPr>
                <w:rStyle w:val="214pt"/>
                <w:bCs/>
                <w:sz w:val="24"/>
                <w:szCs w:val="24"/>
              </w:rPr>
              <w:t>Очікуваний</w:t>
            </w:r>
            <w:r w:rsidRPr="00784A7A">
              <w:rPr>
                <w:rStyle w:val="214pt"/>
                <w:bCs/>
                <w:sz w:val="24"/>
                <w:szCs w:val="24"/>
                <w:lang w:eastAsia="uk-UA"/>
              </w:rPr>
              <w:t xml:space="preserve"> </w:t>
            </w:r>
            <w:r w:rsidRPr="00784A7A">
              <w:rPr>
                <w:rStyle w:val="214pt"/>
                <w:rFonts w:eastAsia="Arial Unicode MS"/>
                <w:bCs/>
                <w:sz w:val="24"/>
                <w:szCs w:val="24"/>
              </w:rPr>
              <w:t>результат</w:t>
            </w:r>
          </w:p>
        </w:tc>
      </w:tr>
      <w:tr w:rsidR="00F741E8" w:rsidRPr="00784A7A" w:rsidTr="009D4B61">
        <w:trPr>
          <w:cantSplit/>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3153"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606"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2647"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tcBorders>
            <w:shd w:val="clear" w:color="auto" w:fill="auto"/>
            <w:textDirection w:val="btLr"/>
          </w:tcPr>
          <w:p w:rsidR="00F741E8" w:rsidRPr="00784A7A" w:rsidRDefault="00F741E8" w:rsidP="009D4B61">
            <w:pPr>
              <w:pStyle w:val="20"/>
              <w:spacing w:after="120" w:line="280" w:lineRule="exact"/>
              <w:ind w:right="113"/>
              <w:rPr>
                <w:sz w:val="24"/>
                <w:szCs w:val="24"/>
              </w:rPr>
            </w:pPr>
            <w:r w:rsidRPr="00784A7A">
              <w:rPr>
                <w:rStyle w:val="214pt"/>
                <w:bCs/>
                <w:sz w:val="24"/>
                <w:szCs w:val="24"/>
              </w:rPr>
              <w:t>Вс</w:t>
            </w:r>
          </w:p>
        </w:tc>
        <w:tc>
          <w:tcPr>
            <w:tcW w:w="3025" w:type="dxa"/>
            <w:gridSpan w:val="6"/>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Style w:val="214pt"/>
                <w:rFonts w:eastAsia="Arial Unicode MS"/>
                <w:bCs/>
                <w:sz w:val="24"/>
                <w:szCs w:val="24"/>
              </w:rPr>
              <w:t>У тому числі за роками</w:t>
            </w:r>
          </w:p>
        </w:tc>
        <w:tc>
          <w:tcPr>
            <w:tcW w:w="1960" w:type="dxa"/>
            <w:vMerge/>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958"/>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3153"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606"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2647"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spacing w:after="120" w:line="280" w:lineRule="exact"/>
              <w:jc w:val="left"/>
              <w:rPr>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extDirection w:val="btLr"/>
          </w:tcPr>
          <w:p w:rsidR="00F741E8" w:rsidRPr="00784A7A" w:rsidRDefault="00F741E8" w:rsidP="009D4B61">
            <w:pPr>
              <w:ind w:left="113" w:right="113"/>
              <w:jc w:val="center"/>
              <w:rPr>
                <w:rFonts w:ascii="Times New Roman" w:hAnsi="Times New Roman" w:cs="Times New Roman"/>
                <w:sz w:val="24"/>
                <w:szCs w:val="24"/>
              </w:rPr>
            </w:pPr>
            <w:r w:rsidRPr="00784A7A">
              <w:rPr>
                <w:rFonts w:ascii="Times New Roman" w:hAnsi="Times New Roman" w:cs="Times New Roman"/>
                <w:sz w:val="24"/>
                <w:szCs w:val="24"/>
              </w:rPr>
              <w:t>2019</w:t>
            </w:r>
          </w:p>
        </w:tc>
        <w:tc>
          <w:tcPr>
            <w:tcW w:w="708" w:type="dxa"/>
            <w:gridSpan w:val="2"/>
            <w:tcBorders>
              <w:top w:val="single" w:sz="4" w:space="0" w:color="000000"/>
              <w:left w:val="single" w:sz="4" w:space="0" w:color="000000"/>
              <w:bottom w:val="single" w:sz="4" w:space="0" w:color="000000"/>
            </w:tcBorders>
            <w:shd w:val="clear" w:color="auto" w:fill="auto"/>
            <w:textDirection w:val="btLr"/>
          </w:tcPr>
          <w:p w:rsidR="00F741E8" w:rsidRPr="00784A7A" w:rsidRDefault="00F741E8" w:rsidP="009D4B61">
            <w:pPr>
              <w:ind w:left="113" w:right="113"/>
              <w:jc w:val="center"/>
              <w:rPr>
                <w:rFonts w:ascii="Times New Roman" w:hAnsi="Times New Roman" w:cs="Times New Roman"/>
                <w:sz w:val="24"/>
                <w:szCs w:val="24"/>
              </w:rPr>
            </w:pPr>
            <w:r w:rsidRPr="00784A7A">
              <w:rPr>
                <w:rFonts w:ascii="Times New Roman" w:hAnsi="Times New Roman" w:cs="Times New Roman"/>
                <w:sz w:val="24"/>
                <w:szCs w:val="24"/>
              </w:rPr>
              <w:t>2020</w:t>
            </w:r>
          </w:p>
        </w:tc>
        <w:tc>
          <w:tcPr>
            <w:tcW w:w="1608" w:type="dxa"/>
            <w:gridSpan w:val="3"/>
            <w:tcBorders>
              <w:top w:val="single" w:sz="4" w:space="0" w:color="000000"/>
              <w:left w:val="single" w:sz="4" w:space="0" w:color="000000"/>
              <w:bottom w:val="single" w:sz="4" w:space="0" w:color="000000"/>
            </w:tcBorders>
            <w:shd w:val="clear" w:color="auto" w:fill="auto"/>
            <w:textDirection w:val="btLr"/>
          </w:tcPr>
          <w:p w:rsidR="00F741E8" w:rsidRPr="00784A7A" w:rsidRDefault="00F741E8" w:rsidP="009D4B61">
            <w:pPr>
              <w:ind w:left="113" w:right="113"/>
              <w:jc w:val="center"/>
              <w:rPr>
                <w:rFonts w:ascii="Times New Roman" w:hAnsi="Times New Roman" w:cs="Times New Roman"/>
                <w:sz w:val="24"/>
                <w:szCs w:val="24"/>
              </w:rPr>
            </w:pPr>
            <w:r w:rsidRPr="00784A7A">
              <w:rPr>
                <w:rFonts w:ascii="Times New Roman" w:hAnsi="Times New Roman" w:cs="Times New Roman"/>
                <w:sz w:val="24"/>
                <w:szCs w:val="24"/>
              </w:rPr>
              <w:t>2021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c>
          <w:tcPr>
            <w:tcW w:w="54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w:t>
            </w:r>
          </w:p>
        </w:tc>
        <w:tc>
          <w:tcPr>
            <w:tcW w:w="195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w:t>
            </w: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w:t>
            </w: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7</w:t>
            </w: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8</w:t>
            </w:r>
          </w:p>
        </w:tc>
        <w:tc>
          <w:tcPr>
            <w:tcW w:w="1553"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r>
      <w:tr w:rsidR="00F741E8" w:rsidRPr="00784A7A" w:rsidTr="009D4B61">
        <w:trPr>
          <w:cantSplit/>
          <w:trHeight w:val="2645"/>
        </w:trPr>
        <w:tc>
          <w:tcPr>
            <w:tcW w:w="54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w:t>
            </w:r>
          </w:p>
        </w:tc>
        <w:tc>
          <w:tcPr>
            <w:tcW w:w="195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line="260" w:lineRule="exact"/>
              <w:jc w:val="left"/>
              <w:rPr>
                <w:sz w:val="24"/>
                <w:szCs w:val="24"/>
              </w:rPr>
            </w:pPr>
            <w:r w:rsidRPr="00784A7A">
              <w:rPr>
                <w:sz w:val="24"/>
                <w:szCs w:val="24"/>
                <w:lang w:eastAsia="uk-UA"/>
              </w:rPr>
              <w:t>Організація, управління оборонною та мобілізаційною підготовкою та мобілізацією</w:t>
            </w: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line="260" w:lineRule="exact"/>
              <w:jc w:val="left"/>
              <w:rPr>
                <w:sz w:val="24"/>
                <w:szCs w:val="24"/>
              </w:rPr>
            </w:pPr>
            <w:r w:rsidRPr="00784A7A">
              <w:rPr>
                <w:sz w:val="24"/>
                <w:szCs w:val="24"/>
                <w:lang w:eastAsia="uk-UA"/>
              </w:rPr>
              <w:t>Заходи з удосконалення та підтримання в постійній готовності до використання за призначенням пункту управління на базі районного військового комісаріату</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spacing w:after="60" w:line="260" w:lineRule="exact"/>
              <w:jc w:val="left"/>
              <w:rPr>
                <w:sz w:val="24"/>
                <w:szCs w:val="24"/>
                <w:lang w:eastAsia="uk-UA"/>
              </w:rPr>
            </w:pPr>
          </w:p>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p w:rsidR="00F741E8" w:rsidRPr="00784A7A" w:rsidRDefault="00F741E8" w:rsidP="009D4B61">
            <w:pPr>
              <w:jc w:val="both"/>
              <w:rPr>
                <w:rFonts w:ascii="Times New Roman" w:hAnsi="Times New Roman" w:cs="Times New Roman"/>
                <w:color w:val="232629"/>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110</w:t>
            </w: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40</w:t>
            </w: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40</w:t>
            </w:r>
          </w:p>
        </w:tc>
        <w:tc>
          <w:tcPr>
            <w:tcW w:w="1553"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Оптимізація документообігу, підвищення методичного рівня керівників щодо організації мобілізаційної підготовки</w:t>
            </w:r>
          </w:p>
        </w:tc>
      </w:tr>
      <w:tr w:rsidR="00F741E8" w:rsidRPr="00784A7A" w:rsidTr="009D4B61">
        <w:trPr>
          <w:cantSplit/>
          <w:trHeight w:val="2645"/>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spacing w:line="260" w:lineRule="exact"/>
              <w:jc w:val="left"/>
              <w:rPr>
                <w:sz w:val="24"/>
                <w:szCs w:val="24"/>
                <w:lang w:eastAsia="uk-UA"/>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line="260" w:lineRule="exact"/>
              <w:jc w:val="left"/>
              <w:rPr>
                <w:sz w:val="24"/>
                <w:szCs w:val="24"/>
              </w:rPr>
            </w:pPr>
            <w:r w:rsidRPr="00784A7A">
              <w:rPr>
                <w:sz w:val="24"/>
                <w:szCs w:val="24"/>
                <w:lang w:eastAsia="uk-UA"/>
              </w:rPr>
              <w:t>Проведення капітального ремонту фасадів будівель військового комісаріату, заміна покрівлі, вікон та дверей в приміщенні військового комісаріату.</w:t>
            </w:r>
          </w:p>
          <w:p w:rsidR="00F741E8" w:rsidRPr="00784A7A" w:rsidRDefault="00F741E8" w:rsidP="009D4B61">
            <w:pPr>
              <w:pStyle w:val="20"/>
              <w:shd w:val="clear" w:color="auto" w:fill="auto"/>
              <w:spacing w:line="260" w:lineRule="exact"/>
              <w:jc w:val="left"/>
              <w:rPr>
                <w:sz w:val="24"/>
                <w:szCs w:val="24"/>
              </w:rPr>
            </w:pPr>
            <w:r w:rsidRPr="00784A7A">
              <w:rPr>
                <w:sz w:val="24"/>
                <w:szCs w:val="24"/>
                <w:lang w:eastAsia="uk-UA"/>
              </w:rPr>
              <w:t>Виготовлення дозвільної документації на придбання та встановлення газового котла для забезпечення індивідуального опалення приміщень військового комісаріату.</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spacing w:after="60" w:line="260" w:lineRule="exact"/>
              <w:jc w:val="left"/>
              <w:rPr>
                <w:sz w:val="24"/>
                <w:szCs w:val="24"/>
              </w:rPr>
            </w:pPr>
          </w:p>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p w:rsidR="00F741E8" w:rsidRPr="00784A7A" w:rsidRDefault="00F741E8" w:rsidP="009D4B61">
            <w:pPr>
              <w:jc w:val="both"/>
              <w:rPr>
                <w:rFonts w:ascii="Times New Roman" w:hAnsi="Times New Roman" w:cs="Times New Roman"/>
                <w:sz w:val="24"/>
                <w:szCs w:val="24"/>
              </w:rPr>
            </w:pPr>
            <w:r w:rsidRPr="00784A7A">
              <w:rPr>
                <w:rFonts w:ascii="Times New Roman" w:hAnsi="Times New Roman" w:cs="Times New Roman"/>
                <w:sz w:val="24"/>
                <w:szCs w:val="24"/>
              </w:rPr>
              <w:t>КП «Чортків дім»</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color w:val="FF0000"/>
                <w:sz w:val="24"/>
                <w:szCs w:val="24"/>
              </w:rPr>
            </w:pP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color w:val="FF0000"/>
                <w:sz w:val="24"/>
                <w:szCs w:val="24"/>
              </w:rPr>
            </w:pP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553"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Приведення у пристойний вигляд будівель  об’єднаного міського військового комісаріату, та забезпечення їх належного функціонування за призначенням.</w:t>
            </w:r>
          </w:p>
        </w:tc>
      </w:tr>
      <w:tr w:rsidR="00F741E8" w:rsidRPr="00784A7A" w:rsidTr="009D4B61">
        <w:trPr>
          <w:cantSplit/>
          <w:trHeight w:val="2406"/>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3153"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Придбання паливо - мастильних матеріалів для доставки призовників, військовозобов’язаних та техніки національної економіки, призваних по мобілізації чи на збори, з об’єднаного міського військового комісаріату на</w:t>
            </w:r>
            <w:r w:rsidRPr="00784A7A">
              <w:rPr>
                <w:rStyle w:val="2Exact"/>
                <w:sz w:val="24"/>
                <w:szCs w:val="24"/>
                <w:lang w:eastAsia="uk-UA"/>
              </w:rPr>
              <w:t xml:space="preserve"> обласний збірний пункт і військові частини. Використання ПММ у мирний час і при надзвичайному стані (з подальшим їх відновленням).</w:t>
            </w:r>
          </w:p>
        </w:tc>
        <w:tc>
          <w:tcPr>
            <w:tcW w:w="1606"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p w:rsidR="00F741E8" w:rsidRPr="00784A7A" w:rsidRDefault="00F741E8" w:rsidP="009D4B61">
            <w:pPr>
              <w:rPr>
                <w:rFonts w:ascii="Times New Roman" w:hAnsi="Times New Roman" w:cs="Times New Roman"/>
                <w:color w:val="232629"/>
                <w:sz w:val="24"/>
                <w:szCs w:val="24"/>
                <w:lang w:eastAsia="en-US"/>
              </w:rPr>
            </w:pPr>
          </w:p>
        </w:tc>
        <w:tc>
          <w:tcPr>
            <w:tcW w:w="1134"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300</w:t>
            </w: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100</w:t>
            </w:r>
          </w:p>
        </w:tc>
        <w:tc>
          <w:tcPr>
            <w:tcW w:w="736"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100</w:t>
            </w:r>
          </w:p>
        </w:tc>
        <w:tc>
          <w:tcPr>
            <w:tcW w:w="1553" w:type="dxa"/>
            <w:gridSpan w:val="2"/>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100</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Своєчасна і якісна відправка мобілізаційних ресурсів на території  міста під час мобілізації і при надзвичайному стані</w:t>
            </w:r>
          </w:p>
        </w:tc>
      </w:tr>
      <w:tr w:rsidR="00F741E8" w:rsidRPr="00784A7A" w:rsidTr="009D4B61">
        <w:trPr>
          <w:cantSplit/>
          <w:trHeight w:val="2805"/>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3153"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jc w:val="left"/>
              <w:rPr>
                <w:sz w:val="24"/>
                <w:szCs w:val="24"/>
                <w:lang w:eastAsia="uk-UA"/>
              </w:rPr>
            </w:pPr>
          </w:p>
        </w:tc>
        <w:tc>
          <w:tcPr>
            <w:tcW w:w="1606"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spacing w:after="60" w:line="260" w:lineRule="exact"/>
              <w:jc w:val="left"/>
              <w:rPr>
                <w:sz w:val="24"/>
                <w:szCs w:val="24"/>
                <w:lang w:eastAsia="uk-UA"/>
              </w:rPr>
            </w:pPr>
          </w:p>
        </w:tc>
        <w:tc>
          <w:tcPr>
            <w:tcW w:w="2647"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60" w:type="dxa"/>
            <w:vMerge/>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trHeight w:val="3056"/>
        </w:trPr>
        <w:tc>
          <w:tcPr>
            <w:tcW w:w="54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w:t>
            </w:r>
          </w:p>
        </w:tc>
        <w:tc>
          <w:tcPr>
            <w:tcW w:w="195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rStyle w:val="2Exact"/>
                <w:sz w:val="24"/>
                <w:szCs w:val="24"/>
                <w:lang w:eastAsia="uk-UA"/>
              </w:rPr>
              <w:t xml:space="preserve">Забезпечення функціонування загону територіальної оборони та роти охорони об’єднаного міського </w:t>
            </w:r>
            <w:r w:rsidRPr="00784A7A">
              <w:rPr>
                <w:sz w:val="24"/>
                <w:szCs w:val="24"/>
                <w:lang w:eastAsia="uk-UA"/>
              </w:rPr>
              <w:t xml:space="preserve"> військового комісаріату</w:t>
            </w: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line="317" w:lineRule="exact"/>
              <w:jc w:val="left"/>
              <w:rPr>
                <w:sz w:val="24"/>
                <w:szCs w:val="24"/>
              </w:rPr>
            </w:pPr>
            <w:r w:rsidRPr="00784A7A">
              <w:rPr>
                <w:rStyle w:val="2Exact"/>
                <w:sz w:val="24"/>
                <w:szCs w:val="24"/>
                <w:lang w:eastAsia="uk-UA"/>
              </w:rPr>
              <w:t>Відновлення функціонування приміщень для розміщення загону територіальної оборони та роти охорони, проведення ремонтних робіт і забезпечення майном</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600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r>
      <w:tr w:rsidR="00F741E8" w:rsidRPr="00784A7A" w:rsidTr="009D4B61">
        <w:trPr>
          <w:trHeight w:val="2896"/>
        </w:trPr>
        <w:tc>
          <w:tcPr>
            <w:tcW w:w="54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lang w:val="en-US"/>
              </w:rPr>
              <w:lastRenderedPageBreak/>
              <w:t>3</w:t>
            </w:r>
          </w:p>
        </w:tc>
        <w:tc>
          <w:tcPr>
            <w:tcW w:w="195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 xml:space="preserve">Загін територіальної оборони </w:t>
            </w: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Охорона та оборона важливих об’єктів в особливий період. Забезпечення паливно-мастильними матеріалами загону територіальної оборони для доставки наряду на об’єкти охорони.</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color w:val="FF0000"/>
                <w:sz w:val="24"/>
                <w:szCs w:val="24"/>
              </w:rPr>
              <w:t xml:space="preserve"> </w:t>
            </w:r>
            <w:r w:rsidRPr="00784A7A">
              <w:rPr>
                <w:rFonts w:ascii="Times New Roman" w:hAnsi="Times New Roman" w:cs="Times New Roman"/>
                <w:sz w:val="24"/>
                <w:szCs w:val="24"/>
              </w:rPr>
              <w:t xml:space="preserve">спільно з </w:t>
            </w:r>
            <w:r w:rsidRPr="00784A7A">
              <w:rPr>
                <w:rFonts w:ascii="Times New Roman" w:hAnsi="Times New Roman" w:cs="Times New Roman"/>
                <w:sz w:val="24"/>
                <w:szCs w:val="24"/>
                <w:lang w:eastAsia="en-US"/>
              </w:rPr>
              <w:t>Чортківським відділом поліції Головного управління Національної поліції в Тернопільській області</w:t>
            </w:r>
            <w:r w:rsidRPr="00784A7A">
              <w:rPr>
                <w:rFonts w:ascii="Times New Roman" w:hAnsi="Times New Roman" w:cs="Times New Roman"/>
                <w:color w:val="FF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600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2690"/>
        </w:trPr>
        <w:tc>
          <w:tcPr>
            <w:tcW w:w="54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w:t>
            </w:r>
          </w:p>
        </w:tc>
        <w:tc>
          <w:tcPr>
            <w:tcW w:w="195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 xml:space="preserve">Забезпечення функціонування системи військового обліку громадян України, оповіщення та доставка з пункту збору </w:t>
            </w:r>
            <w:r w:rsidRPr="00784A7A">
              <w:rPr>
                <w:rFonts w:ascii="Times New Roman" w:hAnsi="Times New Roman" w:cs="Times New Roman"/>
                <w:sz w:val="24"/>
                <w:szCs w:val="24"/>
              </w:rPr>
              <w:lastRenderedPageBreak/>
              <w:t>для відправки в особливий період мобілізаційних ресурсів на території міста</w:t>
            </w:r>
          </w:p>
          <w:p w:rsidR="00F741E8" w:rsidRPr="00784A7A" w:rsidRDefault="00F741E8" w:rsidP="009D4B61">
            <w:pPr>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lastRenderedPageBreak/>
              <w:t xml:space="preserve">Організація військового обліку громадян України у об’єднаному міському військовому комісаріаті, установах, організаціях та на підприємствах (виготовлення бланків, журналів, книг, схем, плакатів) </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p w:rsidR="00F741E8" w:rsidRPr="00784A7A" w:rsidRDefault="00F741E8" w:rsidP="009D4B61">
            <w:pPr>
              <w:rPr>
                <w:rFonts w:ascii="Times New Roman" w:hAnsi="Times New Roman" w:cs="Times New Roman"/>
                <w:color w:val="232629"/>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20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4939"/>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 xml:space="preserve">Забезпечення функціонування системи оповіщення, пунктів збору та відправки мобілізаційних ресурсів під час мобілізації (придбання матеріалів для укомплектування бази пунктів збору, харчування військовослужбовців, друк документів, виготовлення обладнання елементів системи оповіщення, поточні ремонти оповіщень. </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Сектор взаємодії з правоохоронними органами, оборонної та мобілізаційної роботи апарату міської ради, Чортківський об’єднаний міський  військовий комісаріат</w:t>
            </w:r>
          </w:p>
          <w:p w:rsidR="00F741E8" w:rsidRPr="00784A7A" w:rsidRDefault="00F741E8" w:rsidP="009D4B61">
            <w:pPr>
              <w:rPr>
                <w:rFonts w:ascii="Times New Roman" w:hAnsi="Times New Roman" w:cs="Times New Roman"/>
                <w:color w:val="232629"/>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120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40</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517"/>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3153"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Виготовлення статистичних бланків, відомостей, книг, журналів, іншої документації для організації військово-облікової роботи у районному військовому комісаріаті</w:t>
            </w:r>
          </w:p>
        </w:tc>
        <w:tc>
          <w:tcPr>
            <w:tcW w:w="1606"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Об’єднаний міський  військовий комісаріат</w:t>
            </w:r>
          </w:p>
        </w:tc>
        <w:tc>
          <w:tcPr>
            <w:tcW w:w="1134"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45</w:t>
            </w:r>
          </w:p>
        </w:tc>
        <w:tc>
          <w:tcPr>
            <w:tcW w:w="709"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15</w:t>
            </w:r>
          </w:p>
        </w:tc>
        <w:tc>
          <w:tcPr>
            <w:tcW w:w="850" w:type="dxa"/>
            <w:gridSpan w:val="4"/>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15</w:t>
            </w:r>
          </w:p>
        </w:tc>
        <w:tc>
          <w:tcPr>
            <w:tcW w:w="1466"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p>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15</w:t>
            </w:r>
          </w:p>
        </w:tc>
        <w:tc>
          <w:tcPr>
            <w:tcW w:w="1960" w:type="dxa"/>
            <w:vMerge/>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552"/>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3153"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jc w:val="left"/>
              <w:rPr>
                <w:sz w:val="24"/>
                <w:szCs w:val="24"/>
                <w:lang w:eastAsia="uk-UA"/>
              </w:rPr>
            </w:pPr>
          </w:p>
        </w:tc>
        <w:tc>
          <w:tcPr>
            <w:tcW w:w="1606"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napToGrid w:val="0"/>
              <w:spacing w:after="60" w:line="260" w:lineRule="exact"/>
              <w:jc w:val="left"/>
              <w:rPr>
                <w:sz w:val="24"/>
                <w:szCs w:val="24"/>
                <w:lang w:eastAsia="uk-UA"/>
              </w:rPr>
            </w:pPr>
          </w:p>
        </w:tc>
        <w:tc>
          <w:tcPr>
            <w:tcW w:w="2647"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850" w:type="dxa"/>
            <w:gridSpan w:val="4"/>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466"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3595"/>
        </w:trPr>
        <w:tc>
          <w:tcPr>
            <w:tcW w:w="54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lastRenderedPageBreak/>
              <w:t>5</w:t>
            </w:r>
          </w:p>
        </w:tc>
        <w:tc>
          <w:tcPr>
            <w:tcW w:w="1950" w:type="dxa"/>
            <w:vMerge w:val="restart"/>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Організація обліково-призовної роботи</w:t>
            </w:r>
          </w:p>
          <w:p w:rsidR="00F741E8" w:rsidRPr="00784A7A" w:rsidRDefault="00F741E8" w:rsidP="009D4B61">
            <w:pPr>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Виготовлення відповідних бланків для формування особових справ призовників і військовозобов’язаних під час приписки до призовної дільниці, облікових книг, журналів та формалізованих документів для проведення призову</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2019-2021</w:t>
            </w:r>
          </w:p>
          <w:p w:rsidR="00F741E8" w:rsidRPr="00784A7A" w:rsidRDefault="00F741E8" w:rsidP="009D4B61">
            <w:pPr>
              <w:spacing w:after="60" w:line="260" w:lineRule="exact"/>
              <w:rPr>
                <w:rFonts w:ascii="Times New Roman" w:hAnsi="Times New Roman" w:cs="Times New Roman"/>
                <w:sz w:val="24"/>
                <w:szCs w:val="24"/>
              </w:rPr>
            </w:pPr>
            <w:r w:rsidRPr="00784A7A">
              <w:rPr>
                <w:rFonts w:ascii="Times New Roman" w:hAnsi="Times New Roman" w:cs="Times New Roman"/>
                <w:sz w:val="24"/>
                <w:szCs w:val="24"/>
              </w:rPr>
              <w:t>роки</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Об’єднаний міський  військовий комісаріат</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15</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15</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2319"/>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Організація оповіщення призовників і військовозобов’язаних, які підлягають черговому призову (придбання конвертів та марок для пересилки повісток)</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Лютий-травень, липень-грудень, протягом</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2019-2021</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років</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 xml:space="preserve">Сектор </w:t>
            </w:r>
            <w:r w:rsidRPr="00844D56">
              <w:rPr>
                <w:rFonts w:ascii="Times New Roman" w:hAnsi="Times New Roman" w:cs="Times New Roman"/>
                <w:color w:val="232629"/>
                <w:lang w:eastAsia="en-US"/>
              </w:rPr>
              <w:t>взаємодії з правоохоронними органами</w:t>
            </w:r>
            <w:r w:rsidRPr="00784A7A">
              <w:rPr>
                <w:rFonts w:ascii="Times New Roman" w:hAnsi="Times New Roman" w:cs="Times New Roman"/>
                <w:color w:val="232629"/>
                <w:lang w:eastAsia="en-US"/>
              </w:rPr>
              <w:t xml:space="preserve">, </w:t>
            </w:r>
            <w:r w:rsidRPr="00844D56">
              <w:rPr>
                <w:rFonts w:ascii="Times New Roman" w:hAnsi="Times New Roman" w:cs="Times New Roman"/>
                <w:color w:val="232629"/>
                <w:lang w:eastAsia="en-US"/>
              </w:rPr>
              <w:t>оборонної</w:t>
            </w:r>
            <w:r w:rsidRPr="00784A7A">
              <w:rPr>
                <w:rFonts w:ascii="Times New Roman" w:hAnsi="Times New Roman" w:cs="Times New Roman"/>
                <w:color w:val="232629"/>
                <w:lang w:eastAsia="en-US"/>
              </w:rPr>
              <w:t xml:space="preserve"> </w:t>
            </w:r>
            <w:r w:rsidRPr="00844D56">
              <w:rPr>
                <w:rFonts w:ascii="Times New Roman" w:hAnsi="Times New Roman" w:cs="Times New Roman"/>
                <w:color w:val="232629"/>
                <w:lang w:eastAsia="en-US"/>
              </w:rPr>
              <w:t>та мобілізаційної роботи апарату міської ради, Чортківський об’єднаний міський  військовий комісаріат</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cantSplit/>
          <w:trHeight w:val="2405"/>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Здійснення методичного забезпечення мобілізаційної підготовки на території міста (розробка формалізованих документів)</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Березень-травень, вересень-листопад, протягом</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2019-2021</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років</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 xml:space="preserve">Сектор </w:t>
            </w:r>
            <w:r w:rsidRPr="00844D56">
              <w:rPr>
                <w:rFonts w:ascii="Times New Roman" w:hAnsi="Times New Roman" w:cs="Times New Roman"/>
                <w:color w:val="232629"/>
                <w:lang w:eastAsia="en-US"/>
              </w:rPr>
              <w:t>взаємодії з правоохоронними органами</w:t>
            </w:r>
            <w:r w:rsidRPr="00784A7A">
              <w:rPr>
                <w:rFonts w:ascii="Times New Roman" w:hAnsi="Times New Roman" w:cs="Times New Roman"/>
                <w:color w:val="232629"/>
                <w:lang w:eastAsia="en-US"/>
              </w:rPr>
              <w:t xml:space="preserve">, </w:t>
            </w:r>
            <w:r w:rsidRPr="00844D56">
              <w:rPr>
                <w:rFonts w:ascii="Times New Roman" w:hAnsi="Times New Roman" w:cs="Times New Roman"/>
                <w:color w:val="232629"/>
                <w:lang w:eastAsia="en-US"/>
              </w:rPr>
              <w:t>оборонної</w:t>
            </w:r>
            <w:r w:rsidRPr="00784A7A">
              <w:rPr>
                <w:rFonts w:ascii="Times New Roman" w:hAnsi="Times New Roman" w:cs="Times New Roman"/>
                <w:color w:val="232629"/>
                <w:lang w:eastAsia="en-US"/>
              </w:rPr>
              <w:t xml:space="preserve"> </w:t>
            </w:r>
            <w:r w:rsidRPr="00844D56">
              <w:rPr>
                <w:rFonts w:ascii="Times New Roman" w:hAnsi="Times New Roman" w:cs="Times New Roman"/>
                <w:color w:val="232629"/>
                <w:lang w:eastAsia="en-US"/>
              </w:rPr>
              <w:t>та мобілізаційної роботи апарату міської ради, Чортківський об’єднаний міський  військовий комісаріат</w:t>
            </w:r>
          </w:p>
          <w:p w:rsidR="00F741E8" w:rsidRPr="00784A7A" w:rsidRDefault="00F741E8" w:rsidP="009D4B61">
            <w:pPr>
              <w:rPr>
                <w:rFonts w:ascii="Times New Roman" w:hAnsi="Times New Roman" w:cs="Times New Roman"/>
                <w:color w:val="232629"/>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Організація документообігу, підвищення методичного рівня керівників щодо організації мобілізаційної підготовки</w:t>
            </w:r>
          </w:p>
        </w:tc>
      </w:tr>
      <w:tr w:rsidR="00F741E8" w:rsidRPr="00784A7A" w:rsidTr="009D4B61">
        <w:trPr>
          <w:cantSplit/>
          <w:trHeight w:val="1981"/>
        </w:trPr>
        <w:tc>
          <w:tcPr>
            <w:tcW w:w="54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50" w:type="dxa"/>
            <w:vMerge/>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Придбання витратних матеріалів та канцтоварів для забезпечення роботи об’єднаного міського військового комісаріату та елементів бази мобілізаційного розгортання</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Протягом</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2019-2021</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років</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Об’єднаний міський  військовий комісаріат</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trHeight w:val="1981"/>
        </w:trPr>
        <w:tc>
          <w:tcPr>
            <w:tcW w:w="54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w:t>
            </w:r>
          </w:p>
        </w:tc>
        <w:tc>
          <w:tcPr>
            <w:tcW w:w="195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Організація призову на військову службу по контракту</w:t>
            </w: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Виготовлення наочної агітації військового напрямку на території міста. Виготовлення відповідних бланків для формування особових справ кандидатів відібраних на військову службу по контракту.</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Протягом 2019-2021</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років</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a7"/>
              <w:jc w:val="both"/>
              <w:rPr>
                <w:rFonts w:ascii="Times New Roman" w:hAnsi="Times New Roman" w:cs="Times New Roman"/>
              </w:rPr>
            </w:pPr>
            <w:r w:rsidRPr="00784A7A">
              <w:rPr>
                <w:rFonts w:ascii="Times New Roman" w:hAnsi="Times New Roman" w:cs="Times New Roman"/>
                <w:color w:val="232629"/>
                <w:lang w:eastAsia="en-US"/>
              </w:rPr>
              <w:t xml:space="preserve">Сектор </w:t>
            </w:r>
            <w:r w:rsidRPr="00844D56">
              <w:rPr>
                <w:rFonts w:ascii="Times New Roman" w:hAnsi="Times New Roman" w:cs="Times New Roman"/>
                <w:color w:val="232629"/>
                <w:lang w:eastAsia="en-US"/>
              </w:rPr>
              <w:t>взаємодії з правоохоронними органами</w:t>
            </w:r>
            <w:r w:rsidRPr="00784A7A">
              <w:rPr>
                <w:rFonts w:ascii="Times New Roman" w:hAnsi="Times New Roman" w:cs="Times New Roman"/>
                <w:color w:val="232629"/>
                <w:lang w:eastAsia="en-US"/>
              </w:rPr>
              <w:t xml:space="preserve">, </w:t>
            </w:r>
            <w:r w:rsidRPr="00844D56">
              <w:rPr>
                <w:rFonts w:ascii="Times New Roman" w:hAnsi="Times New Roman" w:cs="Times New Roman"/>
                <w:color w:val="232629"/>
                <w:lang w:eastAsia="en-US"/>
              </w:rPr>
              <w:t>оборонної</w:t>
            </w:r>
            <w:r w:rsidRPr="00784A7A">
              <w:rPr>
                <w:rFonts w:ascii="Times New Roman" w:hAnsi="Times New Roman" w:cs="Times New Roman"/>
                <w:color w:val="232629"/>
                <w:lang w:eastAsia="en-US"/>
              </w:rPr>
              <w:t xml:space="preserve"> </w:t>
            </w:r>
            <w:r w:rsidRPr="00844D56">
              <w:rPr>
                <w:rFonts w:ascii="Times New Roman" w:hAnsi="Times New Roman" w:cs="Times New Roman"/>
                <w:color w:val="232629"/>
                <w:lang w:eastAsia="en-US"/>
              </w:rPr>
              <w:t>та мобілізаційної роботи апарату міської ради, Чортківський об’єднаний міський  військовий комісаріат</w:t>
            </w:r>
          </w:p>
          <w:p w:rsidR="00F741E8" w:rsidRPr="00784A7A" w:rsidRDefault="00F741E8" w:rsidP="009D4B61">
            <w:pPr>
              <w:rPr>
                <w:rFonts w:ascii="Times New Roman" w:hAnsi="Times New Roman" w:cs="Times New Roman"/>
                <w:color w:val="232629"/>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color w:val="FF0000"/>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color w:val="FF0000"/>
                <w:sz w:val="24"/>
                <w:szCs w:val="24"/>
              </w:rPr>
            </w:pP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Своєчасна і якісна відправка відібраних кандидатів у військові частини</w:t>
            </w:r>
          </w:p>
        </w:tc>
      </w:tr>
      <w:tr w:rsidR="00F741E8" w:rsidRPr="00784A7A" w:rsidTr="009D4B61">
        <w:trPr>
          <w:trHeight w:val="1679"/>
        </w:trPr>
        <w:tc>
          <w:tcPr>
            <w:tcW w:w="54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7</w:t>
            </w:r>
          </w:p>
        </w:tc>
        <w:tc>
          <w:tcPr>
            <w:tcW w:w="1950"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Військово-патріотичне виховання молоді</w:t>
            </w:r>
          </w:p>
        </w:tc>
        <w:tc>
          <w:tcPr>
            <w:tcW w:w="3153"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jc w:val="left"/>
              <w:rPr>
                <w:sz w:val="24"/>
                <w:szCs w:val="24"/>
              </w:rPr>
            </w:pPr>
            <w:r w:rsidRPr="00784A7A">
              <w:rPr>
                <w:sz w:val="24"/>
                <w:szCs w:val="24"/>
                <w:lang w:eastAsia="uk-UA"/>
              </w:rPr>
              <w:t>Виготовлення наочної агітації військового напрямку на призовних дільницях та елементів бази мобілізаційного розгортання</w:t>
            </w:r>
          </w:p>
        </w:tc>
        <w:tc>
          <w:tcPr>
            <w:tcW w:w="160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Протягом 2019-2021</w:t>
            </w:r>
          </w:p>
          <w:p w:rsidR="00F741E8" w:rsidRPr="00784A7A" w:rsidRDefault="00F741E8" w:rsidP="009D4B61">
            <w:pPr>
              <w:pStyle w:val="20"/>
              <w:shd w:val="clear" w:color="auto" w:fill="auto"/>
              <w:spacing w:after="60" w:line="260" w:lineRule="exact"/>
              <w:jc w:val="left"/>
              <w:rPr>
                <w:sz w:val="24"/>
                <w:szCs w:val="24"/>
              </w:rPr>
            </w:pPr>
            <w:r w:rsidRPr="00784A7A">
              <w:rPr>
                <w:sz w:val="24"/>
                <w:szCs w:val="24"/>
                <w:lang w:eastAsia="uk-UA"/>
              </w:rPr>
              <w:t>років</w:t>
            </w:r>
          </w:p>
        </w:tc>
        <w:tc>
          <w:tcPr>
            <w:tcW w:w="2647"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Об’єднаний міський  військовий комісаріат, відділ освіти Чортківської міської ради</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10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r w:rsidR="00F741E8" w:rsidRPr="00784A7A" w:rsidTr="009D4B61">
        <w:trPr>
          <w:trHeight w:val="468"/>
        </w:trPr>
        <w:tc>
          <w:tcPr>
            <w:tcW w:w="9896" w:type="dxa"/>
            <w:gridSpan w:val="5"/>
            <w:tcBorders>
              <w:top w:val="single" w:sz="4" w:space="0" w:color="000000"/>
              <w:left w:val="single" w:sz="4" w:space="0" w:color="000000"/>
              <w:bottom w:val="single" w:sz="4" w:space="0" w:color="000000"/>
            </w:tcBorders>
            <w:shd w:val="clear" w:color="auto" w:fill="auto"/>
          </w:tcPr>
          <w:p w:rsidR="00F741E8" w:rsidRPr="00784A7A" w:rsidRDefault="00F741E8" w:rsidP="009D4B61">
            <w:pPr>
              <w:rPr>
                <w:rFonts w:ascii="Times New Roman" w:hAnsi="Times New Roman" w:cs="Times New Roman"/>
                <w:sz w:val="24"/>
                <w:szCs w:val="24"/>
              </w:rPr>
            </w:pPr>
            <w:r w:rsidRPr="00784A7A">
              <w:rPr>
                <w:rFonts w:ascii="Times New Roman" w:hAnsi="Times New Roman" w:cs="Times New Roman"/>
                <w:sz w:val="24"/>
                <w:szCs w:val="24"/>
              </w:rPr>
              <w:t xml:space="preserve">Загальний обсяг </w:t>
            </w:r>
          </w:p>
        </w:tc>
        <w:tc>
          <w:tcPr>
            <w:tcW w:w="1134" w:type="dxa"/>
            <w:tcBorders>
              <w:top w:val="single" w:sz="4" w:space="0" w:color="000000"/>
              <w:left w:val="single" w:sz="4" w:space="0" w:color="000000"/>
              <w:bottom w:val="single" w:sz="4" w:space="0" w:color="000000"/>
            </w:tcBorders>
            <w:shd w:val="clear" w:color="auto" w:fill="auto"/>
          </w:tcPr>
          <w:p w:rsidR="00F741E8" w:rsidRPr="00784A7A" w:rsidRDefault="003E1E91" w:rsidP="009D4B61">
            <w:pPr>
              <w:rPr>
                <w:rFonts w:ascii="Times New Roman" w:hAnsi="Times New Roman" w:cs="Times New Roman"/>
                <w:sz w:val="24"/>
                <w:szCs w:val="24"/>
              </w:rPr>
            </w:pPr>
            <w:r w:rsidRPr="00784A7A">
              <w:rPr>
                <w:rFonts w:ascii="Times New Roman" w:hAnsi="Times New Roman" w:cs="Times New Roman"/>
                <w:sz w:val="24"/>
                <w:szCs w:val="24"/>
              </w:rPr>
              <w:t>2</w:t>
            </w:r>
            <w:r w:rsidR="00F741E8" w:rsidRPr="00784A7A">
              <w:rPr>
                <w:rFonts w:ascii="Times New Roman" w:hAnsi="Times New Roman" w:cs="Times New Roman"/>
                <w:sz w:val="24"/>
                <w:szCs w:val="24"/>
              </w:rPr>
              <w:t xml:space="preserve">000 </w:t>
            </w:r>
          </w:p>
        </w:tc>
        <w:tc>
          <w:tcPr>
            <w:tcW w:w="709"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670</w:t>
            </w:r>
          </w:p>
        </w:tc>
        <w:tc>
          <w:tcPr>
            <w:tcW w:w="850" w:type="dxa"/>
            <w:gridSpan w:val="4"/>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670</w:t>
            </w:r>
          </w:p>
        </w:tc>
        <w:tc>
          <w:tcPr>
            <w:tcW w:w="1466" w:type="dxa"/>
            <w:tcBorders>
              <w:top w:val="single" w:sz="4" w:space="0" w:color="000000"/>
              <w:left w:val="single" w:sz="4" w:space="0" w:color="000000"/>
              <w:bottom w:val="single" w:sz="4" w:space="0" w:color="000000"/>
            </w:tcBorders>
            <w:shd w:val="clear" w:color="auto" w:fill="auto"/>
          </w:tcPr>
          <w:p w:rsidR="00F741E8" w:rsidRPr="00784A7A" w:rsidRDefault="00F741E8" w:rsidP="009D4B61">
            <w:pPr>
              <w:jc w:val="center"/>
              <w:rPr>
                <w:rFonts w:ascii="Times New Roman" w:hAnsi="Times New Roman" w:cs="Times New Roman"/>
                <w:sz w:val="24"/>
                <w:szCs w:val="24"/>
              </w:rPr>
            </w:pPr>
            <w:r w:rsidRPr="00784A7A">
              <w:rPr>
                <w:rFonts w:ascii="Times New Roman" w:hAnsi="Times New Roman" w:cs="Times New Roman"/>
                <w:sz w:val="24"/>
                <w:szCs w:val="24"/>
              </w:rPr>
              <w:t>660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F741E8" w:rsidRPr="00784A7A" w:rsidRDefault="00F741E8" w:rsidP="009D4B61">
            <w:pPr>
              <w:snapToGrid w:val="0"/>
              <w:jc w:val="center"/>
              <w:rPr>
                <w:rFonts w:ascii="Times New Roman" w:hAnsi="Times New Roman" w:cs="Times New Roman"/>
                <w:sz w:val="24"/>
                <w:szCs w:val="24"/>
              </w:rPr>
            </w:pPr>
          </w:p>
        </w:tc>
      </w:tr>
    </w:tbl>
    <w:p w:rsidR="00F741E8" w:rsidRPr="00784A7A" w:rsidRDefault="00F741E8" w:rsidP="00F741E8">
      <w:pPr>
        <w:jc w:val="center"/>
        <w:rPr>
          <w:rFonts w:ascii="Times New Roman" w:hAnsi="Times New Roman" w:cs="Times New Roman"/>
          <w:sz w:val="24"/>
          <w:szCs w:val="24"/>
        </w:rPr>
      </w:pPr>
    </w:p>
    <w:p w:rsidR="00F741E8" w:rsidRPr="00784A7A" w:rsidRDefault="00F741E8" w:rsidP="00F741E8">
      <w:pPr>
        <w:jc w:val="center"/>
        <w:rPr>
          <w:rFonts w:ascii="Times New Roman" w:hAnsi="Times New Roman" w:cs="Times New Roman"/>
          <w:b/>
          <w:bCs/>
          <w:sz w:val="24"/>
          <w:szCs w:val="24"/>
        </w:rPr>
      </w:pPr>
    </w:p>
    <w:p w:rsidR="00F741E8" w:rsidRPr="00784A7A" w:rsidRDefault="00F741E8" w:rsidP="00F741E8">
      <w:pPr>
        <w:jc w:val="center"/>
        <w:rPr>
          <w:rFonts w:ascii="Times New Roman" w:hAnsi="Times New Roman" w:cs="Times New Roman"/>
          <w:b/>
          <w:bCs/>
          <w:sz w:val="24"/>
          <w:szCs w:val="24"/>
        </w:rPr>
      </w:pPr>
    </w:p>
    <w:p w:rsidR="00F741E8" w:rsidRDefault="00F741E8" w:rsidP="00F741E8">
      <w:pPr>
        <w:jc w:val="center"/>
        <w:rPr>
          <w:b/>
          <w:bCs/>
          <w:sz w:val="28"/>
          <w:szCs w:val="28"/>
        </w:rPr>
      </w:pPr>
    </w:p>
    <w:p w:rsidR="00F741E8" w:rsidRDefault="00F741E8" w:rsidP="00F741E8">
      <w:pPr>
        <w:jc w:val="center"/>
        <w:rPr>
          <w:b/>
          <w:bCs/>
          <w:sz w:val="28"/>
          <w:szCs w:val="28"/>
        </w:rPr>
      </w:pPr>
    </w:p>
    <w:p w:rsidR="00F741E8" w:rsidRDefault="00F741E8" w:rsidP="00F741E8">
      <w:pPr>
        <w:jc w:val="center"/>
        <w:rPr>
          <w:b/>
          <w:bCs/>
          <w:sz w:val="28"/>
          <w:szCs w:val="28"/>
        </w:rPr>
      </w:pPr>
    </w:p>
    <w:p w:rsidR="00F741E8" w:rsidRDefault="00F741E8" w:rsidP="00F741E8">
      <w:pPr>
        <w:jc w:val="center"/>
        <w:rPr>
          <w:b/>
          <w:bCs/>
          <w:sz w:val="28"/>
          <w:szCs w:val="28"/>
        </w:rPr>
      </w:pPr>
    </w:p>
    <w:p w:rsidR="00F741E8" w:rsidRDefault="00F741E8" w:rsidP="00F741E8">
      <w:pPr>
        <w:rPr>
          <w:b/>
          <w:bCs/>
          <w:sz w:val="28"/>
          <w:szCs w:val="28"/>
        </w:rPr>
      </w:pPr>
    </w:p>
    <w:p w:rsidR="00F741E8" w:rsidRDefault="00F741E8" w:rsidP="00F741E8">
      <w:pPr>
        <w:jc w:val="center"/>
        <w:rPr>
          <w:b/>
          <w:bCs/>
          <w:sz w:val="28"/>
          <w:szCs w:val="28"/>
        </w:rPr>
        <w:sectPr w:rsidR="00F741E8">
          <w:headerReference w:type="even" r:id="rId9"/>
          <w:headerReference w:type="default" r:id="rId10"/>
          <w:headerReference w:type="first" r:id="rId11"/>
          <w:pgSz w:w="16838" w:h="11906" w:orient="landscape"/>
          <w:pgMar w:top="1079" w:right="1134" w:bottom="360" w:left="1134" w:header="709" w:footer="720" w:gutter="0"/>
          <w:cols w:space="720"/>
          <w:docGrid w:linePitch="360"/>
        </w:sectPr>
      </w:pPr>
    </w:p>
    <w:p w:rsidR="00F741E8" w:rsidRPr="00784A7A" w:rsidRDefault="00F741E8" w:rsidP="00F741E8">
      <w:pPr>
        <w:jc w:val="center"/>
        <w:rPr>
          <w:rFonts w:ascii="Times New Roman" w:hAnsi="Times New Roman" w:cs="Times New Roman"/>
        </w:rPr>
      </w:pPr>
      <w:r w:rsidRPr="00784A7A">
        <w:rPr>
          <w:rFonts w:ascii="Times New Roman" w:hAnsi="Times New Roman" w:cs="Times New Roman"/>
          <w:b/>
          <w:bCs/>
          <w:sz w:val="28"/>
          <w:szCs w:val="28"/>
        </w:rPr>
        <w:lastRenderedPageBreak/>
        <w:t>8. Координація та контроль за ходом виконання Програми.</w:t>
      </w:r>
    </w:p>
    <w:p w:rsidR="00F741E8" w:rsidRPr="00784A7A" w:rsidRDefault="00F741E8" w:rsidP="00784A7A">
      <w:pPr>
        <w:ind w:firstLine="708"/>
        <w:jc w:val="both"/>
        <w:rPr>
          <w:rFonts w:ascii="Times New Roman" w:hAnsi="Times New Roman" w:cs="Times New Roman"/>
          <w:color w:val="232629"/>
          <w:sz w:val="28"/>
          <w:szCs w:val="28"/>
        </w:rPr>
      </w:pPr>
      <w:r w:rsidRPr="00784A7A">
        <w:rPr>
          <w:rFonts w:ascii="Times New Roman" w:hAnsi="Times New Roman" w:cs="Times New Roman"/>
          <w:color w:val="232629"/>
          <w:sz w:val="28"/>
          <w:szCs w:val="28"/>
        </w:rPr>
        <w:t xml:space="preserve">Координація за ходом виконання Програми здійснюється сектором </w:t>
      </w:r>
      <w:r w:rsidRPr="00784A7A">
        <w:rPr>
          <w:rFonts w:ascii="Times New Roman" w:hAnsi="Times New Roman" w:cs="Times New Roman"/>
          <w:color w:val="232629"/>
          <w:sz w:val="28"/>
          <w:szCs w:val="28"/>
          <w:lang w:eastAsia="en-US"/>
        </w:rPr>
        <w:t>взаємодії з правоохоронними органами, оборонної та мобілізаційної роботи апарату</w:t>
      </w:r>
      <w:r w:rsidRPr="00784A7A">
        <w:rPr>
          <w:rFonts w:ascii="Times New Roman" w:hAnsi="Times New Roman" w:cs="Times New Roman"/>
          <w:color w:val="232629"/>
          <w:sz w:val="28"/>
          <w:szCs w:val="28"/>
        </w:rPr>
        <w:t xml:space="preserve"> Чортківської міської ради. </w:t>
      </w:r>
    </w:p>
    <w:p w:rsidR="00F741E8" w:rsidRDefault="00F741E8" w:rsidP="00F741E8">
      <w:pPr>
        <w:autoSpaceDE w:val="0"/>
      </w:pPr>
      <w:r>
        <w:rPr>
          <w:sz w:val="28"/>
          <w:szCs w:val="28"/>
        </w:rPr>
        <w:t xml:space="preserve"> </w:t>
      </w:r>
      <w:r>
        <w:rPr>
          <w:sz w:val="28"/>
          <w:szCs w:val="28"/>
        </w:rPr>
        <w:tab/>
      </w:r>
    </w:p>
    <w:p w:rsidR="00F741E8" w:rsidRDefault="00F741E8" w:rsidP="00F741E8">
      <w:pPr>
        <w:autoSpaceDE w:val="0"/>
        <w:jc w:val="both"/>
      </w:pPr>
      <w:r>
        <w:rPr>
          <w:sz w:val="28"/>
          <w:szCs w:val="28"/>
        </w:rPr>
        <w:t xml:space="preserve"> </w:t>
      </w:r>
    </w:p>
    <w:p w:rsidR="00F741E8" w:rsidRPr="00784A7A" w:rsidRDefault="00784A7A" w:rsidP="00F741E8">
      <w:pPr>
        <w:autoSpaceDE w:val="0"/>
        <w:jc w:val="both"/>
        <w:rPr>
          <w:rFonts w:ascii="Times New Roman" w:hAnsi="Times New Roman" w:cs="Times New Roman"/>
          <w:b/>
        </w:rPr>
      </w:pPr>
      <w:r>
        <w:rPr>
          <w:rFonts w:ascii="Times New Roman" w:hAnsi="Times New Roman" w:cs="Times New Roman"/>
          <w:b/>
          <w:sz w:val="28"/>
          <w:szCs w:val="28"/>
        </w:rPr>
        <w:t xml:space="preserve">         </w:t>
      </w:r>
      <w:r w:rsidRPr="00784A7A">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 xml:space="preserve">      </w:t>
      </w:r>
      <w:r w:rsidRPr="00784A7A">
        <w:rPr>
          <w:rFonts w:ascii="Times New Roman" w:hAnsi="Times New Roman" w:cs="Times New Roman"/>
          <w:b/>
          <w:sz w:val="28"/>
          <w:szCs w:val="28"/>
        </w:rPr>
        <w:t xml:space="preserve">  Я.П. Дзиндра</w:t>
      </w:r>
      <w:r w:rsidR="00F741E8" w:rsidRPr="00784A7A">
        <w:rPr>
          <w:rFonts w:ascii="Times New Roman" w:hAnsi="Times New Roman" w:cs="Times New Roman"/>
          <w:b/>
          <w:sz w:val="28"/>
          <w:szCs w:val="28"/>
        </w:rPr>
        <w:t xml:space="preserve">                         </w:t>
      </w:r>
    </w:p>
    <w:p w:rsidR="00AE0C3D" w:rsidRDefault="00AE0C3D"/>
    <w:sectPr w:rsidR="00AE0C3D" w:rsidSect="00E02030">
      <w:pgSz w:w="11906" w:h="16838"/>
      <w:pgMar w:top="1134" w:right="357" w:bottom="1134" w:left="1077"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59" w:rsidRDefault="00120459" w:rsidP="00E70F5C">
      <w:pPr>
        <w:spacing w:after="0" w:line="240" w:lineRule="auto"/>
      </w:pPr>
      <w:r>
        <w:separator/>
      </w:r>
    </w:p>
  </w:endnote>
  <w:endnote w:type="continuationSeparator" w:id="1">
    <w:p w:rsidR="00120459" w:rsidRDefault="00120459" w:rsidP="00E7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59" w:rsidRDefault="00120459" w:rsidP="00E70F5C">
      <w:pPr>
        <w:spacing w:after="0" w:line="240" w:lineRule="auto"/>
      </w:pPr>
      <w:r>
        <w:separator/>
      </w:r>
    </w:p>
  </w:footnote>
  <w:footnote w:type="continuationSeparator" w:id="1">
    <w:p w:rsidR="00120459" w:rsidRDefault="00120459" w:rsidP="00E7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C7" w:rsidRDefault="00E70F5C">
    <w:pPr>
      <w:pStyle w:val="a5"/>
    </w:pPr>
    <w:r>
      <w:pict>
        <v:shapetype id="_x0000_t202" coordsize="21600,21600" o:spt="202" path="m,l,21600r21600,l21600,xe">
          <v:stroke joinstyle="miter"/>
          <v:path gradientshapeok="t" o:connecttype="rect"/>
        </v:shapetype>
        <v:shape id="_x0000_s1025" type="#_x0000_t202" style="position:absolute;margin-left:0;margin-top:.05pt;width:6.95pt;height:16pt;z-index:251660288;mso-wrap-distance-left:0;mso-wrap-distance-right:0;mso-position-horizontal:center;mso-position-horizontal-relative:margin" stroked="f">
          <v:fill opacity="0" color2="black"/>
          <v:textbox inset=".05pt,.05pt,.05pt,.05pt">
            <w:txbxContent>
              <w:p w:rsidR="00EC0AC7" w:rsidRDefault="00E70F5C">
                <w:pPr>
                  <w:pStyle w:val="a5"/>
                </w:pPr>
                <w:r>
                  <w:rPr>
                    <w:rStyle w:val="a3"/>
                  </w:rPr>
                  <w:fldChar w:fldCharType="begin"/>
                </w:r>
                <w:r w:rsidR="00AE0C3D">
                  <w:rPr>
                    <w:rStyle w:val="a3"/>
                  </w:rPr>
                  <w:instrText xml:space="preserve"> PAGE </w:instrText>
                </w:r>
                <w:r>
                  <w:rPr>
                    <w:rStyle w:val="a3"/>
                  </w:rPr>
                  <w:fldChar w:fldCharType="separate"/>
                </w:r>
                <w:r w:rsidR="00844D56">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C7" w:rsidRDefault="0012045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C7" w:rsidRDefault="0012045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C7" w:rsidRDefault="00E70F5C">
    <w:pPr>
      <w:pStyle w:val="a5"/>
    </w:pPr>
    <w:r>
      <w:pict>
        <v:shapetype id="_x0000_t202" coordsize="21600,21600" o:spt="202" path="m,l,21600r21600,l21600,xe">
          <v:stroke joinstyle="miter"/>
          <v:path gradientshapeok="t" o:connecttype="rect"/>
        </v:shapetype>
        <v:shape id="_x0000_s1026" type="#_x0000_t202" style="position:absolute;margin-left:0;margin-top:.05pt;width:6.95pt;height:16pt;z-index:251661312;mso-wrap-distance-left:0;mso-wrap-distance-right:0;mso-position-horizontal:center;mso-position-horizontal-relative:margin" stroked="f">
          <v:fill opacity="0" color2="black"/>
          <v:textbox style="mso-next-textbox:#_x0000_s1026" inset=".05pt,.05pt,.05pt,.05pt">
            <w:txbxContent>
              <w:p w:rsidR="00EC0AC7" w:rsidRDefault="00E70F5C">
                <w:pPr>
                  <w:pStyle w:val="a5"/>
                </w:pPr>
                <w:r>
                  <w:rPr>
                    <w:rStyle w:val="a3"/>
                  </w:rPr>
                  <w:fldChar w:fldCharType="begin"/>
                </w:r>
                <w:r w:rsidR="00AE0C3D">
                  <w:rPr>
                    <w:rStyle w:val="a3"/>
                  </w:rPr>
                  <w:instrText xml:space="preserve"> PAGE </w:instrText>
                </w:r>
                <w:r>
                  <w:rPr>
                    <w:rStyle w:val="a3"/>
                  </w:rPr>
                  <w:fldChar w:fldCharType="separate"/>
                </w:r>
                <w:r w:rsidR="00844D56">
                  <w:rPr>
                    <w:rStyle w:val="a3"/>
                    <w:noProof/>
                  </w:rPr>
                  <w:t>12</w:t>
                </w:r>
                <w:r>
                  <w:rPr>
                    <w:rStyle w:val="a3"/>
                  </w:rPr>
                  <w:fldChar w:fldCharType="end"/>
                </w:r>
              </w:p>
            </w:txbxContent>
          </v:textbox>
          <w10:wrap type="square" side="largest"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C7" w:rsidRDefault="001204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86" w:hanging="360"/>
      </w:pPr>
      <w:rPr>
        <w:rFonts w:ascii="Times New Roman" w:hAnsi="Times New Roman" w:cs="Times New Roman" w:hint="default"/>
        <w:b/>
        <w:sz w:val="28"/>
        <w:szCs w:val="28"/>
        <w:lang w:val="ru-RU"/>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486BC8"/>
    <w:multiLevelType w:val="hybridMultilevel"/>
    <w:tmpl w:val="DC9E523C"/>
    <w:lvl w:ilvl="0" w:tplc="2C82C33E">
      <w:start w:val="3000"/>
      <w:numFmt w:val="decimal"/>
      <w:lvlText w:val="%1"/>
      <w:lvlJc w:val="left"/>
      <w:pPr>
        <w:ind w:left="960" w:hanging="600"/>
      </w:pPr>
      <w:rPr>
        <w:rFonts w:ascii="Times New Roman" w:hAnsi="Times New Roman" w:cs="Times New Roman" w:hint="default"/>
        <w:color w:val="232629"/>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6303E8"/>
    <w:multiLevelType w:val="hybridMultilevel"/>
    <w:tmpl w:val="E18092D2"/>
    <w:lvl w:ilvl="0" w:tplc="53A8C318">
      <w:start w:val="2000"/>
      <w:numFmt w:val="decimal"/>
      <w:lvlText w:val="%1"/>
      <w:lvlJc w:val="left"/>
      <w:pPr>
        <w:ind w:left="960" w:hanging="600"/>
      </w:pPr>
      <w:rPr>
        <w:rFonts w:ascii="Times New Roman" w:hAnsi="Times New Roman" w:cs="Times New Roman" w:hint="default"/>
        <w:color w:val="232629"/>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F741E8"/>
    <w:rsid w:val="00120459"/>
    <w:rsid w:val="003E1E91"/>
    <w:rsid w:val="00784A7A"/>
    <w:rsid w:val="00844D56"/>
    <w:rsid w:val="00AE0C3D"/>
    <w:rsid w:val="00E70F5C"/>
    <w:rsid w:val="00F741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41E8"/>
  </w:style>
  <w:style w:type="character" w:customStyle="1" w:styleId="214pt">
    <w:name w:val="Основной текст (2) + 14 pt"/>
    <w:rsid w:val="00F741E8"/>
    <w:rPr>
      <w:rFonts w:ascii="Times New Roman" w:hAnsi="Times New Roman" w:cs="Times New Roman"/>
      <w:color w:val="000000"/>
      <w:spacing w:val="0"/>
      <w:w w:val="100"/>
      <w:position w:val="0"/>
      <w:sz w:val="28"/>
      <w:u w:val="none"/>
      <w:vertAlign w:val="baseline"/>
      <w:lang w:val="uk-UA"/>
    </w:rPr>
  </w:style>
  <w:style w:type="character" w:customStyle="1" w:styleId="2FranklinGothicMedium">
    <w:name w:val="Основной текст (2) + Franklin Gothic Medium"/>
    <w:rsid w:val="00F741E8"/>
    <w:rPr>
      <w:rFonts w:ascii="Franklin Gothic Medium" w:hAnsi="Franklin Gothic Medium" w:cs="Franklin Gothic Medium"/>
      <w:color w:val="000000"/>
      <w:spacing w:val="0"/>
      <w:w w:val="100"/>
      <w:position w:val="0"/>
      <w:sz w:val="22"/>
      <w:u w:val="none"/>
      <w:vertAlign w:val="baseline"/>
      <w:lang w:val="uk-UA"/>
    </w:rPr>
  </w:style>
  <w:style w:type="character" w:customStyle="1" w:styleId="2">
    <w:name w:val="Заголовок №2"/>
    <w:rsid w:val="00F741E8"/>
    <w:rPr>
      <w:rFonts w:ascii="Times New Roman" w:hAnsi="Times New Roman" w:cs="Times New Roman"/>
      <w:b/>
      <w:color w:val="000000"/>
      <w:spacing w:val="0"/>
      <w:w w:val="100"/>
      <w:position w:val="0"/>
      <w:sz w:val="28"/>
      <w:u w:val="none"/>
      <w:vertAlign w:val="baseline"/>
      <w:lang w:val="uk-UA"/>
    </w:rPr>
  </w:style>
  <w:style w:type="character" w:customStyle="1" w:styleId="a4">
    <w:name w:val="Подпись к таблице + Курсив"/>
    <w:rsid w:val="00F741E8"/>
    <w:rPr>
      <w:rFonts w:ascii="Times New Roman" w:hAnsi="Times New Roman" w:cs="Times New Roman"/>
      <w:b/>
      <w:i/>
      <w:color w:val="000000"/>
      <w:spacing w:val="0"/>
      <w:w w:val="100"/>
      <w:position w:val="0"/>
      <w:sz w:val="28"/>
      <w:u w:val="none"/>
      <w:vertAlign w:val="baseline"/>
      <w:lang w:val="uk-UA"/>
    </w:rPr>
  </w:style>
  <w:style w:type="character" w:customStyle="1" w:styleId="214pt1">
    <w:name w:val="Основной текст (2) + 14 pt1"/>
    <w:rsid w:val="00F741E8"/>
    <w:rPr>
      <w:rFonts w:ascii="Times New Roman" w:hAnsi="Times New Roman" w:cs="Times New Roman"/>
      <w:b/>
      <w:color w:val="000000"/>
      <w:spacing w:val="0"/>
      <w:w w:val="100"/>
      <w:position w:val="0"/>
      <w:sz w:val="28"/>
      <w:u w:val="none"/>
      <w:vertAlign w:val="baseline"/>
      <w:lang w:val="uk-UA"/>
    </w:rPr>
  </w:style>
  <w:style w:type="character" w:customStyle="1" w:styleId="2Exact">
    <w:name w:val="Основной текст (2) Exact"/>
    <w:rsid w:val="00F741E8"/>
    <w:rPr>
      <w:rFonts w:ascii="Times New Roman" w:hAnsi="Times New Roman" w:cs="Times New Roman"/>
      <w:sz w:val="26"/>
      <w:u w:val="none"/>
    </w:rPr>
  </w:style>
  <w:style w:type="paragraph" w:styleId="a5">
    <w:name w:val="header"/>
    <w:basedOn w:val="a"/>
    <w:link w:val="a6"/>
    <w:rsid w:val="00F741E8"/>
    <w:pPr>
      <w:tabs>
        <w:tab w:val="center" w:pos="4677"/>
        <w:tab w:val="right" w:pos="9355"/>
      </w:tabs>
      <w:suppressAutoHyphens/>
      <w:spacing w:after="0" w:line="240" w:lineRule="auto"/>
    </w:pPr>
    <w:rPr>
      <w:rFonts w:ascii="Times New Roman" w:eastAsia="Times New Roman" w:hAnsi="Times New Roman" w:cs="Times New Roman"/>
      <w:color w:val="000000"/>
      <w:sz w:val="28"/>
      <w:szCs w:val="24"/>
      <w:lang w:eastAsia="zh-CN"/>
    </w:rPr>
  </w:style>
  <w:style w:type="character" w:customStyle="1" w:styleId="a6">
    <w:name w:val="Верхний колонтитул Знак"/>
    <w:basedOn w:val="a0"/>
    <w:link w:val="a5"/>
    <w:rsid w:val="00F741E8"/>
    <w:rPr>
      <w:rFonts w:ascii="Times New Roman" w:eastAsia="Times New Roman" w:hAnsi="Times New Roman" w:cs="Times New Roman"/>
      <w:color w:val="000000"/>
      <w:sz w:val="28"/>
      <w:szCs w:val="24"/>
      <w:lang w:eastAsia="zh-CN"/>
    </w:rPr>
  </w:style>
  <w:style w:type="paragraph" w:customStyle="1" w:styleId="3">
    <w:name w:val="Основной текст (3)"/>
    <w:basedOn w:val="a"/>
    <w:rsid w:val="00F741E8"/>
    <w:pPr>
      <w:widowControl w:val="0"/>
      <w:shd w:val="clear" w:color="auto" w:fill="FFFFFF"/>
      <w:suppressAutoHyphens/>
      <w:spacing w:after="0" w:line="322" w:lineRule="exact"/>
      <w:jc w:val="center"/>
    </w:pPr>
    <w:rPr>
      <w:rFonts w:ascii="Times New Roman" w:eastAsia="Times New Roman" w:hAnsi="Times New Roman" w:cs="Times New Roman"/>
      <w:b/>
      <w:sz w:val="28"/>
      <w:szCs w:val="20"/>
      <w:shd w:val="clear" w:color="auto" w:fill="FFFFFF"/>
      <w:lang w:eastAsia="zh-CN"/>
    </w:rPr>
  </w:style>
  <w:style w:type="paragraph" w:customStyle="1" w:styleId="20">
    <w:name w:val="Основной текст (2)"/>
    <w:basedOn w:val="a"/>
    <w:rsid w:val="00F741E8"/>
    <w:pPr>
      <w:widowControl w:val="0"/>
      <w:shd w:val="clear" w:color="auto" w:fill="FFFFFF"/>
      <w:suppressAutoHyphens/>
      <w:spacing w:after="0" w:line="322" w:lineRule="exact"/>
      <w:jc w:val="center"/>
    </w:pPr>
    <w:rPr>
      <w:rFonts w:ascii="Times New Roman" w:eastAsia="Times New Roman" w:hAnsi="Times New Roman" w:cs="Times New Roman"/>
      <w:sz w:val="26"/>
      <w:szCs w:val="20"/>
      <w:shd w:val="clear" w:color="auto" w:fill="FFFFFF"/>
      <w:lang w:eastAsia="zh-CN"/>
    </w:rPr>
  </w:style>
  <w:style w:type="paragraph" w:customStyle="1" w:styleId="1">
    <w:name w:val="Абзац списка1"/>
    <w:basedOn w:val="a"/>
    <w:rsid w:val="00F741E8"/>
    <w:pPr>
      <w:widowControl w:val="0"/>
      <w:suppressAutoHyphens/>
      <w:spacing w:after="0" w:line="240" w:lineRule="auto"/>
      <w:ind w:left="720"/>
      <w:contextualSpacing/>
    </w:pPr>
    <w:rPr>
      <w:rFonts w:ascii="Arial Unicode MS" w:eastAsia="Arial Unicode MS" w:hAnsi="Arial Unicode MS" w:cs="Arial Unicode MS"/>
      <w:color w:val="000000"/>
      <w:sz w:val="24"/>
      <w:szCs w:val="24"/>
      <w:lang w:eastAsia="zh-CN"/>
    </w:rPr>
  </w:style>
  <w:style w:type="paragraph" w:styleId="a7">
    <w:name w:val="Subtitle"/>
    <w:basedOn w:val="a"/>
    <w:next w:val="a"/>
    <w:link w:val="a8"/>
    <w:qFormat/>
    <w:rsid w:val="00F741E8"/>
    <w:pPr>
      <w:widowControl w:val="0"/>
      <w:suppressAutoHyphens/>
      <w:spacing w:after="60" w:line="240" w:lineRule="auto"/>
      <w:jc w:val="center"/>
    </w:pPr>
    <w:rPr>
      <w:rFonts w:ascii="Cambria" w:eastAsia="Calibri" w:hAnsi="Cambria" w:cs="Cambria"/>
      <w:color w:val="000000"/>
      <w:sz w:val="24"/>
      <w:szCs w:val="24"/>
      <w:lang w:eastAsia="zh-CN"/>
    </w:rPr>
  </w:style>
  <w:style w:type="character" w:customStyle="1" w:styleId="a8">
    <w:name w:val="Подзаголовок Знак"/>
    <w:basedOn w:val="a0"/>
    <w:link w:val="a7"/>
    <w:rsid w:val="00F741E8"/>
    <w:rPr>
      <w:rFonts w:ascii="Cambria" w:eastAsia="Calibri" w:hAnsi="Cambria" w:cs="Cambria"/>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8927</Words>
  <Characters>5089</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2018-12-29T06:36:00Z</dcterms:created>
  <dcterms:modified xsi:type="dcterms:W3CDTF">2020-02-17T14:12:00Z</dcterms:modified>
</cp:coreProperties>
</file>