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3741420</wp:posOffset>
            </wp:positionH>
            <wp:positionV relativeFrom="page">
              <wp:posOffset>560705</wp:posOffset>
            </wp:positionV>
            <wp:extent cx="589915" cy="8216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ВОСЬМА СЕСІЯ СЬОМОГО СКЛИКАННЯ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5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від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11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грудня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2018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року</w:t>
            </w:r>
          </w:p>
        </w:tc>
        <w:tc>
          <w:tcPr>
            <w:tcW w:w="3060" w:type="dxa"/>
            <w:vAlign w:val="bottom"/>
          </w:tcPr>
          <w:p>
            <w:pPr>
              <w:ind w:left="2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2"/>
              </w:rPr>
              <w:t xml:space="preserve">№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2"/>
              </w:rPr>
              <w:t>1277</w:t>
            </w:r>
          </w:p>
        </w:tc>
      </w:tr>
    </w:tbl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Чортків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присвоєння назви вулиці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Юрія Гагаріна бічна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61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звернення гр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Поселюжного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враховуючи висновок постійної комісії міської ради з 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статтею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ind w:left="900" w:hanging="276"/>
        <w:spacing w:after="0"/>
        <w:tabs>
          <w:tab w:leader="none" w:pos="9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Присвоїти назву вулиці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Чортків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Юрія Гагаріна бічна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8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364"/>
        <w:spacing w:after="0" w:line="227" w:lineRule="auto"/>
        <w:tabs>
          <w:tab w:leader="none" w:pos="96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опублікувати на офіційному сайті Чортківської міської ради та направити у відділ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архітектури та капітального будівництва міської ради та Центр надання адміністративних послуг міста Чорткова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431"/>
        <w:spacing w:after="0" w:line="227" w:lineRule="auto"/>
        <w:tabs>
          <w:tab w:leader="none" w:pos="968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цього рішення покласти на заступника міського голови з питань діяльності виконавчих органів міської ради Тимофія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постійну комісію міської ради з 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780"/>
      </w:cols>
      <w:pgMar w:left="1440" w:top="1440" w:right="6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decimal"/>
      <w:start w:val="3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2021-02-01T11:27:57Z</dcterms:created>
  <dcterms:modified xsi:type="dcterms:W3CDTF">2021-02-01T11:27:57Z</dcterms:modified>
</cp:coreProperties>
</file>