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1C082" w14:textId="77777777" w:rsidR="00AD31F3" w:rsidRPr="00167AB8" w:rsidRDefault="00AD31F3" w:rsidP="0015701B">
      <w:pPr>
        <w:pStyle w:val="1"/>
        <w:spacing w:before="59"/>
        <w:ind w:left="5670" w:right="14"/>
        <w:rPr>
          <w:b w:val="0"/>
          <w:sz w:val="28"/>
          <w:szCs w:val="28"/>
        </w:rPr>
      </w:pPr>
      <w:r w:rsidRPr="00167AB8">
        <w:rPr>
          <w:b w:val="0"/>
          <w:sz w:val="28"/>
          <w:szCs w:val="28"/>
        </w:rPr>
        <w:t>ЗАТВЕРДЖЕНО</w:t>
      </w:r>
    </w:p>
    <w:p w14:paraId="24D31631" w14:textId="06906798" w:rsidR="00AD31F3" w:rsidRPr="00167AB8" w:rsidRDefault="00AD31F3" w:rsidP="0015701B">
      <w:pPr>
        <w:pStyle w:val="1"/>
        <w:spacing w:before="59"/>
        <w:ind w:right="14" w:firstLine="5670"/>
        <w:rPr>
          <w:b w:val="0"/>
          <w:sz w:val="28"/>
          <w:szCs w:val="28"/>
        </w:rPr>
      </w:pPr>
      <w:r w:rsidRPr="00167AB8">
        <w:rPr>
          <w:b w:val="0"/>
          <w:sz w:val="28"/>
          <w:szCs w:val="28"/>
        </w:rPr>
        <w:t>Рішення</w:t>
      </w:r>
      <w:r w:rsidR="00014795">
        <w:rPr>
          <w:b w:val="0"/>
          <w:sz w:val="28"/>
          <w:szCs w:val="28"/>
        </w:rPr>
        <w:t>м</w:t>
      </w:r>
      <w:r w:rsidRPr="00167AB8">
        <w:rPr>
          <w:b w:val="0"/>
          <w:sz w:val="28"/>
          <w:szCs w:val="28"/>
        </w:rPr>
        <w:t xml:space="preserve"> виконавчого комітету</w:t>
      </w:r>
    </w:p>
    <w:p w14:paraId="51071CE8" w14:textId="77777777" w:rsidR="00AD31F3" w:rsidRPr="00167AB8" w:rsidRDefault="0015701B" w:rsidP="0015701B">
      <w:pPr>
        <w:pStyle w:val="1"/>
        <w:spacing w:before="59"/>
        <w:ind w:right="14" w:firstLine="5245"/>
        <w:rPr>
          <w:b w:val="0"/>
          <w:sz w:val="28"/>
          <w:szCs w:val="28"/>
        </w:rPr>
      </w:pPr>
      <w:r>
        <w:rPr>
          <w:b w:val="0"/>
          <w:sz w:val="28"/>
          <w:szCs w:val="28"/>
        </w:rPr>
        <w:t xml:space="preserve">      </w:t>
      </w:r>
      <w:r w:rsidR="00E03BE3">
        <w:rPr>
          <w:b w:val="0"/>
          <w:sz w:val="28"/>
          <w:szCs w:val="28"/>
        </w:rPr>
        <w:t>Чортківської</w:t>
      </w:r>
      <w:r w:rsidR="00AD31F3" w:rsidRPr="00167AB8">
        <w:rPr>
          <w:b w:val="0"/>
          <w:sz w:val="28"/>
          <w:szCs w:val="28"/>
        </w:rPr>
        <w:t xml:space="preserve"> міської ради </w:t>
      </w:r>
    </w:p>
    <w:p w14:paraId="18ECD896" w14:textId="1CB405B9" w:rsidR="00AD31F3" w:rsidRPr="00167AB8" w:rsidRDefault="00014795" w:rsidP="0015701B">
      <w:pPr>
        <w:pStyle w:val="1"/>
        <w:spacing w:before="59"/>
        <w:ind w:right="14" w:firstLine="5670"/>
        <w:rPr>
          <w:b w:val="0"/>
          <w:sz w:val="28"/>
          <w:szCs w:val="28"/>
        </w:rPr>
      </w:pPr>
      <w:r>
        <w:rPr>
          <w:b w:val="0"/>
          <w:sz w:val="28"/>
          <w:szCs w:val="28"/>
        </w:rPr>
        <w:t>29</w:t>
      </w:r>
      <w:r w:rsidR="00AD31F3" w:rsidRPr="00167AB8">
        <w:rPr>
          <w:b w:val="0"/>
          <w:sz w:val="28"/>
          <w:szCs w:val="28"/>
        </w:rPr>
        <w:t xml:space="preserve"> серпня 2025 року № </w:t>
      </w:r>
      <w:r>
        <w:rPr>
          <w:b w:val="0"/>
          <w:sz w:val="28"/>
          <w:szCs w:val="28"/>
        </w:rPr>
        <w:t>271</w:t>
      </w:r>
    </w:p>
    <w:p w14:paraId="513D9FF9" w14:textId="77777777" w:rsidR="0015701B" w:rsidRDefault="0015701B" w:rsidP="0015701B">
      <w:pPr>
        <w:pStyle w:val="1"/>
        <w:jc w:val="center"/>
      </w:pPr>
    </w:p>
    <w:p w14:paraId="597E3938" w14:textId="77777777" w:rsidR="00014795" w:rsidRDefault="00014795" w:rsidP="0015701B">
      <w:pPr>
        <w:pStyle w:val="1"/>
        <w:jc w:val="center"/>
      </w:pPr>
    </w:p>
    <w:p w14:paraId="442EF71D" w14:textId="77777777" w:rsidR="00946572" w:rsidRDefault="002C7A6E" w:rsidP="0015701B">
      <w:pPr>
        <w:pStyle w:val="1"/>
        <w:jc w:val="center"/>
      </w:pPr>
      <w:r>
        <w:t xml:space="preserve">Середньостроковий план </w:t>
      </w:r>
    </w:p>
    <w:p w14:paraId="58CADD57" w14:textId="77777777" w:rsidR="003B64FB" w:rsidRDefault="002C7A6E" w:rsidP="0015701B">
      <w:pPr>
        <w:pStyle w:val="1"/>
        <w:jc w:val="center"/>
        <w:rPr>
          <w:spacing w:val="-4"/>
        </w:rPr>
      </w:pPr>
      <w:r>
        <w:t>пріоритетних</w:t>
      </w:r>
      <w:r>
        <w:rPr>
          <w:spacing w:val="-12"/>
        </w:rPr>
        <w:t xml:space="preserve"> </w:t>
      </w:r>
      <w:r>
        <w:t>публічних</w:t>
      </w:r>
      <w:r>
        <w:rPr>
          <w:spacing w:val="-12"/>
        </w:rPr>
        <w:t xml:space="preserve"> </w:t>
      </w:r>
      <w:r>
        <w:t>інвестицій</w:t>
      </w:r>
      <w:r>
        <w:rPr>
          <w:spacing w:val="-13"/>
        </w:rPr>
        <w:t xml:space="preserve"> </w:t>
      </w:r>
      <w:r w:rsidR="00E03BE3">
        <w:t>Чортківської</w:t>
      </w:r>
      <w:r w:rsidR="00946572">
        <w:t xml:space="preserve"> міської територіальної громади </w:t>
      </w:r>
      <w:r>
        <w:t>на</w:t>
      </w:r>
      <w:r>
        <w:rPr>
          <w:spacing w:val="-4"/>
        </w:rPr>
        <w:t xml:space="preserve"> </w:t>
      </w:r>
      <w:r>
        <w:t>2026</w:t>
      </w:r>
      <w:r>
        <w:rPr>
          <w:spacing w:val="-4"/>
        </w:rPr>
        <w:t xml:space="preserve"> </w:t>
      </w:r>
      <w:r>
        <w:t>-</w:t>
      </w:r>
      <w:r>
        <w:rPr>
          <w:spacing w:val="-6"/>
        </w:rPr>
        <w:t xml:space="preserve"> </w:t>
      </w:r>
      <w:r>
        <w:t>2028</w:t>
      </w:r>
      <w:r>
        <w:rPr>
          <w:spacing w:val="-5"/>
        </w:rPr>
        <w:t xml:space="preserve"> </w:t>
      </w:r>
      <w:r>
        <w:rPr>
          <w:spacing w:val="-4"/>
        </w:rPr>
        <w:t>роки</w:t>
      </w:r>
    </w:p>
    <w:p w14:paraId="799A2938" w14:textId="77777777" w:rsidR="00167AB8" w:rsidRDefault="00167AB8" w:rsidP="00946572">
      <w:pPr>
        <w:pStyle w:val="1"/>
        <w:spacing w:before="59"/>
        <w:ind w:right="14"/>
        <w:jc w:val="center"/>
        <w:rPr>
          <w:b w:val="0"/>
        </w:rPr>
      </w:pPr>
    </w:p>
    <w:p w14:paraId="2A2C48A6" w14:textId="77777777" w:rsidR="003B64FB" w:rsidRDefault="002C7A6E" w:rsidP="0015701B">
      <w:pPr>
        <w:ind w:right="17"/>
        <w:contextualSpacing/>
        <w:jc w:val="center"/>
        <w:rPr>
          <w:b/>
          <w:spacing w:val="-2"/>
          <w:sz w:val="28"/>
        </w:rPr>
      </w:pPr>
      <w:r>
        <w:rPr>
          <w:b/>
          <w:sz w:val="28"/>
        </w:rPr>
        <w:t>Загальна</w:t>
      </w:r>
      <w:r>
        <w:rPr>
          <w:b/>
          <w:spacing w:val="-4"/>
          <w:sz w:val="28"/>
        </w:rPr>
        <w:t xml:space="preserve"> </w:t>
      </w:r>
      <w:r>
        <w:rPr>
          <w:b/>
          <w:spacing w:val="-2"/>
          <w:sz w:val="28"/>
        </w:rPr>
        <w:t>частина</w:t>
      </w:r>
    </w:p>
    <w:p w14:paraId="7FEBD328" w14:textId="77777777" w:rsidR="00167AB8" w:rsidRDefault="00167AB8" w:rsidP="00986B0C">
      <w:pPr>
        <w:ind w:left="1132" w:right="17"/>
        <w:contextualSpacing/>
        <w:jc w:val="center"/>
        <w:rPr>
          <w:b/>
          <w:sz w:val="28"/>
        </w:rPr>
      </w:pPr>
    </w:p>
    <w:p w14:paraId="151090FB" w14:textId="77777777" w:rsidR="003B64FB" w:rsidRDefault="002C7A6E" w:rsidP="0015701B">
      <w:pPr>
        <w:pStyle w:val="a3"/>
        <w:ind w:right="-1" w:firstLine="567"/>
        <w:contextualSpacing/>
        <w:jc w:val="both"/>
      </w:pPr>
      <w:r>
        <w:t>Середньостроковий план пріоритетних публічних інвестицій (далі - середньостроковий план) розроблено відповідно до абзацу другого частини третьої статті 33</w:t>
      </w:r>
      <w:r>
        <w:rPr>
          <w:vertAlign w:val="superscript"/>
        </w:rPr>
        <w:t>1</w:t>
      </w:r>
      <w:r>
        <w:t xml:space="preserve"> Бюджетного кодексу України та Порядку розроблення та моніторингу реалізації середньострокового плану пріоритетних публічних інвестицій держави, затвердженого постановою Кабінету Міністрів України від 28 лютого 2025 року № 294.</w:t>
      </w:r>
    </w:p>
    <w:p w14:paraId="3796B2F1" w14:textId="77777777" w:rsidR="003B64FB" w:rsidRDefault="002C7A6E" w:rsidP="0015701B">
      <w:pPr>
        <w:pStyle w:val="a3"/>
        <w:spacing w:before="1"/>
        <w:ind w:right="-1" w:firstLine="568"/>
        <w:jc w:val="both"/>
      </w:pPr>
      <w:r>
        <w:t>Середньостроковий</w:t>
      </w:r>
      <w:r>
        <w:rPr>
          <w:spacing w:val="-4"/>
        </w:rPr>
        <w:t xml:space="preserve"> </w:t>
      </w:r>
      <w:r>
        <w:t>план</w:t>
      </w:r>
      <w:r>
        <w:rPr>
          <w:spacing w:val="-2"/>
        </w:rPr>
        <w:t xml:space="preserve"> </w:t>
      </w:r>
      <w:r>
        <w:t>формує</w:t>
      </w:r>
      <w:r>
        <w:rPr>
          <w:spacing w:val="-1"/>
        </w:rPr>
        <w:t xml:space="preserve"> </w:t>
      </w:r>
      <w:r>
        <w:t>основу</w:t>
      </w:r>
      <w:r>
        <w:rPr>
          <w:spacing w:val="-3"/>
        </w:rPr>
        <w:t xml:space="preserve"> </w:t>
      </w:r>
      <w:r>
        <w:t>для</w:t>
      </w:r>
      <w:r>
        <w:rPr>
          <w:spacing w:val="-1"/>
        </w:rPr>
        <w:t xml:space="preserve"> </w:t>
      </w:r>
      <w:r>
        <w:t>побудови</w:t>
      </w:r>
      <w:r>
        <w:rPr>
          <w:spacing w:val="-1"/>
        </w:rPr>
        <w:t xml:space="preserve"> </w:t>
      </w:r>
      <w:r>
        <w:t>ефективної</w:t>
      </w:r>
      <w:r>
        <w:rPr>
          <w:spacing w:val="-1"/>
        </w:rPr>
        <w:t xml:space="preserve"> </w:t>
      </w:r>
      <w:r>
        <w:t>та</w:t>
      </w:r>
      <w:r>
        <w:rPr>
          <w:spacing w:val="-1"/>
        </w:rPr>
        <w:t xml:space="preserve"> </w:t>
      </w:r>
      <w:r>
        <w:t>дієвої системи управління публічними інвестиціями, що забезпечує оптимізацію використання бюджетних ресурсів, підвищення прозорості у використанні публічних коштів та інтеграцію публічних інвестицій у загальний процес стратегічного планування, а також дозволяє зосередити ресурси на найбільш важливих для суспільства публічних інвестиційних проектах (далі - проект) та програмах публічних інвестицій (далі - програма).</w:t>
      </w:r>
    </w:p>
    <w:p w14:paraId="2B5BA583" w14:textId="77777777" w:rsidR="003B64FB" w:rsidRDefault="002C7A6E" w:rsidP="0015701B">
      <w:pPr>
        <w:pStyle w:val="a3"/>
        <w:spacing w:line="322" w:lineRule="exact"/>
        <w:ind w:right="-1"/>
        <w:jc w:val="both"/>
      </w:pPr>
      <w:r>
        <w:t>Середньостроковий</w:t>
      </w:r>
      <w:r>
        <w:rPr>
          <w:spacing w:val="-11"/>
        </w:rPr>
        <w:t xml:space="preserve"> </w:t>
      </w:r>
      <w:r>
        <w:t>план</w:t>
      </w:r>
      <w:r>
        <w:rPr>
          <w:spacing w:val="-7"/>
        </w:rPr>
        <w:t xml:space="preserve"> </w:t>
      </w:r>
      <w:r>
        <w:rPr>
          <w:spacing w:val="-2"/>
        </w:rPr>
        <w:t>визначає:</w:t>
      </w:r>
    </w:p>
    <w:p w14:paraId="75E963E2" w14:textId="77777777" w:rsidR="003B64FB" w:rsidRDefault="002C7A6E" w:rsidP="0015701B">
      <w:pPr>
        <w:pStyle w:val="a4"/>
        <w:numPr>
          <w:ilvl w:val="0"/>
          <w:numId w:val="1"/>
        </w:numPr>
        <w:tabs>
          <w:tab w:val="left" w:pos="1580"/>
        </w:tabs>
        <w:spacing w:line="322" w:lineRule="exact"/>
        <w:ind w:left="0" w:right="-1" w:hanging="304"/>
        <w:rPr>
          <w:sz w:val="28"/>
        </w:rPr>
      </w:pPr>
      <w:r>
        <w:rPr>
          <w:sz w:val="28"/>
        </w:rPr>
        <w:t>наскрізні</w:t>
      </w:r>
      <w:r>
        <w:rPr>
          <w:spacing w:val="-9"/>
          <w:sz w:val="28"/>
        </w:rPr>
        <w:t xml:space="preserve"> </w:t>
      </w:r>
      <w:r>
        <w:rPr>
          <w:sz w:val="28"/>
        </w:rPr>
        <w:t>стратегічні</w:t>
      </w:r>
      <w:r>
        <w:rPr>
          <w:spacing w:val="-6"/>
          <w:sz w:val="28"/>
        </w:rPr>
        <w:t xml:space="preserve"> </w:t>
      </w:r>
      <w:r>
        <w:rPr>
          <w:sz w:val="28"/>
        </w:rPr>
        <w:t>цілі</w:t>
      </w:r>
      <w:r>
        <w:rPr>
          <w:spacing w:val="-5"/>
          <w:sz w:val="28"/>
        </w:rPr>
        <w:t xml:space="preserve"> </w:t>
      </w:r>
      <w:r>
        <w:rPr>
          <w:sz w:val="28"/>
        </w:rPr>
        <w:t>здійснення</w:t>
      </w:r>
      <w:r>
        <w:rPr>
          <w:spacing w:val="-7"/>
          <w:sz w:val="28"/>
        </w:rPr>
        <w:t xml:space="preserve"> </w:t>
      </w:r>
      <w:r>
        <w:rPr>
          <w:sz w:val="28"/>
        </w:rPr>
        <w:t>публічних</w:t>
      </w:r>
      <w:r>
        <w:rPr>
          <w:spacing w:val="-9"/>
          <w:sz w:val="28"/>
        </w:rPr>
        <w:t xml:space="preserve"> </w:t>
      </w:r>
      <w:r>
        <w:rPr>
          <w:spacing w:val="-2"/>
          <w:sz w:val="28"/>
        </w:rPr>
        <w:t>інвестицій;</w:t>
      </w:r>
    </w:p>
    <w:p w14:paraId="15A9D861" w14:textId="77777777" w:rsidR="003B64FB" w:rsidRDefault="002C7A6E" w:rsidP="0015701B">
      <w:pPr>
        <w:pStyle w:val="a4"/>
        <w:numPr>
          <w:ilvl w:val="0"/>
          <w:numId w:val="1"/>
        </w:numPr>
        <w:tabs>
          <w:tab w:val="left" w:pos="1580"/>
        </w:tabs>
        <w:ind w:left="0" w:right="-1" w:hanging="304"/>
        <w:rPr>
          <w:sz w:val="28"/>
        </w:rPr>
      </w:pPr>
      <w:r>
        <w:rPr>
          <w:sz w:val="28"/>
        </w:rPr>
        <w:t>пріоритетні</w:t>
      </w:r>
      <w:r>
        <w:rPr>
          <w:spacing w:val="-5"/>
          <w:sz w:val="28"/>
        </w:rPr>
        <w:t xml:space="preserve"> </w:t>
      </w:r>
      <w:r>
        <w:rPr>
          <w:sz w:val="28"/>
        </w:rPr>
        <w:t>галузі</w:t>
      </w:r>
      <w:r>
        <w:rPr>
          <w:spacing w:val="-6"/>
          <w:sz w:val="28"/>
        </w:rPr>
        <w:t xml:space="preserve"> </w:t>
      </w:r>
      <w:r>
        <w:rPr>
          <w:sz w:val="28"/>
        </w:rPr>
        <w:t>(сектори)</w:t>
      </w:r>
      <w:r>
        <w:rPr>
          <w:spacing w:val="-6"/>
          <w:sz w:val="28"/>
        </w:rPr>
        <w:t xml:space="preserve"> </w:t>
      </w:r>
      <w:r>
        <w:rPr>
          <w:sz w:val="28"/>
        </w:rPr>
        <w:t>для</w:t>
      </w:r>
      <w:r>
        <w:rPr>
          <w:spacing w:val="-9"/>
          <w:sz w:val="28"/>
        </w:rPr>
        <w:t xml:space="preserve"> </w:t>
      </w:r>
      <w:r>
        <w:rPr>
          <w:sz w:val="28"/>
        </w:rPr>
        <w:t>публічного</w:t>
      </w:r>
      <w:r>
        <w:rPr>
          <w:spacing w:val="-4"/>
          <w:sz w:val="28"/>
        </w:rPr>
        <w:t xml:space="preserve"> </w:t>
      </w:r>
      <w:r>
        <w:rPr>
          <w:spacing w:val="-2"/>
          <w:sz w:val="28"/>
        </w:rPr>
        <w:t>інвестування;</w:t>
      </w:r>
    </w:p>
    <w:p w14:paraId="2FDEBDB5" w14:textId="77777777" w:rsidR="003B64FB" w:rsidRDefault="002C7A6E" w:rsidP="0015701B">
      <w:pPr>
        <w:pStyle w:val="a4"/>
        <w:tabs>
          <w:tab w:val="left" w:pos="1580"/>
        </w:tabs>
        <w:spacing w:before="2"/>
        <w:ind w:left="0" w:right="-1" w:firstLine="568"/>
        <w:rPr>
          <w:sz w:val="28"/>
        </w:rPr>
      </w:pPr>
      <w:r>
        <w:rPr>
          <w:sz w:val="28"/>
        </w:rPr>
        <w:t xml:space="preserve">основні напрями публічного інвестування, у тому числі за діючими проєктами та програмами, цільові показники цих напрямів в розрізі </w:t>
      </w:r>
      <w:r w:rsidR="0099500B">
        <w:rPr>
          <w:sz w:val="28"/>
        </w:rPr>
        <w:t xml:space="preserve">галузей </w:t>
      </w:r>
      <w:r>
        <w:rPr>
          <w:sz w:val="28"/>
        </w:rPr>
        <w:t xml:space="preserve"> і відповідний орієнтовний розподіл коштів за рахунок різних джерел фінансування;</w:t>
      </w:r>
    </w:p>
    <w:p w14:paraId="0F2092A3" w14:textId="77777777" w:rsidR="003B64FB" w:rsidRDefault="002C7A6E" w:rsidP="0015701B">
      <w:pPr>
        <w:pStyle w:val="a4"/>
        <w:tabs>
          <w:tab w:val="left" w:pos="1580"/>
        </w:tabs>
        <w:spacing w:line="320" w:lineRule="exact"/>
        <w:ind w:left="567" w:right="-1" w:firstLine="0"/>
        <w:rPr>
          <w:sz w:val="28"/>
        </w:rPr>
      </w:pPr>
      <w:proofErr w:type="spellStart"/>
      <w:r>
        <w:rPr>
          <w:sz w:val="28"/>
        </w:rPr>
        <w:t>підсектори</w:t>
      </w:r>
      <w:proofErr w:type="spellEnd"/>
      <w:r>
        <w:rPr>
          <w:spacing w:val="-9"/>
          <w:sz w:val="28"/>
        </w:rPr>
        <w:t xml:space="preserve"> </w:t>
      </w:r>
      <w:r>
        <w:rPr>
          <w:sz w:val="28"/>
        </w:rPr>
        <w:t>галузей</w:t>
      </w:r>
      <w:r>
        <w:rPr>
          <w:spacing w:val="-6"/>
          <w:sz w:val="28"/>
        </w:rPr>
        <w:t xml:space="preserve"> </w:t>
      </w:r>
      <w:r>
        <w:rPr>
          <w:sz w:val="28"/>
        </w:rPr>
        <w:t>(секторів)</w:t>
      </w:r>
      <w:r>
        <w:rPr>
          <w:spacing w:val="-7"/>
          <w:sz w:val="28"/>
        </w:rPr>
        <w:t xml:space="preserve"> </w:t>
      </w:r>
      <w:r>
        <w:rPr>
          <w:sz w:val="28"/>
        </w:rPr>
        <w:t>для</w:t>
      </w:r>
      <w:r>
        <w:rPr>
          <w:spacing w:val="-9"/>
          <w:sz w:val="28"/>
        </w:rPr>
        <w:t xml:space="preserve"> </w:t>
      </w:r>
      <w:r>
        <w:rPr>
          <w:sz w:val="28"/>
        </w:rPr>
        <w:t>публічного</w:t>
      </w:r>
      <w:r>
        <w:rPr>
          <w:spacing w:val="-5"/>
          <w:sz w:val="28"/>
        </w:rPr>
        <w:t xml:space="preserve"> </w:t>
      </w:r>
      <w:r>
        <w:rPr>
          <w:spacing w:val="-2"/>
          <w:sz w:val="28"/>
        </w:rPr>
        <w:t>інвестування.</w:t>
      </w:r>
    </w:p>
    <w:p w14:paraId="6FA62E6F" w14:textId="77777777" w:rsidR="003B64FB" w:rsidRDefault="002C7A6E" w:rsidP="0015701B">
      <w:pPr>
        <w:pStyle w:val="a3"/>
        <w:ind w:right="-1" w:firstLine="568"/>
        <w:jc w:val="both"/>
      </w:pPr>
      <w:r>
        <w:t>Сфера дії середньострокового плану включає публічні інвестиції, що спрямовані на реалізацію проектів та програм. Водночас не охоплює компенсації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а також гранти,</w:t>
      </w:r>
      <w:r>
        <w:rPr>
          <w:spacing w:val="-4"/>
        </w:rPr>
        <w:t xml:space="preserve"> </w:t>
      </w:r>
      <w:r>
        <w:t>програми</w:t>
      </w:r>
      <w:r>
        <w:rPr>
          <w:spacing w:val="-4"/>
        </w:rPr>
        <w:t xml:space="preserve"> </w:t>
      </w:r>
      <w:r>
        <w:t>підтримки</w:t>
      </w:r>
      <w:r>
        <w:rPr>
          <w:spacing w:val="-4"/>
        </w:rPr>
        <w:t xml:space="preserve"> </w:t>
      </w:r>
      <w:r>
        <w:t>бізнесу,</w:t>
      </w:r>
      <w:r>
        <w:rPr>
          <w:spacing w:val="-5"/>
        </w:rPr>
        <w:t xml:space="preserve"> </w:t>
      </w:r>
      <w:r>
        <w:t>фінансування</w:t>
      </w:r>
      <w:r>
        <w:rPr>
          <w:spacing w:val="-4"/>
        </w:rPr>
        <w:t xml:space="preserve"> </w:t>
      </w:r>
      <w:r>
        <w:t>від</w:t>
      </w:r>
      <w:r>
        <w:rPr>
          <w:spacing w:val="-3"/>
        </w:rPr>
        <w:t xml:space="preserve"> </w:t>
      </w:r>
      <w:r>
        <w:t>міжнародних</w:t>
      </w:r>
      <w:r>
        <w:rPr>
          <w:spacing w:val="-3"/>
        </w:rPr>
        <w:t xml:space="preserve"> </w:t>
      </w:r>
      <w:r>
        <w:t>фінансових організацій для приватного сектора та інші інструменти і форми підтримки бізнесу та громадян, які не є публічними інвестиціями у розумінні Бюджетного кодексу України.</w:t>
      </w:r>
    </w:p>
    <w:p w14:paraId="55505381" w14:textId="77777777" w:rsidR="003B64FB" w:rsidRDefault="003B64FB" w:rsidP="0015701B">
      <w:pPr>
        <w:pStyle w:val="a3"/>
        <w:spacing w:before="6"/>
        <w:ind w:right="-1"/>
      </w:pPr>
    </w:p>
    <w:p w14:paraId="05A06D62" w14:textId="77777777" w:rsidR="003B64FB" w:rsidRDefault="002C7A6E" w:rsidP="0015701B">
      <w:pPr>
        <w:ind w:right="-1"/>
        <w:jc w:val="center"/>
        <w:rPr>
          <w:b/>
          <w:sz w:val="28"/>
        </w:rPr>
      </w:pPr>
      <w:r>
        <w:rPr>
          <w:b/>
          <w:sz w:val="28"/>
        </w:rPr>
        <w:t>Описова</w:t>
      </w:r>
      <w:r>
        <w:rPr>
          <w:b/>
          <w:spacing w:val="-3"/>
          <w:sz w:val="28"/>
        </w:rPr>
        <w:t xml:space="preserve"> </w:t>
      </w:r>
      <w:r>
        <w:rPr>
          <w:b/>
          <w:spacing w:val="-2"/>
          <w:sz w:val="28"/>
        </w:rPr>
        <w:t>частина</w:t>
      </w:r>
    </w:p>
    <w:p w14:paraId="76910331" w14:textId="77777777" w:rsidR="003B64FB" w:rsidRDefault="002C7A6E" w:rsidP="0015701B">
      <w:pPr>
        <w:pStyle w:val="a3"/>
        <w:ind w:firstLine="566"/>
        <w:jc w:val="both"/>
        <w:rPr>
          <w:spacing w:val="-2"/>
        </w:rPr>
      </w:pPr>
      <w:r>
        <w:t xml:space="preserve">Середньостроковий план розроблено на підставі пропозицій виконавчих органів </w:t>
      </w:r>
      <w:r w:rsidR="00204761">
        <w:t>Чортківської</w:t>
      </w:r>
      <w:r>
        <w:t xml:space="preserve"> міської ради відповідно до цілей і завдань, визначених документами стратегічного планування, у межах</w:t>
      </w:r>
      <w:r>
        <w:rPr>
          <w:spacing w:val="80"/>
        </w:rPr>
        <w:t xml:space="preserve"> </w:t>
      </w:r>
      <w:r>
        <w:t xml:space="preserve">орієнтовного граничного </w:t>
      </w:r>
      <w:r>
        <w:lastRenderedPageBreak/>
        <w:t>сукупного обсягу публічних</w:t>
      </w:r>
      <w:r>
        <w:rPr>
          <w:spacing w:val="-14"/>
        </w:rPr>
        <w:t xml:space="preserve"> </w:t>
      </w:r>
      <w:r>
        <w:t>інвестицій</w:t>
      </w:r>
      <w:r>
        <w:rPr>
          <w:spacing w:val="-8"/>
        </w:rPr>
        <w:t xml:space="preserve"> </w:t>
      </w:r>
      <w:r>
        <w:t>на</w:t>
      </w:r>
      <w:r>
        <w:rPr>
          <w:spacing w:val="-9"/>
        </w:rPr>
        <w:t xml:space="preserve"> </w:t>
      </w:r>
      <w:r>
        <w:t>середньостроковий</w:t>
      </w:r>
      <w:r>
        <w:rPr>
          <w:spacing w:val="-8"/>
        </w:rPr>
        <w:t xml:space="preserve"> </w:t>
      </w:r>
      <w:r>
        <w:t>період,</w:t>
      </w:r>
      <w:r>
        <w:rPr>
          <w:spacing w:val="-9"/>
        </w:rPr>
        <w:t xml:space="preserve"> </w:t>
      </w:r>
      <w:r>
        <w:t>доведеного</w:t>
      </w:r>
      <w:r>
        <w:rPr>
          <w:spacing w:val="-10"/>
        </w:rPr>
        <w:t xml:space="preserve"> фінансовим управлінням </w:t>
      </w:r>
      <w:r w:rsidR="00204761">
        <w:rPr>
          <w:spacing w:val="-10"/>
        </w:rPr>
        <w:t>Чортківської</w:t>
      </w:r>
      <w:r>
        <w:rPr>
          <w:spacing w:val="-10"/>
        </w:rPr>
        <w:t xml:space="preserve"> міської ради</w:t>
      </w:r>
      <w:r>
        <w:rPr>
          <w:spacing w:val="-2"/>
        </w:rPr>
        <w:t>.</w:t>
      </w:r>
    </w:p>
    <w:p w14:paraId="343470A7" w14:textId="77777777" w:rsidR="0015701B" w:rsidRDefault="0015701B" w:rsidP="0015701B">
      <w:pPr>
        <w:pStyle w:val="a3"/>
        <w:ind w:firstLine="566"/>
        <w:jc w:val="both"/>
      </w:pPr>
    </w:p>
    <w:p w14:paraId="5AD28843" w14:textId="77777777" w:rsidR="003B64FB" w:rsidRPr="00204761" w:rsidRDefault="002C7A6E" w:rsidP="0015701B">
      <w:pPr>
        <w:contextualSpacing/>
        <w:jc w:val="center"/>
        <w:rPr>
          <w:b/>
          <w:i/>
          <w:spacing w:val="-2"/>
          <w:sz w:val="28"/>
        </w:rPr>
      </w:pPr>
      <w:r w:rsidRPr="00204761">
        <w:rPr>
          <w:b/>
          <w:i/>
          <w:sz w:val="28"/>
        </w:rPr>
        <w:t>Наскрізні</w:t>
      </w:r>
      <w:r w:rsidRPr="00204761">
        <w:rPr>
          <w:b/>
          <w:i/>
          <w:spacing w:val="-10"/>
          <w:sz w:val="28"/>
        </w:rPr>
        <w:t xml:space="preserve"> </w:t>
      </w:r>
      <w:r w:rsidRPr="00204761">
        <w:rPr>
          <w:b/>
          <w:i/>
          <w:sz w:val="28"/>
        </w:rPr>
        <w:t>стратегічні</w:t>
      </w:r>
      <w:r w:rsidRPr="00204761">
        <w:rPr>
          <w:b/>
          <w:i/>
          <w:spacing w:val="-8"/>
          <w:sz w:val="28"/>
        </w:rPr>
        <w:t xml:space="preserve"> </w:t>
      </w:r>
      <w:r w:rsidRPr="00204761">
        <w:rPr>
          <w:b/>
          <w:i/>
          <w:sz w:val="28"/>
        </w:rPr>
        <w:t>цілі</w:t>
      </w:r>
      <w:r w:rsidRPr="00204761">
        <w:rPr>
          <w:b/>
          <w:i/>
          <w:spacing w:val="-5"/>
          <w:sz w:val="28"/>
        </w:rPr>
        <w:t xml:space="preserve"> </w:t>
      </w:r>
      <w:r w:rsidRPr="00204761">
        <w:rPr>
          <w:b/>
          <w:i/>
          <w:sz w:val="28"/>
        </w:rPr>
        <w:t>здійснення</w:t>
      </w:r>
      <w:r w:rsidRPr="00204761">
        <w:rPr>
          <w:b/>
          <w:i/>
          <w:spacing w:val="-7"/>
          <w:sz w:val="28"/>
        </w:rPr>
        <w:t xml:space="preserve"> </w:t>
      </w:r>
      <w:r w:rsidRPr="00204761">
        <w:rPr>
          <w:b/>
          <w:i/>
          <w:sz w:val="28"/>
        </w:rPr>
        <w:t>публічних</w:t>
      </w:r>
      <w:r w:rsidRPr="00204761">
        <w:rPr>
          <w:b/>
          <w:i/>
          <w:spacing w:val="-6"/>
          <w:sz w:val="28"/>
        </w:rPr>
        <w:t xml:space="preserve"> </w:t>
      </w:r>
      <w:r w:rsidRPr="00204761">
        <w:rPr>
          <w:b/>
          <w:i/>
          <w:spacing w:val="-2"/>
          <w:sz w:val="28"/>
        </w:rPr>
        <w:t>інвестицій</w:t>
      </w:r>
    </w:p>
    <w:p w14:paraId="59C26B1F" w14:textId="77777777" w:rsidR="0015701B" w:rsidRDefault="0015701B" w:rsidP="0015701B">
      <w:pPr>
        <w:contextualSpacing/>
        <w:jc w:val="center"/>
        <w:rPr>
          <w:i/>
          <w:sz w:val="28"/>
        </w:rPr>
      </w:pPr>
    </w:p>
    <w:p w14:paraId="12947CF9" w14:textId="77777777" w:rsidR="00A83076" w:rsidRDefault="002C7A6E" w:rsidP="0015701B">
      <w:pPr>
        <w:pStyle w:val="a3"/>
        <w:jc w:val="both"/>
        <w:rPr>
          <w:spacing w:val="40"/>
        </w:rPr>
      </w:pPr>
      <w:r w:rsidRPr="00A83076">
        <w:t>Наскрізними</w:t>
      </w:r>
      <w:r w:rsidRPr="00A83076">
        <w:rPr>
          <w:spacing w:val="-2"/>
        </w:rPr>
        <w:t xml:space="preserve"> </w:t>
      </w:r>
      <w:r w:rsidRPr="00A83076">
        <w:t>стратегічними</w:t>
      </w:r>
      <w:r w:rsidRPr="00A83076">
        <w:rPr>
          <w:spacing w:val="-2"/>
        </w:rPr>
        <w:t xml:space="preserve"> </w:t>
      </w:r>
      <w:r w:rsidRPr="00A83076">
        <w:t>цілями</w:t>
      </w:r>
      <w:r w:rsidRPr="00A83076">
        <w:rPr>
          <w:spacing w:val="-2"/>
        </w:rPr>
        <w:t xml:space="preserve"> </w:t>
      </w:r>
      <w:r w:rsidRPr="00A83076">
        <w:t>здійснення</w:t>
      </w:r>
      <w:r w:rsidRPr="00A83076">
        <w:rPr>
          <w:spacing w:val="-2"/>
        </w:rPr>
        <w:t xml:space="preserve"> </w:t>
      </w:r>
      <w:r w:rsidRPr="00A83076">
        <w:t>публічних</w:t>
      </w:r>
      <w:r w:rsidRPr="00A83076">
        <w:rPr>
          <w:spacing w:val="-2"/>
        </w:rPr>
        <w:t xml:space="preserve"> </w:t>
      </w:r>
      <w:r w:rsidRPr="00A83076">
        <w:t xml:space="preserve">інвестицій (далі - наскрізні стратегічні цілі) </w:t>
      </w:r>
      <w:r w:rsidR="00A83076" w:rsidRPr="00A83076">
        <w:t xml:space="preserve">на рівні громади </w:t>
      </w:r>
      <w:r w:rsidRPr="00A83076">
        <w:t xml:space="preserve">є цілі, що мають міжгалузевий  характер, відповідають </w:t>
      </w:r>
      <w:r w:rsidR="00A83076" w:rsidRPr="00A83076">
        <w:t xml:space="preserve">як </w:t>
      </w:r>
      <w:r w:rsidRPr="00A83076">
        <w:t>національним або глобальним пріоритетам розвитку,</w:t>
      </w:r>
      <w:r w:rsidR="00A83076" w:rsidRPr="00A83076">
        <w:t xml:space="preserve"> так і місцевим пріоритетам розвитку та сприяють покращенню якості життя мешканців громади. </w:t>
      </w:r>
      <w:r w:rsidRPr="00A83076">
        <w:rPr>
          <w:spacing w:val="40"/>
        </w:rPr>
        <w:t xml:space="preserve"> </w:t>
      </w:r>
    </w:p>
    <w:p w14:paraId="658B27D5" w14:textId="77777777" w:rsidR="00204761" w:rsidRPr="00204761" w:rsidRDefault="00204761" w:rsidP="00204761">
      <w:pPr>
        <w:pBdr>
          <w:top w:val="nil"/>
          <w:left w:val="nil"/>
          <w:bottom w:val="nil"/>
          <w:right w:val="nil"/>
          <w:between w:val="nil"/>
        </w:pBdr>
        <w:autoSpaceDE/>
        <w:autoSpaceDN/>
        <w:spacing w:before="1"/>
        <w:ind w:right="156"/>
        <w:jc w:val="both"/>
        <w:rPr>
          <w:color w:val="000000"/>
          <w:sz w:val="28"/>
          <w:szCs w:val="28"/>
          <w:lang w:val="uk" w:eastAsia="uk-UA"/>
        </w:rPr>
      </w:pPr>
      <w:r w:rsidRPr="00204761">
        <w:rPr>
          <w:color w:val="000000"/>
          <w:sz w:val="28"/>
          <w:szCs w:val="28"/>
          <w:lang w:val="uk" w:eastAsia="uk-UA"/>
        </w:rPr>
        <w:t xml:space="preserve">На 2026-2028 роки наскрізними стратегічними цілями </w:t>
      </w:r>
      <w:r>
        <w:rPr>
          <w:color w:val="000000"/>
          <w:sz w:val="28"/>
          <w:szCs w:val="28"/>
          <w:lang w:val="uk" w:eastAsia="uk-UA"/>
        </w:rPr>
        <w:t xml:space="preserve">Чортківської </w:t>
      </w:r>
      <w:r w:rsidRPr="00204761">
        <w:rPr>
          <w:color w:val="000000"/>
          <w:sz w:val="28"/>
          <w:szCs w:val="28"/>
          <w:lang w:val="uk" w:eastAsia="uk-UA"/>
        </w:rPr>
        <w:t>громади є економічне зростання та підвищення якості життя населення.</w:t>
      </w:r>
    </w:p>
    <w:p w14:paraId="26840C3E" w14:textId="77777777" w:rsidR="00204761" w:rsidRPr="00204761" w:rsidRDefault="00204761" w:rsidP="00204761">
      <w:pPr>
        <w:pStyle w:val="a3"/>
        <w:jc w:val="both"/>
      </w:pPr>
      <w:r w:rsidRPr="00204761">
        <w:rPr>
          <w:color w:val="000000"/>
          <w:lang w:val="uk" w:eastAsia="uk-UA"/>
        </w:rPr>
        <w:t xml:space="preserve">Наскрізні стратегічні цілі мають ключове значення для досягнення сталого розвитку громади, їх реалізація передбачає раціональне використання енергоресурсів, впровадження енергоефективних технологій, адаптацію інфраструктури до нових викликів та захисту навколишнього природного середовища, врахування принципів рівності, </w:t>
      </w:r>
      <w:proofErr w:type="spellStart"/>
      <w:r w:rsidRPr="00204761">
        <w:rPr>
          <w:color w:val="000000"/>
          <w:lang w:val="uk" w:eastAsia="uk-UA"/>
        </w:rPr>
        <w:t>безбар’єрності</w:t>
      </w:r>
      <w:proofErr w:type="spellEnd"/>
      <w:r w:rsidRPr="00204761">
        <w:rPr>
          <w:color w:val="000000"/>
          <w:lang w:val="uk" w:eastAsia="uk-UA"/>
        </w:rPr>
        <w:t>, доступності для всіх категорій населення, включаючи осіб з інвалідністю, осіб з різними функціональними порушеннями, а також людей похилого віку, незалежно від їх статі та соціального стату</w:t>
      </w:r>
      <w:r>
        <w:rPr>
          <w:color w:val="000000"/>
          <w:lang w:val="uk" w:eastAsia="uk-UA"/>
        </w:rPr>
        <w:t>су.</w:t>
      </w:r>
    </w:p>
    <w:p w14:paraId="32D675A6" w14:textId="77777777" w:rsidR="003B64FB" w:rsidRDefault="003B64FB" w:rsidP="0015701B">
      <w:pPr>
        <w:pStyle w:val="a3"/>
        <w:ind w:right="-1"/>
      </w:pPr>
    </w:p>
    <w:p w14:paraId="686C33F3" w14:textId="77777777" w:rsidR="003B64FB" w:rsidRPr="00204761" w:rsidRDefault="002C7A6E" w:rsidP="0015701B">
      <w:pPr>
        <w:ind w:right="-1"/>
        <w:jc w:val="center"/>
        <w:rPr>
          <w:b/>
          <w:i/>
          <w:sz w:val="28"/>
        </w:rPr>
      </w:pPr>
      <w:r w:rsidRPr="00204761">
        <w:rPr>
          <w:b/>
          <w:i/>
          <w:sz w:val="28"/>
        </w:rPr>
        <w:t>Пріоритетні</w:t>
      </w:r>
      <w:r w:rsidRPr="00204761">
        <w:rPr>
          <w:b/>
          <w:i/>
          <w:spacing w:val="-10"/>
          <w:sz w:val="28"/>
        </w:rPr>
        <w:t xml:space="preserve"> </w:t>
      </w:r>
      <w:r w:rsidRPr="00204761">
        <w:rPr>
          <w:b/>
          <w:i/>
          <w:sz w:val="28"/>
        </w:rPr>
        <w:t>галузі</w:t>
      </w:r>
      <w:r w:rsidRPr="00204761">
        <w:rPr>
          <w:b/>
          <w:i/>
          <w:spacing w:val="-8"/>
          <w:sz w:val="28"/>
        </w:rPr>
        <w:t xml:space="preserve"> </w:t>
      </w:r>
      <w:r w:rsidRPr="00204761">
        <w:rPr>
          <w:b/>
          <w:i/>
          <w:sz w:val="28"/>
        </w:rPr>
        <w:t>(сектори)</w:t>
      </w:r>
      <w:r w:rsidRPr="00204761">
        <w:rPr>
          <w:b/>
          <w:i/>
          <w:spacing w:val="-5"/>
          <w:sz w:val="28"/>
        </w:rPr>
        <w:t xml:space="preserve"> </w:t>
      </w:r>
      <w:r w:rsidRPr="00204761">
        <w:rPr>
          <w:b/>
          <w:i/>
          <w:sz w:val="28"/>
        </w:rPr>
        <w:t>для</w:t>
      </w:r>
      <w:r w:rsidRPr="00204761">
        <w:rPr>
          <w:b/>
          <w:i/>
          <w:spacing w:val="-7"/>
          <w:sz w:val="28"/>
        </w:rPr>
        <w:t xml:space="preserve"> </w:t>
      </w:r>
      <w:r w:rsidRPr="00204761">
        <w:rPr>
          <w:b/>
          <w:i/>
          <w:sz w:val="28"/>
        </w:rPr>
        <w:t>публічного</w:t>
      </w:r>
      <w:r w:rsidRPr="00204761">
        <w:rPr>
          <w:b/>
          <w:i/>
          <w:spacing w:val="-7"/>
          <w:sz w:val="28"/>
        </w:rPr>
        <w:t xml:space="preserve"> </w:t>
      </w:r>
      <w:r w:rsidRPr="00204761">
        <w:rPr>
          <w:b/>
          <w:i/>
          <w:spacing w:val="-2"/>
          <w:sz w:val="28"/>
        </w:rPr>
        <w:t>інвестування</w:t>
      </w:r>
    </w:p>
    <w:p w14:paraId="1A11D888" w14:textId="77777777" w:rsidR="003B64FB" w:rsidRPr="00204761" w:rsidRDefault="003B64FB" w:rsidP="0015701B">
      <w:pPr>
        <w:pStyle w:val="a3"/>
        <w:spacing w:before="1"/>
        <w:ind w:right="-1"/>
        <w:rPr>
          <w:b/>
          <w:i/>
        </w:rPr>
      </w:pPr>
    </w:p>
    <w:p w14:paraId="39AC986C" w14:textId="77777777" w:rsidR="003B64FB" w:rsidRDefault="002C7A6E" w:rsidP="0015701B">
      <w:pPr>
        <w:pStyle w:val="a3"/>
        <w:spacing w:before="1"/>
        <w:ind w:right="-1" w:firstLine="566"/>
        <w:jc w:val="both"/>
      </w:pPr>
      <w:r>
        <w:t>Пріоритетні галузі (сектори) для публічного інвестування, що містяться в середньостроковому плані є ключовими для громади та саме на них спрямовуватимуться публічні інвестиції на середньостроковий період.</w:t>
      </w:r>
    </w:p>
    <w:p w14:paraId="2D6037DC" w14:textId="77777777" w:rsidR="003B64FB" w:rsidRDefault="002C7A6E" w:rsidP="0015701B">
      <w:pPr>
        <w:pStyle w:val="a3"/>
        <w:ind w:right="-1" w:firstLine="566"/>
        <w:jc w:val="both"/>
      </w:pPr>
      <w:r>
        <w:t>Пріоритетні галузі (сектори) для публічного інвестування</w:t>
      </w:r>
      <w:r>
        <w:rPr>
          <w:spacing w:val="40"/>
        </w:rPr>
        <w:t xml:space="preserve"> </w:t>
      </w:r>
      <w:r>
        <w:t>були відібрані, та впорядковані на період дії середньострокового плану, враховуючи потреби, пріоритети та спроможності громади, а також вимоги Бюджетного кодексу України щодо спрямування не менше 70 відсотків обсягу публічних інвестицій на продовження (завершення) реалізації розпочатих проектів та програм.</w:t>
      </w:r>
    </w:p>
    <w:p w14:paraId="5F4BB77B" w14:textId="77777777" w:rsidR="003B64FB" w:rsidRDefault="002C7A6E" w:rsidP="0015701B">
      <w:pPr>
        <w:pStyle w:val="a3"/>
        <w:ind w:right="-1" w:firstLine="568"/>
        <w:jc w:val="both"/>
      </w:pPr>
      <w:r>
        <w:t>До пріоритетних галузей (секторів) для публічного інвестування, визначених цим планом,</w:t>
      </w:r>
      <w:r>
        <w:rPr>
          <w:spacing w:val="40"/>
        </w:rPr>
        <w:t xml:space="preserve"> </w:t>
      </w:r>
      <w:r>
        <w:t>відносяться:</w:t>
      </w:r>
    </w:p>
    <w:p w14:paraId="76CACB3D" w14:textId="77777777" w:rsidR="00A8798B" w:rsidRPr="00A8798B" w:rsidRDefault="00204761" w:rsidP="0015701B">
      <w:pPr>
        <w:pStyle w:val="a3"/>
        <w:ind w:right="-1"/>
      </w:pPr>
      <w:r>
        <w:t>1.</w:t>
      </w:r>
      <w:r w:rsidR="002C7A6E" w:rsidRPr="00A8798B">
        <w:t>Муніципальна</w:t>
      </w:r>
      <w:r w:rsidR="002C7A6E" w:rsidRPr="00A8798B">
        <w:rPr>
          <w:spacing w:val="-10"/>
        </w:rPr>
        <w:t xml:space="preserve"> </w:t>
      </w:r>
      <w:r w:rsidR="002C7A6E" w:rsidRPr="00A8798B">
        <w:t>інфраструктура</w:t>
      </w:r>
      <w:r w:rsidR="002C7A6E" w:rsidRPr="00A8798B">
        <w:rPr>
          <w:spacing w:val="-8"/>
        </w:rPr>
        <w:t xml:space="preserve"> </w:t>
      </w:r>
      <w:r w:rsidR="002C7A6E" w:rsidRPr="00A8798B">
        <w:t>та</w:t>
      </w:r>
      <w:r w:rsidR="002C7A6E" w:rsidRPr="00A8798B">
        <w:rPr>
          <w:spacing w:val="-8"/>
        </w:rPr>
        <w:t xml:space="preserve"> </w:t>
      </w:r>
      <w:r w:rsidR="002C7A6E" w:rsidRPr="00A8798B">
        <w:t xml:space="preserve">послуги; </w:t>
      </w:r>
    </w:p>
    <w:p w14:paraId="5CE3D008" w14:textId="77777777" w:rsidR="00A8798B" w:rsidRPr="00A8798B" w:rsidRDefault="00204761" w:rsidP="00204761">
      <w:pPr>
        <w:pStyle w:val="a3"/>
        <w:spacing w:before="1"/>
        <w:ind w:right="-1"/>
      </w:pPr>
      <w:r>
        <w:t>2.</w:t>
      </w:r>
      <w:r w:rsidR="00A8798B" w:rsidRPr="00A8798B">
        <w:t>Освіта і наука</w:t>
      </w:r>
      <w:r w:rsidR="002C7A6E" w:rsidRPr="00A8798B">
        <w:t>;</w:t>
      </w:r>
    </w:p>
    <w:p w14:paraId="2AB099E6" w14:textId="77777777" w:rsidR="003B64FB" w:rsidRPr="00A8798B" w:rsidRDefault="00204761" w:rsidP="00204761">
      <w:pPr>
        <w:pStyle w:val="a3"/>
        <w:spacing w:before="1"/>
        <w:ind w:right="-1"/>
      </w:pPr>
      <w:r>
        <w:t>3.</w:t>
      </w:r>
      <w:r w:rsidR="002C7A6E" w:rsidRPr="00A8798B">
        <w:t>Охорона</w:t>
      </w:r>
      <w:r w:rsidR="002C7A6E" w:rsidRPr="00A8798B">
        <w:rPr>
          <w:spacing w:val="-14"/>
        </w:rPr>
        <w:t xml:space="preserve"> </w:t>
      </w:r>
      <w:r w:rsidR="002C7A6E" w:rsidRPr="00A8798B">
        <w:t>здоров’я;</w:t>
      </w:r>
    </w:p>
    <w:p w14:paraId="540CE1F9" w14:textId="77777777" w:rsidR="00A8798B" w:rsidRDefault="00204761" w:rsidP="00204761">
      <w:pPr>
        <w:pStyle w:val="a3"/>
        <w:spacing w:line="321" w:lineRule="exact"/>
        <w:ind w:right="-1"/>
      </w:pPr>
      <w:r>
        <w:t>4.</w:t>
      </w:r>
      <w:r w:rsidR="00A8798B" w:rsidRPr="00A8798B">
        <w:t>Культура та інформація</w:t>
      </w:r>
      <w:r w:rsidR="00EF3490">
        <w:t>;</w:t>
      </w:r>
    </w:p>
    <w:p w14:paraId="0D45E9FF" w14:textId="77777777" w:rsidR="00204761" w:rsidRDefault="00204761" w:rsidP="00204761">
      <w:pPr>
        <w:pStyle w:val="a3"/>
        <w:spacing w:line="321" w:lineRule="exact"/>
        <w:ind w:right="-1"/>
      </w:pPr>
      <w:r>
        <w:t>5.</w:t>
      </w:r>
      <w:r w:rsidRPr="00204761">
        <w:t>Транспорт</w:t>
      </w:r>
      <w:r>
        <w:t>;</w:t>
      </w:r>
    </w:p>
    <w:p w14:paraId="4E2E9BA0" w14:textId="77777777" w:rsidR="00204761" w:rsidRDefault="00204761" w:rsidP="00204761">
      <w:pPr>
        <w:pStyle w:val="a3"/>
        <w:spacing w:line="321" w:lineRule="exact"/>
        <w:ind w:right="-1"/>
      </w:pPr>
      <w:r>
        <w:t>6.</w:t>
      </w:r>
      <w:r w:rsidRPr="00204761">
        <w:t xml:space="preserve"> Енергетика</w:t>
      </w:r>
      <w:r>
        <w:t>;</w:t>
      </w:r>
    </w:p>
    <w:p w14:paraId="6D15279B" w14:textId="77777777" w:rsidR="00204761" w:rsidRPr="00EF3490" w:rsidRDefault="00204761" w:rsidP="00204761">
      <w:pPr>
        <w:pStyle w:val="a3"/>
        <w:spacing w:line="321" w:lineRule="exact"/>
        <w:ind w:right="-1"/>
      </w:pPr>
      <w:r>
        <w:t>7.</w:t>
      </w:r>
      <w:r w:rsidRPr="00204761">
        <w:t xml:space="preserve"> Спорт та фізичне виховання</w:t>
      </w:r>
    </w:p>
    <w:p w14:paraId="5F9D6762" w14:textId="77777777" w:rsidR="00EF3490" w:rsidRPr="00A8798B" w:rsidRDefault="00EF3490" w:rsidP="0015701B">
      <w:pPr>
        <w:pStyle w:val="a3"/>
        <w:ind w:right="-1" w:firstLine="567"/>
      </w:pPr>
    </w:p>
    <w:p w14:paraId="34940108" w14:textId="77777777" w:rsidR="003B64FB" w:rsidRDefault="002C7A6E" w:rsidP="0015701B">
      <w:pPr>
        <w:pStyle w:val="a3"/>
        <w:ind w:right="-1" w:firstLine="573"/>
        <w:jc w:val="both"/>
      </w:pPr>
      <w:r>
        <w:t>З метою досягнення стратегічних цілей розвитку та забезпечення реалізації завдань спрямованих на відновлення інфраструктури, стимулювання соціально-економічного розвитку і покращення якості життя громад</w:t>
      </w:r>
      <w:r w:rsidR="00B72652">
        <w:t>и</w:t>
      </w:r>
      <w:r>
        <w:rPr>
          <w:spacing w:val="40"/>
        </w:rPr>
        <w:t xml:space="preserve"> </w:t>
      </w:r>
      <w:r>
        <w:t xml:space="preserve">протягом 2026-2028 років середньостроковим планом пропонується визначити </w:t>
      </w:r>
      <w:r w:rsidR="00EF3490">
        <w:t>7</w:t>
      </w:r>
      <w:r w:rsidRPr="00A8798B">
        <w:t xml:space="preserve"> ключових секторів (галузей) для публічного інвестування.</w:t>
      </w:r>
    </w:p>
    <w:p w14:paraId="2CF84EFF" w14:textId="77777777" w:rsidR="00793225" w:rsidRDefault="00793225" w:rsidP="0015701B">
      <w:pPr>
        <w:pStyle w:val="a3"/>
        <w:ind w:right="-1" w:firstLine="573"/>
        <w:jc w:val="both"/>
      </w:pPr>
      <w:r w:rsidRPr="00793225">
        <w:t xml:space="preserve">Сектор (галузь) </w:t>
      </w:r>
      <w:r w:rsidRPr="00793225">
        <w:rPr>
          <w:b/>
        </w:rPr>
        <w:t>«Муніципальна інфраструктура та послуги»</w:t>
      </w:r>
      <w:r w:rsidRPr="00793225">
        <w:t xml:space="preserve"> спрямований на розбудову та відновлення муніципальної інфраструктури, </w:t>
      </w:r>
      <w:r w:rsidRPr="00793225">
        <w:lastRenderedPageBreak/>
        <w:t>модернізацію систем водопостачання і водовідведення в населених пунктах громади, управління побутовими відходами, містобудування, благоустрій, енергоефективність, туристичні послуги, захисні споруди об’єктів інфраструктури.</w:t>
      </w:r>
    </w:p>
    <w:p w14:paraId="4CFB643A" w14:textId="77777777" w:rsidR="00793225" w:rsidRDefault="00793225" w:rsidP="00793225">
      <w:pPr>
        <w:pStyle w:val="a3"/>
        <w:ind w:right="-1"/>
        <w:jc w:val="both"/>
      </w:pPr>
      <w:r>
        <w:t xml:space="preserve">         </w:t>
      </w:r>
      <w:r w:rsidRPr="00793225">
        <w:t xml:space="preserve">Сектор (галузь) </w:t>
      </w:r>
      <w:r w:rsidRPr="00793225">
        <w:rPr>
          <w:b/>
        </w:rPr>
        <w:t>«Освіта і наука»</w:t>
      </w:r>
      <w:r w:rsidRPr="00793225">
        <w:t xml:space="preserve"> спрямований на модернізацію закладів освіти, покращення їх інфраструктури, забезпечення якості, безпеки та доступності освіти.</w:t>
      </w:r>
    </w:p>
    <w:p w14:paraId="6340EBDF" w14:textId="77777777" w:rsidR="00793225" w:rsidRPr="00793225" w:rsidRDefault="00793225" w:rsidP="00793225">
      <w:pPr>
        <w:pStyle w:val="a3"/>
        <w:ind w:right="-1"/>
        <w:jc w:val="both"/>
      </w:pPr>
      <w:r>
        <w:t xml:space="preserve">          </w:t>
      </w:r>
      <w:r w:rsidRPr="00793225">
        <w:t xml:space="preserve">Сектор (галузь) </w:t>
      </w:r>
      <w:r w:rsidRPr="00793225">
        <w:rPr>
          <w:b/>
        </w:rPr>
        <w:t xml:space="preserve">«Охорона здоров’я» </w:t>
      </w:r>
      <w:r w:rsidRPr="00793225">
        <w:t>спрямований на забезпечення доступу жителів громади до якісної медичної допомоги шляхом забезпечення медичних закладів сучасним обладнанням та медичними виробами, розбудови й модернізації об’єктів медичної інфраструктури.</w:t>
      </w:r>
    </w:p>
    <w:p w14:paraId="4CA5ABF1" w14:textId="77777777" w:rsidR="007A43B9" w:rsidRDefault="007A43B9" w:rsidP="007A43B9">
      <w:pPr>
        <w:pStyle w:val="a3"/>
        <w:ind w:right="-1" w:firstLine="573"/>
        <w:jc w:val="both"/>
      </w:pPr>
      <w:r w:rsidRPr="007A43B9">
        <w:t xml:space="preserve">Сектор (галузь) </w:t>
      </w:r>
      <w:r w:rsidRPr="007A43B9">
        <w:rPr>
          <w:b/>
        </w:rPr>
        <w:t>Культура</w:t>
      </w:r>
      <w:r w:rsidRPr="007A43B9">
        <w:t xml:space="preserve"> спрямований збереження культурна спадщини та національної пам’яті, розвиток культурних послуг, мистецтва.</w:t>
      </w:r>
    </w:p>
    <w:p w14:paraId="0AC225E7" w14:textId="77777777" w:rsidR="00BA6123" w:rsidRDefault="007A43B9" w:rsidP="00BA6123">
      <w:pPr>
        <w:pStyle w:val="a3"/>
        <w:ind w:right="-1" w:firstLine="573"/>
        <w:jc w:val="both"/>
        <w:rPr>
          <w:b/>
        </w:rPr>
      </w:pPr>
      <w:r w:rsidRPr="007A43B9">
        <w:t xml:space="preserve">Сектор (галузь) </w:t>
      </w:r>
      <w:r w:rsidRPr="007A43B9">
        <w:rPr>
          <w:b/>
        </w:rPr>
        <w:t>Транспорт</w:t>
      </w:r>
      <w:r w:rsidRPr="007A43B9">
        <w:t xml:space="preserve">  - спрямований на розвиток та модернізацію автомобільних доріг, пішохідної інфраструктури, забезпечення безпеки дорожнього руху</w:t>
      </w:r>
      <w:r w:rsidRPr="007A43B9">
        <w:rPr>
          <w:b/>
        </w:rPr>
        <w:t>.</w:t>
      </w:r>
    </w:p>
    <w:p w14:paraId="5534D13B" w14:textId="77777777" w:rsidR="00BA6123" w:rsidRDefault="00793225" w:rsidP="00BA6123">
      <w:pPr>
        <w:pStyle w:val="a3"/>
        <w:ind w:right="-1" w:firstLine="573"/>
        <w:jc w:val="both"/>
        <w:rPr>
          <w:color w:val="000000"/>
          <w:sz w:val="26"/>
          <w:szCs w:val="26"/>
        </w:rPr>
      </w:pPr>
      <w:r>
        <w:rPr>
          <w:color w:val="000000"/>
          <w:sz w:val="26"/>
          <w:szCs w:val="26"/>
        </w:rPr>
        <w:t>Сектор (галузь) «</w:t>
      </w:r>
      <w:r>
        <w:rPr>
          <w:b/>
          <w:color w:val="000000"/>
          <w:sz w:val="26"/>
          <w:szCs w:val="26"/>
        </w:rPr>
        <w:t xml:space="preserve">Енергетика» </w:t>
      </w:r>
      <w:r>
        <w:rPr>
          <w:color w:val="000000"/>
          <w:sz w:val="26"/>
          <w:szCs w:val="26"/>
        </w:rPr>
        <w:t>спрямована на використання відновлювальних джерел енергії та альтернативних видів палива.</w:t>
      </w:r>
    </w:p>
    <w:p w14:paraId="664B94C1" w14:textId="77777777" w:rsidR="00793225" w:rsidRDefault="00793225" w:rsidP="00BA6123">
      <w:pPr>
        <w:pStyle w:val="a3"/>
        <w:ind w:right="-1" w:firstLine="573"/>
        <w:jc w:val="both"/>
        <w:rPr>
          <w:b/>
          <w:color w:val="000000"/>
          <w:sz w:val="26"/>
          <w:szCs w:val="26"/>
        </w:rPr>
      </w:pPr>
      <w:proofErr w:type="spellStart"/>
      <w:r>
        <w:rPr>
          <w:color w:val="000000"/>
          <w:sz w:val="26"/>
          <w:szCs w:val="26"/>
        </w:rPr>
        <w:t>Cектор</w:t>
      </w:r>
      <w:proofErr w:type="spellEnd"/>
      <w:r>
        <w:rPr>
          <w:color w:val="000000"/>
          <w:sz w:val="26"/>
          <w:szCs w:val="26"/>
        </w:rPr>
        <w:t xml:space="preserve"> (галузь) «</w:t>
      </w:r>
      <w:r>
        <w:rPr>
          <w:b/>
          <w:color w:val="000000"/>
          <w:sz w:val="26"/>
          <w:szCs w:val="26"/>
        </w:rPr>
        <w:t xml:space="preserve">Спорт та фізичне виховання» </w:t>
      </w:r>
      <w:r>
        <w:rPr>
          <w:color w:val="000000"/>
          <w:sz w:val="26"/>
          <w:szCs w:val="26"/>
        </w:rPr>
        <w:t>спрямований на</w:t>
      </w:r>
      <w:r>
        <w:rPr>
          <w:b/>
          <w:color w:val="000000"/>
          <w:sz w:val="26"/>
          <w:szCs w:val="26"/>
        </w:rPr>
        <w:t xml:space="preserve"> </w:t>
      </w:r>
      <w:r>
        <w:rPr>
          <w:color w:val="000000"/>
          <w:sz w:val="26"/>
          <w:szCs w:val="26"/>
        </w:rPr>
        <w:t>розвиток спорту та фізичного виховання.</w:t>
      </w:r>
    </w:p>
    <w:p w14:paraId="7C96A586" w14:textId="77777777" w:rsidR="003B64FB" w:rsidRPr="00793225" w:rsidRDefault="002C7A6E" w:rsidP="00BA6123">
      <w:pPr>
        <w:ind w:right="-1"/>
        <w:jc w:val="center"/>
        <w:rPr>
          <w:b/>
          <w:i/>
          <w:sz w:val="28"/>
        </w:rPr>
      </w:pPr>
      <w:proofErr w:type="spellStart"/>
      <w:r w:rsidRPr="00793225">
        <w:rPr>
          <w:b/>
          <w:i/>
          <w:sz w:val="28"/>
        </w:rPr>
        <w:t>Підсектори</w:t>
      </w:r>
      <w:proofErr w:type="spellEnd"/>
      <w:r w:rsidRPr="00793225">
        <w:rPr>
          <w:b/>
          <w:i/>
          <w:spacing w:val="-8"/>
          <w:sz w:val="28"/>
        </w:rPr>
        <w:t xml:space="preserve"> </w:t>
      </w:r>
      <w:r w:rsidRPr="00793225">
        <w:rPr>
          <w:b/>
          <w:i/>
          <w:sz w:val="28"/>
        </w:rPr>
        <w:t>галузей</w:t>
      </w:r>
      <w:r w:rsidRPr="00793225">
        <w:rPr>
          <w:b/>
          <w:i/>
          <w:spacing w:val="-5"/>
          <w:sz w:val="28"/>
        </w:rPr>
        <w:t xml:space="preserve"> </w:t>
      </w:r>
      <w:r w:rsidRPr="00793225">
        <w:rPr>
          <w:b/>
          <w:i/>
          <w:sz w:val="28"/>
        </w:rPr>
        <w:t>(секторів)</w:t>
      </w:r>
      <w:r w:rsidRPr="00793225">
        <w:rPr>
          <w:b/>
          <w:i/>
          <w:spacing w:val="-6"/>
          <w:sz w:val="28"/>
        </w:rPr>
        <w:t xml:space="preserve"> </w:t>
      </w:r>
      <w:r w:rsidRPr="00793225">
        <w:rPr>
          <w:b/>
          <w:i/>
          <w:sz w:val="28"/>
        </w:rPr>
        <w:t>для</w:t>
      </w:r>
      <w:r w:rsidRPr="00793225">
        <w:rPr>
          <w:b/>
          <w:i/>
          <w:spacing w:val="-8"/>
          <w:sz w:val="28"/>
        </w:rPr>
        <w:t xml:space="preserve"> </w:t>
      </w:r>
      <w:r w:rsidRPr="00793225">
        <w:rPr>
          <w:b/>
          <w:i/>
          <w:sz w:val="28"/>
        </w:rPr>
        <w:t>публічного</w:t>
      </w:r>
      <w:r w:rsidRPr="00793225">
        <w:rPr>
          <w:b/>
          <w:i/>
          <w:spacing w:val="-8"/>
          <w:sz w:val="28"/>
        </w:rPr>
        <w:t xml:space="preserve"> </w:t>
      </w:r>
      <w:r w:rsidRPr="00793225">
        <w:rPr>
          <w:b/>
          <w:i/>
          <w:spacing w:val="-2"/>
          <w:sz w:val="28"/>
        </w:rPr>
        <w:t>інвестування</w:t>
      </w:r>
    </w:p>
    <w:p w14:paraId="3A58F7B9" w14:textId="77777777" w:rsidR="003B64FB" w:rsidRDefault="002C7A6E" w:rsidP="0015701B">
      <w:pPr>
        <w:pStyle w:val="a3"/>
        <w:spacing w:before="321"/>
        <w:ind w:right="-1" w:firstLine="707"/>
        <w:jc w:val="both"/>
      </w:pPr>
      <w:r>
        <w:t xml:space="preserve">Підсектори галузей (секторів) для публічного інвестування визначають конкретні сфери діяльності, що потребують фінансування та особливої уваги з боку </w:t>
      </w:r>
      <w:r w:rsidR="00C4471D">
        <w:t>громади</w:t>
      </w:r>
      <w:r>
        <w:t>. Їх визначення дозволяє деталізувати пріоритети та оптимізувати використання бюджетних коштів.</w:t>
      </w:r>
    </w:p>
    <w:p w14:paraId="0224395F" w14:textId="77777777" w:rsidR="003B64FB" w:rsidRDefault="002C7A6E" w:rsidP="0015701B">
      <w:pPr>
        <w:pStyle w:val="a3"/>
        <w:spacing w:before="2"/>
        <w:ind w:right="-1" w:firstLine="707"/>
        <w:jc w:val="both"/>
      </w:pPr>
      <w:r>
        <w:t xml:space="preserve">У межах кожної пріоритетної галузі (сектора) для публічного інвестування формуються </w:t>
      </w:r>
      <w:proofErr w:type="spellStart"/>
      <w:r>
        <w:t>підсектори</w:t>
      </w:r>
      <w:proofErr w:type="spellEnd"/>
      <w:r>
        <w:t>, що відображають ключові напрями розвитку, які потребують публічних інвестицій.</w:t>
      </w:r>
    </w:p>
    <w:p w14:paraId="42B997BA" w14:textId="77777777" w:rsidR="00947AE8" w:rsidRPr="00947AE8" w:rsidRDefault="00947AE8" w:rsidP="00947AE8">
      <w:pPr>
        <w:pStyle w:val="a3"/>
        <w:ind w:right="-1"/>
        <w:jc w:val="both"/>
      </w:pPr>
      <w:r>
        <w:t xml:space="preserve">           </w:t>
      </w:r>
      <w:proofErr w:type="spellStart"/>
      <w:r w:rsidRPr="00947AE8">
        <w:t>Підсектори</w:t>
      </w:r>
      <w:proofErr w:type="spellEnd"/>
      <w:r w:rsidRPr="00947AE8">
        <w:t xml:space="preserve"> є важливими аналітичними одиницями, які сприяють реалізації державних стратегій розвитку та забезпечують впровадження інтегрованого підходу до управління публічними інвестиціями. </w:t>
      </w:r>
    </w:p>
    <w:p w14:paraId="64FE8679" w14:textId="77777777" w:rsidR="003B64FB" w:rsidRDefault="00947AE8" w:rsidP="00947AE8">
      <w:pPr>
        <w:pStyle w:val="a3"/>
        <w:ind w:right="-1"/>
        <w:jc w:val="both"/>
      </w:pPr>
      <w:r w:rsidRPr="00947AE8">
        <w:t xml:space="preserve">Перелік </w:t>
      </w:r>
      <w:proofErr w:type="spellStart"/>
      <w:r w:rsidRPr="00947AE8">
        <w:t>підсекторів</w:t>
      </w:r>
      <w:proofErr w:type="spellEnd"/>
      <w:r w:rsidRPr="00947AE8">
        <w:t xml:space="preserve"> галузей (секторів) для публічного інвестування та основних напрямів для публічного інвестування в межах таких </w:t>
      </w:r>
      <w:proofErr w:type="spellStart"/>
      <w:r w:rsidRPr="00947AE8">
        <w:t>підсекторів</w:t>
      </w:r>
      <w:proofErr w:type="spellEnd"/>
      <w:r w:rsidRPr="00947AE8">
        <w:t xml:space="preserve"> наведено у Додатку 1 до середньострокового плану. Перелік </w:t>
      </w:r>
      <w:proofErr w:type="spellStart"/>
      <w:r w:rsidRPr="00947AE8">
        <w:t>підсекторів</w:t>
      </w:r>
      <w:proofErr w:type="spellEnd"/>
      <w:r w:rsidRPr="00947AE8">
        <w:t xml:space="preserve"> галузей (секторів) для публічного інвестування та інших напрямів для публічного інвестування - у Додатку 2.</w:t>
      </w:r>
    </w:p>
    <w:p w14:paraId="1379C0E1" w14:textId="77777777" w:rsidR="003B64FB" w:rsidRPr="00947AE8" w:rsidRDefault="002C7A6E" w:rsidP="0015701B">
      <w:pPr>
        <w:spacing w:before="1"/>
        <w:ind w:right="-1"/>
        <w:jc w:val="center"/>
        <w:rPr>
          <w:b/>
          <w:i/>
          <w:sz w:val="28"/>
        </w:rPr>
      </w:pPr>
      <w:r w:rsidRPr="00947AE8">
        <w:rPr>
          <w:b/>
          <w:i/>
          <w:sz w:val="28"/>
        </w:rPr>
        <w:t>Основні</w:t>
      </w:r>
      <w:r w:rsidRPr="00947AE8">
        <w:rPr>
          <w:b/>
          <w:i/>
          <w:spacing w:val="-6"/>
          <w:sz w:val="28"/>
        </w:rPr>
        <w:t xml:space="preserve"> </w:t>
      </w:r>
      <w:r w:rsidRPr="00947AE8">
        <w:rPr>
          <w:b/>
          <w:i/>
          <w:sz w:val="28"/>
        </w:rPr>
        <w:t>напрями</w:t>
      </w:r>
      <w:r w:rsidRPr="00947AE8">
        <w:rPr>
          <w:b/>
          <w:i/>
          <w:spacing w:val="-5"/>
          <w:sz w:val="28"/>
        </w:rPr>
        <w:t xml:space="preserve"> </w:t>
      </w:r>
      <w:r w:rsidRPr="00947AE8">
        <w:rPr>
          <w:b/>
          <w:i/>
          <w:sz w:val="28"/>
        </w:rPr>
        <w:t>публічного</w:t>
      </w:r>
      <w:r w:rsidRPr="00947AE8">
        <w:rPr>
          <w:b/>
          <w:i/>
          <w:spacing w:val="-8"/>
          <w:sz w:val="28"/>
        </w:rPr>
        <w:t xml:space="preserve"> </w:t>
      </w:r>
      <w:r w:rsidRPr="00947AE8">
        <w:rPr>
          <w:b/>
          <w:i/>
          <w:spacing w:val="-2"/>
          <w:sz w:val="28"/>
        </w:rPr>
        <w:t>інвестування</w:t>
      </w:r>
    </w:p>
    <w:p w14:paraId="40E920F3" w14:textId="77777777" w:rsidR="003B64FB" w:rsidRPr="00774FB7" w:rsidRDefault="002C7A6E" w:rsidP="0015701B">
      <w:pPr>
        <w:pStyle w:val="a3"/>
        <w:spacing w:before="321"/>
        <w:ind w:right="-1" w:firstLine="705"/>
        <w:jc w:val="both"/>
      </w:pPr>
      <w:r w:rsidRPr="00774FB7">
        <w:t>Основні напрями публічного інвестування узгоджуються із завданнями Державної стратегії регіонального розвитку України, галузевих (секторальних) стратегій у розрізі сфер державно</w:t>
      </w:r>
      <w:r w:rsidR="00FA0DC7" w:rsidRPr="00774FB7">
        <w:t>ї політики, регіонів і громади</w:t>
      </w:r>
      <w:r w:rsidRPr="00774FB7">
        <w:t xml:space="preserve"> та мають найвищий рівень пріоритетності серед інших напрямів відповідної галузі (сектора) для отримання фінансування.</w:t>
      </w:r>
    </w:p>
    <w:p w14:paraId="4AA1E05F" w14:textId="77777777" w:rsidR="003B64FB" w:rsidRPr="00774FB7" w:rsidRDefault="002C7A6E" w:rsidP="0015701B">
      <w:pPr>
        <w:pStyle w:val="a3"/>
        <w:ind w:right="-1" w:firstLine="705"/>
        <w:jc w:val="both"/>
      </w:pPr>
      <w:r w:rsidRPr="00774FB7">
        <w:t>Формування основних напрямів публі</w:t>
      </w:r>
      <w:r w:rsidR="000C0EAD" w:rsidRPr="00774FB7">
        <w:t>чного інвестування здійснювалося</w:t>
      </w:r>
      <w:r w:rsidRPr="00774FB7">
        <w:t xml:space="preserve"> </w:t>
      </w:r>
      <w:r w:rsidR="000C0EAD" w:rsidRPr="00774FB7">
        <w:t xml:space="preserve"> виконавчими органами </w:t>
      </w:r>
      <w:r w:rsidR="00947AE8">
        <w:t>Чортківської</w:t>
      </w:r>
      <w:r w:rsidR="000C0EAD" w:rsidRPr="00774FB7">
        <w:t xml:space="preserve"> міської ради</w:t>
      </w:r>
      <w:r w:rsidRPr="00774FB7">
        <w:t xml:space="preserve">, </w:t>
      </w:r>
      <w:r w:rsidR="000C0EAD" w:rsidRPr="00774FB7">
        <w:t xml:space="preserve">які </w:t>
      </w:r>
      <w:r w:rsidRPr="00774FB7">
        <w:t>відповідальн</w:t>
      </w:r>
      <w:r w:rsidR="000C0EAD" w:rsidRPr="00774FB7">
        <w:t>і</w:t>
      </w:r>
      <w:r w:rsidRPr="00774FB7">
        <w:t xml:space="preserve"> за галузі (сектори) для публічного інвестування, з урахуванням завдань, визначених відповідними галузеви</w:t>
      </w:r>
      <w:r w:rsidR="000C0EAD" w:rsidRPr="00774FB7">
        <w:t xml:space="preserve">ми (секторальними) стратегіями та </w:t>
      </w:r>
      <w:r w:rsidR="00947AE8" w:rsidRPr="00947AE8">
        <w:t>Стратегі</w:t>
      </w:r>
      <w:r w:rsidR="00947AE8">
        <w:t>єю</w:t>
      </w:r>
      <w:r w:rsidR="00947AE8" w:rsidRPr="00947AE8">
        <w:t xml:space="preserve"> розвитку Чортківської міської територіальної громади до 2027 року з перспективою </w:t>
      </w:r>
      <w:r w:rsidR="00947AE8" w:rsidRPr="00947AE8">
        <w:lastRenderedPageBreak/>
        <w:t>продовження</w:t>
      </w:r>
      <w:r w:rsidRPr="00774FB7">
        <w:t>, а також з урахуванням наявності діючих проектів за відповідними напрямами.</w:t>
      </w:r>
    </w:p>
    <w:p w14:paraId="3F296B09" w14:textId="77777777" w:rsidR="006634CC" w:rsidRDefault="00225EB7" w:rsidP="006634CC">
      <w:pPr>
        <w:pStyle w:val="a3"/>
        <w:ind w:right="-1" w:firstLine="703"/>
        <w:jc w:val="both"/>
      </w:pPr>
      <w:r w:rsidRPr="004D4757">
        <w:t xml:space="preserve"> Виконавчими органами </w:t>
      </w:r>
      <w:r w:rsidR="00947AE8">
        <w:t>Чортківської</w:t>
      </w:r>
      <w:r w:rsidRPr="004D4757">
        <w:t xml:space="preserve"> міської ради</w:t>
      </w:r>
      <w:r w:rsidR="002C7A6E" w:rsidRPr="004D4757">
        <w:t xml:space="preserve"> було подано </w:t>
      </w:r>
      <w:r w:rsidRPr="004D4757">
        <w:t>пропозиції</w:t>
      </w:r>
      <w:r w:rsidR="00F6558C" w:rsidRPr="004D4757">
        <w:t xml:space="preserve"> до середньострокового плану, </w:t>
      </w:r>
      <w:r w:rsidR="002C7A6E" w:rsidRPr="004D4757">
        <w:t xml:space="preserve"> </w:t>
      </w:r>
      <w:r w:rsidR="00F6558C" w:rsidRPr="004D4757">
        <w:t xml:space="preserve">які </w:t>
      </w:r>
      <w:r w:rsidRPr="004D4757">
        <w:t>відно</w:t>
      </w:r>
      <w:r w:rsidR="00947AE8">
        <w:t>сяться до 7</w:t>
      </w:r>
      <w:r w:rsidR="00F6558C" w:rsidRPr="004D4757">
        <w:t xml:space="preserve"> </w:t>
      </w:r>
      <w:r w:rsidR="004D4757" w:rsidRPr="004D4757">
        <w:t>ключових секторів (галузей) для публічного інвестування, їх</w:t>
      </w:r>
      <w:r w:rsidR="002C7A6E" w:rsidRPr="004D4757">
        <w:t xml:space="preserve"> визначено основними та включено в Додаток</w:t>
      </w:r>
      <w:r w:rsidR="00947AE8">
        <w:t xml:space="preserve"> 1</w:t>
      </w:r>
      <w:r w:rsidR="002C7A6E" w:rsidRPr="004D4757">
        <w:t xml:space="preserve"> до цього плану</w:t>
      </w:r>
      <w:r w:rsidR="004D4757" w:rsidRPr="004D4757">
        <w:t xml:space="preserve">. </w:t>
      </w:r>
    </w:p>
    <w:p w14:paraId="32FC1FE5" w14:textId="77777777" w:rsidR="006634CC" w:rsidRPr="008E3DE3" w:rsidRDefault="006634CC" w:rsidP="008E3DE3">
      <w:pPr>
        <w:ind w:left="3199"/>
        <w:jc w:val="both"/>
        <w:rPr>
          <w:b/>
          <w:i/>
          <w:sz w:val="28"/>
          <w:szCs w:val="28"/>
        </w:rPr>
      </w:pPr>
      <w:r w:rsidRPr="008E3DE3">
        <w:rPr>
          <w:b/>
          <w:i/>
          <w:sz w:val="28"/>
          <w:szCs w:val="28"/>
        </w:rPr>
        <w:t>Фінансова структура публічних інвестицій</w:t>
      </w:r>
    </w:p>
    <w:p w14:paraId="0D60760D" w14:textId="77777777" w:rsidR="008E3DE3" w:rsidRDefault="006634CC" w:rsidP="008E3DE3">
      <w:pPr>
        <w:pBdr>
          <w:top w:val="nil"/>
          <w:left w:val="nil"/>
          <w:bottom w:val="nil"/>
          <w:right w:val="nil"/>
          <w:between w:val="nil"/>
        </w:pBdr>
        <w:spacing w:before="251" w:line="242" w:lineRule="auto"/>
        <w:ind w:left="708" w:right="148" w:firstLine="707"/>
        <w:jc w:val="both"/>
        <w:rPr>
          <w:color w:val="000000"/>
          <w:sz w:val="28"/>
          <w:szCs w:val="28"/>
        </w:rPr>
      </w:pPr>
      <w:r w:rsidRPr="008E3DE3">
        <w:rPr>
          <w:color w:val="000000"/>
          <w:sz w:val="28"/>
          <w:szCs w:val="28"/>
        </w:rPr>
        <w:t>Орієнтовний граничний сукупний обсяг публічних інвестицій на 2026– 2028 роки в розрізі джерел фінансового забезпечення та за роками становить:</w:t>
      </w:r>
    </w:p>
    <w:p w14:paraId="489D8CBD" w14:textId="77777777" w:rsidR="006634CC" w:rsidRPr="008E3DE3" w:rsidRDefault="005507A1" w:rsidP="008E3DE3">
      <w:pPr>
        <w:pBdr>
          <w:top w:val="nil"/>
          <w:left w:val="nil"/>
          <w:bottom w:val="nil"/>
          <w:right w:val="nil"/>
          <w:between w:val="nil"/>
        </w:pBdr>
        <w:spacing w:before="251" w:line="242" w:lineRule="auto"/>
        <w:ind w:left="708" w:right="148" w:firstLine="707"/>
        <w:jc w:val="both"/>
        <w:rPr>
          <w:color w:val="000000"/>
          <w:sz w:val="28"/>
          <w:szCs w:val="28"/>
        </w:rPr>
      </w:pPr>
      <w:r w:rsidRPr="008E3DE3">
        <w:rPr>
          <w:color w:val="000000"/>
          <w:sz w:val="28"/>
          <w:szCs w:val="28"/>
        </w:rPr>
        <w:t xml:space="preserve">                                                                               </w:t>
      </w:r>
      <w:r w:rsidR="006634CC" w:rsidRPr="008E3DE3">
        <w:rPr>
          <w:color w:val="000000"/>
          <w:sz w:val="28"/>
          <w:szCs w:val="28"/>
        </w:rPr>
        <w:t>(</w:t>
      </w:r>
      <w:proofErr w:type="spellStart"/>
      <w:r w:rsidR="006634CC" w:rsidRPr="008E3DE3">
        <w:rPr>
          <w:color w:val="000000"/>
          <w:sz w:val="28"/>
          <w:szCs w:val="28"/>
        </w:rPr>
        <w:t>тис.грн</w:t>
      </w:r>
      <w:proofErr w:type="spellEnd"/>
      <w:r w:rsidR="006634CC" w:rsidRPr="008E3DE3">
        <w:rPr>
          <w:color w:val="000000"/>
          <w:sz w:val="28"/>
          <w:szCs w:val="28"/>
        </w:rPr>
        <w:t>)</w:t>
      </w:r>
    </w:p>
    <w:tbl>
      <w:tblPr>
        <w:tblW w:w="10705" w:type="dxa"/>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2341"/>
        <w:gridCol w:w="1843"/>
        <w:gridCol w:w="1916"/>
        <w:gridCol w:w="1911"/>
      </w:tblGrid>
      <w:tr w:rsidR="006634CC" w:rsidRPr="008E3DE3" w14:paraId="1C22C3D3" w14:textId="77777777" w:rsidTr="005507A1">
        <w:trPr>
          <w:trHeight w:val="1108"/>
        </w:trPr>
        <w:tc>
          <w:tcPr>
            <w:tcW w:w="2694" w:type="dxa"/>
            <w:vAlign w:val="center"/>
          </w:tcPr>
          <w:p w14:paraId="5F2D1B74" w14:textId="77777777" w:rsidR="006634CC" w:rsidRPr="008E3DE3" w:rsidRDefault="006634CC" w:rsidP="008E3DE3">
            <w:pPr>
              <w:pBdr>
                <w:top w:val="nil"/>
                <w:left w:val="nil"/>
                <w:bottom w:val="nil"/>
                <w:right w:val="nil"/>
                <w:between w:val="nil"/>
              </w:pBdr>
              <w:spacing w:before="239"/>
              <w:ind w:right="143"/>
              <w:jc w:val="both"/>
              <w:rPr>
                <w:b/>
                <w:color w:val="000000"/>
                <w:sz w:val="28"/>
                <w:szCs w:val="28"/>
              </w:rPr>
            </w:pPr>
            <w:r w:rsidRPr="008E3DE3">
              <w:rPr>
                <w:b/>
                <w:color w:val="000000"/>
                <w:sz w:val="28"/>
                <w:szCs w:val="28"/>
              </w:rPr>
              <w:t>Показник</w:t>
            </w:r>
          </w:p>
        </w:tc>
        <w:tc>
          <w:tcPr>
            <w:tcW w:w="2341" w:type="dxa"/>
            <w:vAlign w:val="center"/>
          </w:tcPr>
          <w:p w14:paraId="60832773" w14:textId="77777777" w:rsidR="006634CC" w:rsidRPr="008E3DE3" w:rsidRDefault="006634CC" w:rsidP="008E3DE3">
            <w:pPr>
              <w:pBdr>
                <w:top w:val="nil"/>
                <w:left w:val="nil"/>
                <w:bottom w:val="nil"/>
                <w:right w:val="nil"/>
                <w:between w:val="nil"/>
              </w:pBdr>
              <w:spacing w:before="239" w:line="276" w:lineRule="auto"/>
              <w:ind w:left="354" w:firstLine="78"/>
              <w:jc w:val="both"/>
              <w:rPr>
                <w:b/>
                <w:color w:val="000000"/>
                <w:sz w:val="28"/>
                <w:szCs w:val="28"/>
              </w:rPr>
            </w:pPr>
            <w:r w:rsidRPr="008E3DE3">
              <w:rPr>
                <w:b/>
                <w:color w:val="000000"/>
                <w:sz w:val="28"/>
                <w:szCs w:val="28"/>
              </w:rPr>
              <w:t>2026 рік (прогноз)</w:t>
            </w:r>
          </w:p>
        </w:tc>
        <w:tc>
          <w:tcPr>
            <w:tcW w:w="1843" w:type="dxa"/>
            <w:vAlign w:val="center"/>
          </w:tcPr>
          <w:p w14:paraId="228D5FB7" w14:textId="77777777" w:rsidR="006634CC" w:rsidRPr="008E3DE3" w:rsidRDefault="006634CC" w:rsidP="008E3DE3">
            <w:pPr>
              <w:pBdr>
                <w:top w:val="nil"/>
                <w:left w:val="nil"/>
                <w:bottom w:val="nil"/>
                <w:right w:val="nil"/>
                <w:between w:val="nil"/>
              </w:pBdr>
              <w:spacing w:before="239" w:line="276" w:lineRule="auto"/>
              <w:ind w:left="328" w:firstLine="78"/>
              <w:jc w:val="both"/>
              <w:rPr>
                <w:b/>
                <w:color w:val="000000"/>
                <w:sz w:val="28"/>
                <w:szCs w:val="28"/>
              </w:rPr>
            </w:pPr>
            <w:r w:rsidRPr="008E3DE3">
              <w:rPr>
                <w:b/>
                <w:color w:val="000000"/>
                <w:sz w:val="28"/>
                <w:szCs w:val="28"/>
              </w:rPr>
              <w:t>2027 рік (прогноз)</w:t>
            </w:r>
          </w:p>
        </w:tc>
        <w:tc>
          <w:tcPr>
            <w:tcW w:w="1916" w:type="dxa"/>
            <w:vAlign w:val="center"/>
          </w:tcPr>
          <w:p w14:paraId="249DA967" w14:textId="77777777" w:rsidR="006634CC" w:rsidRPr="008E3DE3" w:rsidRDefault="006634CC" w:rsidP="008E3DE3">
            <w:pPr>
              <w:pBdr>
                <w:top w:val="nil"/>
                <w:left w:val="nil"/>
                <w:bottom w:val="nil"/>
                <w:right w:val="nil"/>
                <w:between w:val="nil"/>
              </w:pBdr>
              <w:spacing w:before="239" w:line="276" w:lineRule="auto"/>
              <w:ind w:left="329" w:firstLine="78"/>
              <w:jc w:val="both"/>
              <w:rPr>
                <w:b/>
                <w:color w:val="000000"/>
                <w:sz w:val="28"/>
                <w:szCs w:val="28"/>
              </w:rPr>
            </w:pPr>
            <w:r w:rsidRPr="008E3DE3">
              <w:rPr>
                <w:b/>
                <w:color w:val="000000"/>
                <w:sz w:val="28"/>
                <w:szCs w:val="28"/>
              </w:rPr>
              <w:t>2028 рік (прогноз)</w:t>
            </w:r>
          </w:p>
        </w:tc>
        <w:tc>
          <w:tcPr>
            <w:tcW w:w="1911" w:type="dxa"/>
            <w:vAlign w:val="center"/>
          </w:tcPr>
          <w:p w14:paraId="4F78978E" w14:textId="77777777" w:rsidR="006634CC" w:rsidRPr="008E3DE3" w:rsidRDefault="006634CC" w:rsidP="008E3DE3">
            <w:pPr>
              <w:pBdr>
                <w:top w:val="nil"/>
                <w:left w:val="nil"/>
                <w:bottom w:val="nil"/>
                <w:right w:val="nil"/>
                <w:between w:val="nil"/>
              </w:pBdr>
              <w:spacing w:before="239"/>
              <w:ind w:left="251"/>
              <w:jc w:val="both"/>
              <w:rPr>
                <w:b/>
                <w:color w:val="000000"/>
                <w:sz w:val="28"/>
                <w:szCs w:val="28"/>
              </w:rPr>
            </w:pPr>
            <w:r w:rsidRPr="008E3DE3">
              <w:rPr>
                <w:b/>
                <w:color w:val="000000"/>
                <w:sz w:val="28"/>
                <w:szCs w:val="28"/>
              </w:rPr>
              <w:t>Разом 2026-</w:t>
            </w:r>
          </w:p>
          <w:p w14:paraId="605AF2D5" w14:textId="77777777" w:rsidR="006634CC" w:rsidRPr="008E3DE3" w:rsidRDefault="006634CC" w:rsidP="008E3DE3">
            <w:pPr>
              <w:pBdr>
                <w:top w:val="nil"/>
                <w:left w:val="nil"/>
                <w:bottom w:val="nil"/>
                <w:right w:val="nil"/>
                <w:between w:val="nil"/>
              </w:pBdr>
              <w:ind w:left="397" w:hanging="32"/>
              <w:jc w:val="both"/>
              <w:rPr>
                <w:b/>
                <w:color w:val="000000"/>
                <w:sz w:val="28"/>
                <w:szCs w:val="28"/>
              </w:rPr>
            </w:pPr>
            <w:r w:rsidRPr="008E3DE3">
              <w:rPr>
                <w:b/>
                <w:color w:val="000000"/>
                <w:sz w:val="28"/>
                <w:szCs w:val="28"/>
              </w:rPr>
              <w:t>2028 роки (прогноз)</w:t>
            </w:r>
          </w:p>
        </w:tc>
      </w:tr>
      <w:tr w:rsidR="006634CC" w:rsidRPr="008E3DE3" w14:paraId="78F60F43" w14:textId="77777777" w:rsidTr="005507A1">
        <w:trPr>
          <w:trHeight w:val="323"/>
        </w:trPr>
        <w:tc>
          <w:tcPr>
            <w:tcW w:w="2694" w:type="dxa"/>
            <w:vAlign w:val="center"/>
          </w:tcPr>
          <w:p w14:paraId="7CBF4573" w14:textId="77777777" w:rsidR="006634CC" w:rsidRPr="008E3DE3" w:rsidRDefault="006634CC" w:rsidP="008E3DE3">
            <w:pPr>
              <w:pBdr>
                <w:top w:val="nil"/>
                <w:left w:val="nil"/>
                <w:bottom w:val="nil"/>
                <w:right w:val="nil"/>
                <w:between w:val="nil"/>
              </w:pBdr>
              <w:spacing w:line="303" w:lineRule="auto"/>
              <w:ind w:right="8"/>
              <w:jc w:val="both"/>
              <w:rPr>
                <w:color w:val="000000"/>
                <w:sz w:val="28"/>
                <w:szCs w:val="28"/>
              </w:rPr>
            </w:pPr>
            <w:r w:rsidRPr="008E3DE3">
              <w:rPr>
                <w:color w:val="000000"/>
                <w:sz w:val="28"/>
                <w:szCs w:val="28"/>
              </w:rPr>
              <w:t>Бюджет громади Чортківської міської територіальної громади</w:t>
            </w:r>
          </w:p>
        </w:tc>
        <w:tc>
          <w:tcPr>
            <w:tcW w:w="2341" w:type="dxa"/>
            <w:vAlign w:val="center"/>
          </w:tcPr>
          <w:p w14:paraId="50D837C6" w14:textId="77777777" w:rsidR="006634CC" w:rsidRPr="008E3DE3" w:rsidRDefault="006634CC" w:rsidP="008E3DE3">
            <w:pPr>
              <w:pBdr>
                <w:top w:val="nil"/>
                <w:left w:val="nil"/>
                <w:bottom w:val="nil"/>
                <w:right w:val="nil"/>
                <w:between w:val="nil"/>
              </w:pBdr>
              <w:spacing w:line="303" w:lineRule="auto"/>
              <w:ind w:right="79"/>
              <w:jc w:val="both"/>
              <w:rPr>
                <w:color w:val="000000"/>
                <w:sz w:val="28"/>
                <w:szCs w:val="28"/>
              </w:rPr>
            </w:pPr>
            <w:r w:rsidRPr="008E3DE3">
              <w:rPr>
                <w:b/>
                <w:color w:val="000000"/>
                <w:sz w:val="28"/>
                <w:szCs w:val="28"/>
              </w:rPr>
              <w:t>29 587,179</w:t>
            </w:r>
          </w:p>
        </w:tc>
        <w:tc>
          <w:tcPr>
            <w:tcW w:w="1843" w:type="dxa"/>
            <w:vAlign w:val="center"/>
          </w:tcPr>
          <w:p w14:paraId="11E08F75" w14:textId="77777777" w:rsidR="006634CC" w:rsidRPr="008E3DE3" w:rsidRDefault="006634CC" w:rsidP="008E3DE3">
            <w:pPr>
              <w:pBdr>
                <w:top w:val="nil"/>
                <w:left w:val="nil"/>
                <w:bottom w:val="nil"/>
                <w:right w:val="nil"/>
                <w:between w:val="nil"/>
              </w:pBdr>
              <w:spacing w:line="303" w:lineRule="auto"/>
              <w:ind w:right="79"/>
              <w:jc w:val="both"/>
              <w:rPr>
                <w:color w:val="000000"/>
                <w:sz w:val="28"/>
                <w:szCs w:val="28"/>
              </w:rPr>
            </w:pPr>
            <w:r w:rsidRPr="008E3DE3">
              <w:rPr>
                <w:b/>
                <w:color w:val="000000"/>
                <w:sz w:val="28"/>
                <w:szCs w:val="28"/>
              </w:rPr>
              <w:t>58001,906</w:t>
            </w:r>
          </w:p>
        </w:tc>
        <w:tc>
          <w:tcPr>
            <w:tcW w:w="1916" w:type="dxa"/>
            <w:vAlign w:val="center"/>
          </w:tcPr>
          <w:p w14:paraId="6EEC3DE3" w14:textId="77777777" w:rsidR="006634CC" w:rsidRPr="008E3DE3" w:rsidRDefault="006634CC" w:rsidP="008E3DE3">
            <w:pPr>
              <w:pBdr>
                <w:top w:val="nil"/>
                <w:left w:val="nil"/>
                <w:bottom w:val="nil"/>
                <w:right w:val="nil"/>
                <w:between w:val="nil"/>
              </w:pBdr>
              <w:spacing w:line="303" w:lineRule="auto"/>
              <w:ind w:right="79"/>
              <w:jc w:val="both"/>
              <w:rPr>
                <w:color w:val="000000"/>
                <w:sz w:val="28"/>
                <w:szCs w:val="28"/>
              </w:rPr>
            </w:pPr>
            <w:r w:rsidRPr="008E3DE3">
              <w:rPr>
                <w:b/>
                <w:color w:val="000000"/>
                <w:sz w:val="28"/>
                <w:szCs w:val="28"/>
              </w:rPr>
              <w:t>49981,00</w:t>
            </w:r>
          </w:p>
        </w:tc>
        <w:tc>
          <w:tcPr>
            <w:tcW w:w="1911" w:type="dxa"/>
            <w:vAlign w:val="center"/>
          </w:tcPr>
          <w:p w14:paraId="780F2B1E" w14:textId="77777777" w:rsidR="006634CC" w:rsidRPr="008E3DE3" w:rsidRDefault="006634CC" w:rsidP="008E3DE3">
            <w:pPr>
              <w:pBdr>
                <w:top w:val="nil"/>
                <w:left w:val="nil"/>
                <w:bottom w:val="nil"/>
                <w:right w:val="nil"/>
                <w:between w:val="nil"/>
              </w:pBdr>
              <w:spacing w:line="303" w:lineRule="auto"/>
              <w:ind w:right="76"/>
              <w:jc w:val="both"/>
              <w:rPr>
                <w:color w:val="000000"/>
                <w:sz w:val="28"/>
                <w:szCs w:val="28"/>
              </w:rPr>
            </w:pPr>
            <w:r w:rsidRPr="008E3DE3">
              <w:rPr>
                <w:b/>
                <w:color w:val="000000"/>
                <w:sz w:val="28"/>
                <w:szCs w:val="28"/>
              </w:rPr>
              <w:t>137570,085</w:t>
            </w:r>
          </w:p>
        </w:tc>
      </w:tr>
      <w:tr w:rsidR="006E12EF" w:rsidRPr="008E3DE3" w14:paraId="25CBAF92" w14:textId="77777777" w:rsidTr="005507A1">
        <w:trPr>
          <w:trHeight w:val="323"/>
        </w:trPr>
        <w:tc>
          <w:tcPr>
            <w:tcW w:w="2694" w:type="dxa"/>
            <w:vAlign w:val="center"/>
          </w:tcPr>
          <w:p w14:paraId="12B476CD" w14:textId="77777777" w:rsidR="00D67BDE" w:rsidRPr="00D67BDE" w:rsidRDefault="00D67BDE" w:rsidP="00D67BDE">
            <w:pPr>
              <w:jc w:val="both"/>
              <w:rPr>
                <w:color w:val="000000"/>
                <w:sz w:val="28"/>
                <w:szCs w:val="28"/>
              </w:rPr>
            </w:pPr>
            <w:r w:rsidRPr="00D67BDE">
              <w:rPr>
                <w:color w:val="000000"/>
                <w:sz w:val="28"/>
                <w:szCs w:val="28"/>
              </w:rPr>
              <w:t>Державний бюджет</w:t>
            </w:r>
          </w:p>
          <w:p w14:paraId="303E5AE2" w14:textId="77777777" w:rsidR="006E12EF" w:rsidRPr="00D67BDE" w:rsidRDefault="00D67BDE" w:rsidP="00D67BDE">
            <w:pPr>
              <w:jc w:val="both"/>
              <w:rPr>
                <w:color w:val="000000"/>
                <w:sz w:val="28"/>
                <w:szCs w:val="28"/>
                <w:lang w:val="en-US"/>
              </w:rPr>
            </w:pPr>
            <w:r w:rsidRPr="00D67BDE">
              <w:rPr>
                <w:color w:val="000000"/>
                <w:sz w:val="28"/>
                <w:szCs w:val="28"/>
              </w:rPr>
              <w:t>(розрахунково)</w:t>
            </w:r>
            <w:r>
              <w:rPr>
                <w:color w:val="000000"/>
                <w:sz w:val="28"/>
                <w:szCs w:val="28"/>
                <w:lang w:val="en-US"/>
              </w:rPr>
              <w:t>*</w:t>
            </w:r>
          </w:p>
        </w:tc>
        <w:tc>
          <w:tcPr>
            <w:tcW w:w="2341" w:type="dxa"/>
            <w:vAlign w:val="center"/>
          </w:tcPr>
          <w:p w14:paraId="633163B8" w14:textId="77777777" w:rsidR="006E12EF" w:rsidRPr="008E3DE3" w:rsidRDefault="00610681" w:rsidP="008E3DE3">
            <w:pPr>
              <w:pBdr>
                <w:top w:val="nil"/>
                <w:left w:val="nil"/>
                <w:bottom w:val="nil"/>
                <w:right w:val="nil"/>
                <w:between w:val="nil"/>
              </w:pBdr>
              <w:spacing w:line="303" w:lineRule="auto"/>
              <w:ind w:right="79"/>
              <w:jc w:val="both"/>
              <w:rPr>
                <w:b/>
                <w:color w:val="000000"/>
                <w:sz w:val="28"/>
                <w:szCs w:val="28"/>
              </w:rPr>
            </w:pPr>
            <w:r>
              <w:rPr>
                <w:b/>
                <w:color w:val="000000"/>
                <w:sz w:val="28"/>
                <w:szCs w:val="28"/>
              </w:rPr>
              <w:t>202323,176</w:t>
            </w:r>
          </w:p>
        </w:tc>
        <w:tc>
          <w:tcPr>
            <w:tcW w:w="1843" w:type="dxa"/>
            <w:vAlign w:val="center"/>
          </w:tcPr>
          <w:p w14:paraId="78CB7EF4" w14:textId="77777777" w:rsidR="006E12EF" w:rsidRPr="008E3DE3" w:rsidRDefault="00610681" w:rsidP="008E3DE3">
            <w:pPr>
              <w:pBdr>
                <w:top w:val="nil"/>
                <w:left w:val="nil"/>
                <w:bottom w:val="nil"/>
                <w:right w:val="nil"/>
                <w:between w:val="nil"/>
              </w:pBdr>
              <w:spacing w:line="303" w:lineRule="auto"/>
              <w:ind w:right="79"/>
              <w:jc w:val="both"/>
              <w:rPr>
                <w:b/>
                <w:color w:val="000000"/>
                <w:sz w:val="28"/>
                <w:szCs w:val="28"/>
              </w:rPr>
            </w:pPr>
            <w:r>
              <w:rPr>
                <w:b/>
                <w:color w:val="000000"/>
                <w:sz w:val="28"/>
                <w:szCs w:val="28"/>
              </w:rPr>
              <w:t>251743,756</w:t>
            </w:r>
          </w:p>
        </w:tc>
        <w:tc>
          <w:tcPr>
            <w:tcW w:w="1916" w:type="dxa"/>
            <w:vAlign w:val="center"/>
          </w:tcPr>
          <w:p w14:paraId="31D2532C" w14:textId="77777777" w:rsidR="006E12EF" w:rsidRPr="008E3DE3" w:rsidRDefault="00610681" w:rsidP="008E3DE3">
            <w:pPr>
              <w:pBdr>
                <w:top w:val="nil"/>
                <w:left w:val="nil"/>
                <w:bottom w:val="nil"/>
                <w:right w:val="nil"/>
                <w:between w:val="nil"/>
              </w:pBdr>
              <w:spacing w:line="303" w:lineRule="auto"/>
              <w:ind w:right="79"/>
              <w:jc w:val="both"/>
              <w:rPr>
                <w:b/>
                <w:color w:val="000000"/>
                <w:sz w:val="28"/>
                <w:szCs w:val="28"/>
              </w:rPr>
            </w:pPr>
            <w:r>
              <w:rPr>
                <w:b/>
                <w:color w:val="000000"/>
                <w:sz w:val="28"/>
                <w:szCs w:val="28"/>
              </w:rPr>
              <w:t>260243,758</w:t>
            </w:r>
          </w:p>
        </w:tc>
        <w:tc>
          <w:tcPr>
            <w:tcW w:w="1911" w:type="dxa"/>
            <w:vAlign w:val="center"/>
          </w:tcPr>
          <w:p w14:paraId="6CCD94A0" w14:textId="77777777" w:rsidR="006E12EF" w:rsidRPr="008E3DE3" w:rsidRDefault="00610681" w:rsidP="008E3DE3">
            <w:pPr>
              <w:pBdr>
                <w:top w:val="nil"/>
                <w:left w:val="nil"/>
                <w:bottom w:val="nil"/>
                <w:right w:val="nil"/>
                <w:between w:val="nil"/>
              </w:pBdr>
              <w:spacing w:line="303" w:lineRule="auto"/>
              <w:ind w:right="76"/>
              <w:jc w:val="both"/>
              <w:rPr>
                <w:b/>
                <w:color w:val="000000"/>
                <w:sz w:val="28"/>
                <w:szCs w:val="28"/>
              </w:rPr>
            </w:pPr>
            <w:r>
              <w:rPr>
                <w:b/>
                <w:color w:val="000000"/>
                <w:sz w:val="28"/>
                <w:szCs w:val="28"/>
              </w:rPr>
              <w:t>714310,690</w:t>
            </w:r>
          </w:p>
        </w:tc>
      </w:tr>
      <w:tr w:rsidR="006E12EF" w:rsidRPr="008E3DE3" w14:paraId="12D585D6" w14:textId="77777777" w:rsidTr="00BB2F67">
        <w:trPr>
          <w:trHeight w:val="323"/>
        </w:trPr>
        <w:tc>
          <w:tcPr>
            <w:tcW w:w="2694" w:type="dxa"/>
          </w:tcPr>
          <w:p w14:paraId="121B27D1" w14:textId="77777777" w:rsidR="006E12EF" w:rsidRPr="008E3DE3" w:rsidRDefault="006E12EF" w:rsidP="008E3DE3">
            <w:pPr>
              <w:jc w:val="both"/>
              <w:rPr>
                <w:color w:val="000000" w:themeColor="text1"/>
                <w:sz w:val="28"/>
                <w:szCs w:val="28"/>
              </w:rPr>
            </w:pPr>
            <w:r w:rsidRPr="008E3DE3">
              <w:rPr>
                <w:color w:val="000000" w:themeColor="text1"/>
                <w:sz w:val="28"/>
                <w:szCs w:val="28"/>
              </w:rPr>
              <w:t>Інші джерела</w:t>
            </w:r>
            <w:r w:rsidRPr="008E3DE3">
              <w:rPr>
                <w:color w:val="FF0000"/>
                <w:sz w:val="28"/>
                <w:szCs w:val="28"/>
              </w:rPr>
              <w:t xml:space="preserve"> </w:t>
            </w:r>
            <w:r w:rsidRPr="008E3DE3">
              <w:rPr>
                <w:color w:val="000000" w:themeColor="text1"/>
                <w:sz w:val="28"/>
                <w:szCs w:val="28"/>
              </w:rPr>
              <w:t>не заборонені чинним законодавством</w:t>
            </w:r>
          </w:p>
        </w:tc>
        <w:tc>
          <w:tcPr>
            <w:tcW w:w="2341" w:type="dxa"/>
            <w:vAlign w:val="center"/>
          </w:tcPr>
          <w:p w14:paraId="36D3441C" w14:textId="77777777" w:rsidR="006E12EF" w:rsidRPr="008E3DE3" w:rsidRDefault="006E12EF" w:rsidP="008E3DE3">
            <w:pPr>
              <w:pBdr>
                <w:top w:val="nil"/>
                <w:left w:val="nil"/>
                <w:bottom w:val="nil"/>
                <w:right w:val="nil"/>
                <w:between w:val="nil"/>
              </w:pBdr>
              <w:spacing w:line="303" w:lineRule="auto"/>
              <w:ind w:right="79"/>
              <w:jc w:val="both"/>
              <w:rPr>
                <w:b/>
                <w:color w:val="000000"/>
                <w:sz w:val="28"/>
                <w:szCs w:val="28"/>
              </w:rPr>
            </w:pPr>
          </w:p>
        </w:tc>
        <w:tc>
          <w:tcPr>
            <w:tcW w:w="1843" w:type="dxa"/>
            <w:vAlign w:val="center"/>
          </w:tcPr>
          <w:p w14:paraId="61E8AF13" w14:textId="77777777" w:rsidR="006E12EF" w:rsidRPr="008E3DE3" w:rsidRDefault="006E12EF" w:rsidP="008E3DE3">
            <w:pPr>
              <w:pBdr>
                <w:top w:val="nil"/>
                <w:left w:val="nil"/>
                <w:bottom w:val="nil"/>
                <w:right w:val="nil"/>
                <w:between w:val="nil"/>
              </w:pBdr>
              <w:spacing w:line="303" w:lineRule="auto"/>
              <w:ind w:right="79"/>
              <w:jc w:val="both"/>
              <w:rPr>
                <w:b/>
                <w:color w:val="000000"/>
                <w:sz w:val="28"/>
                <w:szCs w:val="28"/>
              </w:rPr>
            </w:pPr>
          </w:p>
        </w:tc>
        <w:tc>
          <w:tcPr>
            <w:tcW w:w="1916" w:type="dxa"/>
            <w:vAlign w:val="center"/>
          </w:tcPr>
          <w:p w14:paraId="369161FD" w14:textId="77777777" w:rsidR="006E12EF" w:rsidRPr="008E3DE3" w:rsidRDefault="006E12EF" w:rsidP="008E3DE3">
            <w:pPr>
              <w:pBdr>
                <w:top w:val="nil"/>
                <w:left w:val="nil"/>
                <w:bottom w:val="nil"/>
                <w:right w:val="nil"/>
                <w:between w:val="nil"/>
              </w:pBdr>
              <w:spacing w:line="303" w:lineRule="auto"/>
              <w:ind w:right="79"/>
              <w:jc w:val="both"/>
              <w:rPr>
                <w:b/>
                <w:color w:val="000000"/>
                <w:sz w:val="28"/>
                <w:szCs w:val="28"/>
              </w:rPr>
            </w:pPr>
          </w:p>
        </w:tc>
        <w:tc>
          <w:tcPr>
            <w:tcW w:w="1911" w:type="dxa"/>
            <w:vAlign w:val="center"/>
          </w:tcPr>
          <w:p w14:paraId="02690AF2" w14:textId="77777777" w:rsidR="006E12EF" w:rsidRPr="008E3DE3" w:rsidRDefault="006E12EF" w:rsidP="008E3DE3">
            <w:pPr>
              <w:pBdr>
                <w:top w:val="nil"/>
                <w:left w:val="nil"/>
                <w:bottom w:val="nil"/>
                <w:right w:val="nil"/>
                <w:between w:val="nil"/>
              </w:pBdr>
              <w:spacing w:line="303" w:lineRule="auto"/>
              <w:ind w:right="76"/>
              <w:jc w:val="both"/>
              <w:rPr>
                <w:b/>
                <w:color w:val="000000"/>
                <w:sz w:val="28"/>
                <w:szCs w:val="28"/>
              </w:rPr>
            </w:pPr>
          </w:p>
        </w:tc>
      </w:tr>
      <w:tr w:rsidR="006E12EF" w:rsidRPr="008E3DE3" w14:paraId="51728E08" w14:textId="77777777" w:rsidTr="00BB2F67">
        <w:trPr>
          <w:trHeight w:val="323"/>
        </w:trPr>
        <w:tc>
          <w:tcPr>
            <w:tcW w:w="2694" w:type="dxa"/>
          </w:tcPr>
          <w:p w14:paraId="247C24C2" w14:textId="77777777" w:rsidR="006E12EF" w:rsidRPr="008E3DE3" w:rsidRDefault="006E12EF" w:rsidP="008E3DE3">
            <w:pPr>
              <w:jc w:val="both"/>
              <w:rPr>
                <w:color w:val="000000" w:themeColor="text1"/>
                <w:sz w:val="28"/>
                <w:szCs w:val="28"/>
              </w:rPr>
            </w:pPr>
            <w:r w:rsidRPr="008E3DE3">
              <w:rPr>
                <w:color w:val="000000" w:themeColor="text1"/>
                <w:sz w:val="28"/>
                <w:szCs w:val="28"/>
              </w:rPr>
              <w:t>Всього</w:t>
            </w:r>
          </w:p>
          <w:p w14:paraId="499AF1EE" w14:textId="77777777" w:rsidR="006E12EF" w:rsidRPr="008E3DE3" w:rsidRDefault="006E12EF" w:rsidP="008E3DE3">
            <w:pPr>
              <w:jc w:val="both"/>
              <w:rPr>
                <w:color w:val="000000" w:themeColor="text1"/>
                <w:sz w:val="28"/>
                <w:szCs w:val="28"/>
              </w:rPr>
            </w:pPr>
          </w:p>
        </w:tc>
        <w:tc>
          <w:tcPr>
            <w:tcW w:w="2341" w:type="dxa"/>
            <w:vAlign w:val="center"/>
          </w:tcPr>
          <w:p w14:paraId="58400DED" w14:textId="77777777" w:rsidR="006E12EF" w:rsidRPr="008E3DE3" w:rsidRDefault="006316AD" w:rsidP="008E3DE3">
            <w:pPr>
              <w:pBdr>
                <w:top w:val="nil"/>
                <w:left w:val="nil"/>
                <w:bottom w:val="nil"/>
                <w:right w:val="nil"/>
                <w:between w:val="nil"/>
              </w:pBdr>
              <w:spacing w:line="303" w:lineRule="auto"/>
              <w:ind w:right="79"/>
              <w:jc w:val="both"/>
              <w:rPr>
                <w:b/>
                <w:color w:val="000000"/>
                <w:sz w:val="28"/>
                <w:szCs w:val="28"/>
              </w:rPr>
            </w:pPr>
            <w:r>
              <w:rPr>
                <w:b/>
                <w:color w:val="000000"/>
                <w:sz w:val="28"/>
                <w:szCs w:val="28"/>
              </w:rPr>
              <w:t>231910,355</w:t>
            </w:r>
          </w:p>
        </w:tc>
        <w:tc>
          <w:tcPr>
            <w:tcW w:w="1843" w:type="dxa"/>
            <w:vAlign w:val="center"/>
          </w:tcPr>
          <w:p w14:paraId="2C632E77" w14:textId="77777777" w:rsidR="006E12EF" w:rsidRPr="008E3DE3" w:rsidRDefault="006316AD" w:rsidP="008E3DE3">
            <w:pPr>
              <w:pBdr>
                <w:top w:val="nil"/>
                <w:left w:val="nil"/>
                <w:bottom w:val="nil"/>
                <w:right w:val="nil"/>
                <w:between w:val="nil"/>
              </w:pBdr>
              <w:spacing w:line="303" w:lineRule="auto"/>
              <w:ind w:right="79"/>
              <w:jc w:val="both"/>
              <w:rPr>
                <w:b/>
                <w:color w:val="000000"/>
                <w:sz w:val="28"/>
                <w:szCs w:val="28"/>
              </w:rPr>
            </w:pPr>
            <w:r>
              <w:rPr>
                <w:b/>
                <w:color w:val="000000"/>
                <w:sz w:val="28"/>
                <w:szCs w:val="28"/>
              </w:rPr>
              <w:t>309745,662</w:t>
            </w:r>
          </w:p>
        </w:tc>
        <w:tc>
          <w:tcPr>
            <w:tcW w:w="1916" w:type="dxa"/>
            <w:vAlign w:val="center"/>
          </w:tcPr>
          <w:p w14:paraId="73FA5E40" w14:textId="77777777" w:rsidR="006E12EF" w:rsidRPr="008E3DE3" w:rsidRDefault="006316AD" w:rsidP="008E3DE3">
            <w:pPr>
              <w:pBdr>
                <w:top w:val="nil"/>
                <w:left w:val="nil"/>
                <w:bottom w:val="nil"/>
                <w:right w:val="nil"/>
                <w:between w:val="nil"/>
              </w:pBdr>
              <w:spacing w:line="303" w:lineRule="auto"/>
              <w:ind w:right="79"/>
              <w:jc w:val="both"/>
              <w:rPr>
                <w:b/>
                <w:color w:val="000000"/>
                <w:sz w:val="28"/>
                <w:szCs w:val="28"/>
              </w:rPr>
            </w:pPr>
            <w:r>
              <w:rPr>
                <w:b/>
                <w:color w:val="000000"/>
                <w:sz w:val="28"/>
                <w:szCs w:val="28"/>
              </w:rPr>
              <w:t>310224,758</w:t>
            </w:r>
          </w:p>
        </w:tc>
        <w:tc>
          <w:tcPr>
            <w:tcW w:w="1911" w:type="dxa"/>
            <w:vAlign w:val="center"/>
          </w:tcPr>
          <w:p w14:paraId="66FEA0FA" w14:textId="77777777" w:rsidR="006E12EF" w:rsidRPr="008E3DE3" w:rsidRDefault="006316AD" w:rsidP="008E3DE3">
            <w:pPr>
              <w:pBdr>
                <w:top w:val="nil"/>
                <w:left w:val="nil"/>
                <w:bottom w:val="nil"/>
                <w:right w:val="nil"/>
                <w:between w:val="nil"/>
              </w:pBdr>
              <w:spacing w:line="303" w:lineRule="auto"/>
              <w:ind w:right="76"/>
              <w:jc w:val="both"/>
              <w:rPr>
                <w:b/>
                <w:color w:val="000000"/>
                <w:sz w:val="28"/>
                <w:szCs w:val="28"/>
              </w:rPr>
            </w:pPr>
            <w:r>
              <w:rPr>
                <w:b/>
                <w:color w:val="000000"/>
                <w:sz w:val="28"/>
                <w:szCs w:val="28"/>
              </w:rPr>
              <w:t>851880,775</w:t>
            </w:r>
          </w:p>
        </w:tc>
      </w:tr>
    </w:tbl>
    <w:p w14:paraId="32BFA25F" w14:textId="77777777" w:rsidR="006634CC" w:rsidRPr="008E3DE3" w:rsidRDefault="00D67BDE" w:rsidP="008E3DE3">
      <w:pPr>
        <w:pStyle w:val="TableParagraph"/>
        <w:jc w:val="both"/>
        <w:rPr>
          <w:sz w:val="28"/>
          <w:szCs w:val="28"/>
        </w:rPr>
      </w:pPr>
      <w:r w:rsidRPr="00D67BDE">
        <w:rPr>
          <w:sz w:val="28"/>
          <w:szCs w:val="28"/>
        </w:rPr>
        <w:t>*Додатково враховано кошти Державного бюджету, які будуть розподілятися в установленому порядку</w:t>
      </w:r>
    </w:p>
    <w:p w14:paraId="7CC4EBB4" w14:textId="77777777" w:rsidR="006634CC" w:rsidRPr="008E3DE3" w:rsidRDefault="006634CC" w:rsidP="008E3DE3">
      <w:pPr>
        <w:pStyle w:val="TableParagraph"/>
        <w:ind w:firstLine="567"/>
        <w:jc w:val="both"/>
        <w:rPr>
          <w:sz w:val="28"/>
          <w:szCs w:val="28"/>
        </w:rPr>
      </w:pPr>
      <w:r w:rsidRPr="008E3DE3">
        <w:rPr>
          <w:sz w:val="28"/>
          <w:szCs w:val="28"/>
        </w:rPr>
        <w:t>Розподіл орієнтовного граничного сукупного обсягу публічних інвестицій на 2026, 2027, 2028 роки на сектори (галузі) для публічного інвестування в межах доведеного Фінансовим відділом орієнтовного граничного сукупного обсягу публічних інвестицій на середньостроковий період має таку структуру:</w:t>
      </w:r>
    </w:p>
    <w:p w14:paraId="29934663" w14:textId="77777777" w:rsidR="005507A1" w:rsidRPr="008E3DE3" w:rsidRDefault="005507A1" w:rsidP="008E3DE3">
      <w:pPr>
        <w:pStyle w:val="TableParagraph"/>
        <w:ind w:firstLine="567"/>
        <w:jc w:val="both"/>
        <w:rPr>
          <w:sz w:val="28"/>
          <w:szCs w:val="28"/>
        </w:rPr>
      </w:pPr>
    </w:p>
    <w:p w14:paraId="12001052" w14:textId="77777777" w:rsidR="005507A1" w:rsidRPr="008E3DE3" w:rsidRDefault="005507A1" w:rsidP="008E3DE3">
      <w:pPr>
        <w:pStyle w:val="TableParagraph"/>
        <w:ind w:firstLine="567"/>
        <w:jc w:val="both"/>
        <w:rPr>
          <w:sz w:val="28"/>
          <w:szCs w:val="28"/>
        </w:rPr>
      </w:pPr>
    </w:p>
    <w:p w14:paraId="277ED0CA" w14:textId="77777777" w:rsidR="003B64FB" w:rsidRPr="00D67BDE" w:rsidRDefault="00D67BDE" w:rsidP="00D67BDE">
      <w:pPr>
        <w:pStyle w:val="a3"/>
        <w:spacing w:after="8"/>
        <w:ind w:right="-1"/>
        <w:jc w:val="right"/>
      </w:pPr>
      <w:r w:rsidRPr="00D67BDE">
        <w:t>(</w:t>
      </w:r>
      <w:proofErr w:type="spellStart"/>
      <w:r>
        <w:t>Т</w:t>
      </w:r>
      <w:r w:rsidRPr="00D67BDE">
        <w:t>ис.грн</w:t>
      </w:r>
      <w:proofErr w:type="spellEnd"/>
      <w:r w:rsidRPr="00D67BDE">
        <w:t>.)</w:t>
      </w:r>
    </w:p>
    <w:tbl>
      <w:tblPr>
        <w:tblStyle w:val="TableNormal"/>
        <w:tblW w:w="10409"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97"/>
        <w:gridCol w:w="1843"/>
        <w:gridCol w:w="1843"/>
        <w:gridCol w:w="1842"/>
        <w:gridCol w:w="1884"/>
      </w:tblGrid>
      <w:tr w:rsidR="003B64FB" w:rsidRPr="008E3DE3" w14:paraId="7B1F9B24" w14:textId="77777777" w:rsidTr="00D67BDE">
        <w:trPr>
          <w:trHeight w:val="1487"/>
        </w:trPr>
        <w:tc>
          <w:tcPr>
            <w:tcW w:w="2997" w:type="dxa"/>
          </w:tcPr>
          <w:p w14:paraId="471C954C" w14:textId="77777777" w:rsidR="003B64FB" w:rsidRPr="008E3DE3" w:rsidRDefault="002C7A6E" w:rsidP="008E3DE3">
            <w:pPr>
              <w:pStyle w:val="TableParagraph"/>
              <w:spacing w:before="98"/>
              <w:ind w:right="-1"/>
              <w:jc w:val="both"/>
              <w:rPr>
                <w:b/>
                <w:sz w:val="28"/>
                <w:szCs w:val="28"/>
              </w:rPr>
            </w:pPr>
            <w:r w:rsidRPr="008E3DE3">
              <w:rPr>
                <w:b/>
                <w:sz w:val="28"/>
                <w:szCs w:val="28"/>
              </w:rPr>
              <w:t>Галузь</w:t>
            </w:r>
            <w:r w:rsidRPr="008E3DE3">
              <w:rPr>
                <w:b/>
                <w:spacing w:val="-4"/>
                <w:sz w:val="28"/>
                <w:szCs w:val="28"/>
              </w:rPr>
              <w:t xml:space="preserve"> </w:t>
            </w:r>
            <w:r w:rsidRPr="008E3DE3">
              <w:rPr>
                <w:b/>
                <w:spacing w:val="-2"/>
                <w:sz w:val="28"/>
                <w:szCs w:val="28"/>
              </w:rPr>
              <w:t>(сектор)</w:t>
            </w:r>
          </w:p>
        </w:tc>
        <w:tc>
          <w:tcPr>
            <w:tcW w:w="1843" w:type="dxa"/>
          </w:tcPr>
          <w:p w14:paraId="2E985C21" w14:textId="77777777" w:rsidR="003B64FB" w:rsidRPr="008E3DE3" w:rsidRDefault="002C7A6E" w:rsidP="008E3DE3">
            <w:pPr>
              <w:pStyle w:val="TableParagraph"/>
              <w:spacing w:before="98"/>
              <w:ind w:right="-1"/>
              <w:jc w:val="both"/>
              <w:rPr>
                <w:b/>
                <w:sz w:val="28"/>
                <w:szCs w:val="28"/>
              </w:rPr>
            </w:pPr>
            <w:r w:rsidRPr="008E3DE3">
              <w:rPr>
                <w:b/>
                <w:spacing w:val="-2"/>
                <w:sz w:val="28"/>
                <w:szCs w:val="28"/>
              </w:rPr>
              <w:t xml:space="preserve">Граничний </w:t>
            </w:r>
            <w:r w:rsidRPr="008E3DE3">
              <w:rPr>
                <w:b/>
                <w:sz w:val="28"/>
                <w:szCs w:val="28"/>
              </w:rPr>
              <w:t>розподіл</w:t>
            </w:r>
            <w:r w:rsidRPr="008E3DE3">
              <w:rPr>
                <w:b/>
                <w:spacing w:val="-18"/>
                <w:sz w:val="28"/>
                <w:szCs w:val="28"/>
              </w:rPr>
              <w:t xml:space="preserve"> </w:t>
            </w:r>
            <w:r w:rsidRPr="008E3DE3">
              <w:rPr>
                <w:b/>
                <w:sz w:val="28"/>
                <w:szCs w:val="28"/>
              </w:rPr>
              <w:t>на 2026 рік</w:t>
            </w:r>
          </w:p>
        </w:tc>
        <w:tc>
          <w:tcPr>
            <w:tcW w:w="1843" w:type="dxa"/>
          </w:tcPr>
          <w:p w14:paraId="26131776" w14:textId="77777777" w:rsidR="003B64FB" w:rsidRPr="008E3DE3" w:rsidRDefault="002C7A6E" w:rsidP="008E3DE3">
            <w:pPr>
              <w:pStyle w:val="TableParagraph"/>
              <w:spacing w:before="98"/>
              <w:ind w:right="-1"/>
              <w:jc w:val="both"/>
              <w:rPr>
                <w:b/>
                <w:sz w:val="28"/>
                <w:szCs w:val="28"/>
              </w:rPr>
            </w:pPr>
            <w:r w:rsidRPr="008E3DE3">
              <w:rPr>
                <w:b/>
                <w:spacing w:val="-2"/>
                <w:sz w:val="28"/>
                <w:szCs w:val="28"/>
              </w:rPr>
              <w:t xml:space="preserve">Граничний </w:t>
            </w:r>
            <w:r w:rsidRPr="008E3DE3">
              <w:rPr>
                <w:b/>
                <w:sz w:val="28"/>
                <w:szCs w:val="28"/>
              </w:rPr>
              <w:t>розподіл</w:t>
            </w:r>
            <w:r w:rsidRPr="008E3DE3">
              <w:rPr>
                <w:b/>
                <w:spacing w:val="-18"/>
                <w:sz w:val="28"/>
                <w:szCs w:val="28"/>
              </w:rPr>
              <w:t xml:space="preserve"> </w:t>
            </w:r>
            <w:r w:rsidRPr="008E3DE3">
              <w:rPr>
                <w:b/>
                <w:sz w:val="28"/>
                <w:szCs w:val="28"/>
              </w:rPr>
              <w:t>на 2027 рік</w:t>
            </w:r>
          </w:p>
        </w:tc>
        <w:tc>
          <w:tcPr>
            <w:tcW w:w="1842" w:type="dxa"/>
          </w:tcPr>
          <w:p w14:paraId="4577C98E" w14:textId="77777777" w:rsidR="003B64FB" w:rsidRPr="008E3DE3" w:rsidRDefault="002C7A6E" w:rsidP="008E3DE3">
            <w:pPr>
              <w:pStyle w:val="TableParagraph"/>
              <w:spacing w:before="98"/>
              <w:ind w:right="-1"/>
              <w:jc w:val="both"/>
              <w:rPr>
                <w:b/>
                <w:sz w:val="28"/>
                <w:szCs w:val="28"/>
              </w:rPr>
            </w:pPr>
            <w:r w:rsidRPr="008E3DE3">
              <w:rPr>
                <w:b/>
                <w:spacing w:val="-2"/>
                <w:sz w:val="28"/>
                <w:szCs w:val="28"/>
              </w:rPr>
              <w:t xml:space="preserve">Граничний </w:t>
            </w:r>
            <w:r w:rsidRPr="008E3DE3">
              <w:rPr>
                <w:b/>
                <w:sz w:val="28"/>
                <w:szCs w:val="28"/>
              </w:rPr>
              <w:t>розподіл</w:t>
            </w:r>
            <w:r w:rsidRPr="008E3DE3">
              <w:rPr>
                <w:b/>
                <w:spacing w:val="-18"/>
                <w:sz w:val="28"/>
                <w:szCs w:val="28"/>
              </w:rPr>
              <w:t xml:space="preserve"> </w:t>
            </w:r>
            <w:r w:rsidRPr="008E3DE3">
              <w:rPr>
                <w:b/>
                <w:sz w:val="28"/>
                <w:szCs w:val="28"/>
              </w:rPr>
              <w:t>на 2028 рік</w:t>
            </w:r>
          </w:p>
        </w:tc>
        <w:tc>
          <w:tcPr>
            <w:tcW w:w="1884" w:type="dxa"/>
          </w:tcPr>
          <w:p w14:paraId="1F7C3590" w14:textId="77777777" w:rsidR="003B64FB" w:rsidRPr="008E3DE3" w:rsidRDefault="002C7A6E" w:rsidP="008E3DE3">
            <w:pPr>
              <w:pStyle w:val="TableParagraph"/>
              <w:spacing w:before="98"/>
              <w:ind w:right="-1"/>
              <w:jc w:val="both"/>
              <w:rPr>
                <w:b/>
                <w:sz w:val="28"/>
                <w:szCs w:val="28"/>
              </w:rPr>
            </w:pPr>
            <w:r w:rsidRPr="008E3DE3">
              <w:rPr>
                <w:b/>
                <w:spacing w:val="-2"/>
                <w:sz w:val="28"/>
                <w:szCs w:val="28"/>
              </w:rPr>
              <w:t xml:space="preserve">Граничний </w:t>
            </w:r>
            <w:r w:rsidRPr="008E3DE3">
              <w:rPr>
                <w:b/>
                <w:sz w:val="28"/>
                <w:szCs w:val="28"/>
              </w:rPr>
              <w:t xml:space="preserve">розподіл на </w:t>
            </w:r>
            <w:r w:rsidRPr="008E3DE3">
              <w:rPr>
                <w:b/>
                <w:spacing w:val="-2"/>
                <w:sz w:val="28"/>
                <w:szCs w:val="28"/>
              </w:rPr>
              <w:t>середньостроковий період</w:t>
            </w:r>
          </w:p>
        </w:tc>
      </w:tr>
      <w:tr w:rsidR="003B64FB" w:rsidRPr="008E3DE3" w14:paraId="0C237D0C" w14:textId="77777777" w:rsidTr="00D67BDE">
        <w:trPr>
          <w:trHeight w:val="1113"/>
        </w:trPr>
        <w:tc>
          <w:tcPr>
            <w:tcW w:w="2997" w:type="dxa"/>
          </w:tcPr>
          <w:p w14:paraId="068FBF60" w14:textId="77777777" w:rsidR="003B64FB" w:rsidRPr="008E3DE3" w:rsidRDefault="002C7A6E" w:rsidP="008E3DE3">
            <w:pPr>
              <w:pStyle w:val="TableParagraph"/>
              <w:spacing w:line="276" w:lineRule="auto"/>
              <w:ind w:right="-1"/>
              <w:jc w:val="both"/>
              <w:rPr>
                <w:sz w:val="28"/>
                <w:szCs w:val="28"/>
              </w:rPr>
            </w:pPr>
            <w:r w:rsidRPr="008E3DE3">
              <w:rPr>
                <w:spacing w:val="-2"/>
                <w:sz w:val="28"/>
                <w:szCs w:val="28"/>
              </w:rPr>
              <w:t xml:space="preserve">Муніципальна </w:t>
            </w:r>
            <w:r w:rsidRPr="008E3DE3">
              <w:rPr>
                <w:sz w:val="28"/>
                <w:szCs w:val="28"/>
              </w:rPr>
              <w:t>інфраструктура</w:t>
            </w:r>
            <w:r w:rsidRPr="008E3DE3">
              <w:rPr>
                <w:spacing w:val="-18"/>
                <w:sz w:val="28"/>
                <w:szCs w:val="28"/>
              </w:rPr>
              <w:t xml:space="preserve"> </w:t>
            </w:r>
            <w:r w:rsidRPr="008E3DE3">
              <w:rPr>
                <w:sz w:val="28"/>
                <w:szCs w:val="28"/>
              </w:rPr>
              <w:t>та</w:t>
            </w:r>
          </w:p>
          <w:p w14:paraId="53AD6CC3" w14:textId="77777777" w:rsidR="003B64FB" w:rsidRPr="008E3DE3" w:rsidRDefault="00435AD7" w:rsidP="00610681">
            <w:pPr>
              <w:pStyle w:val="TableParagraph"/>
              <w:spacing w:line="321" w:lineRule="exact"/>
              <w:ind w:right="-1"/>
              <w:jc w:val="both"/>
              <w:rPr>
                <w:sz w:val="28"/>
                <w:szCs w:val="28"/>
              </w:rPr>
            </w:pPr>
            <w:r w:rsidRPr="008E3DE3">
              <w:rPr>
                <w:spacing w:val="-2"/>
                <w:sz w:val="28"/>
                <w:szCs w:val="28"/>
              </w:rPr>
              <w:t>П</w:t>
            </w:r>
            <w:r w:rsidR="002C7A6E" w:rsidRPr="008E3DE3">
              <w:rPr>
                <w:spacing w:val="-2"/>
                <w:sz w:val="28"/>
                <w:szCs w:val="28"/>
              </w:rPr>
              <w:t>ослуги</w:t>
            </w:r>
            <w:r>
              <w:rPr>
                <w:spacing w:val="-2"/>
                <w:sz w:val="28"/>
                <w:szCs w:val="28"/>
              </w:rPr>
              <w:t xml:space="preserve"> </w:t>
            </w:r>
          </w:p>
        </w:tc>
        <w:tc>
          <w:tcPr>
            <w:tcW w:w="1843" w:type="dxa"/>
          </w:tcPr>
          <w:p w14:paraId="3F325918" w14:textId="77777777" w:rsidR="003B64FB" w:rsidRPr="008E3DE3" w:rsidRDefault="00610681" w:rsidP="008E3DE3">
            <w:pPr>
              <w:pStyle w:val="TableParagraph"/>
              <w:spacing w:before="1"/>
              <w:ind w:right="-1"/>
              <w:jc w:val="both"/>
              <w:rPr>
                <w:spacing w:val="-2"/>
                <w:sz w:val="28"/>
                <w:szCs w:val="28"/>
              </w:rPr>
            </w:pPr>
            <w:r>
              <w:rPr>
                <w:spacing w:val="-2"/>
                <w:sz w:val="28"/>
                <w:szCs w:val="28"/>
              </w:rPr>
              <w:t>144532,726</w:t>
            </w:r>
          </w:p>
        </w:tc>
        <w:tc>
          <w:tcPr>
            <w:tcW w:w="1843" w:type="dxa"/>
          </w:tcPr>
          <w:p w14:paraId="0990C8E9" w14:textId="77777777" w:rsidR="003B64FB" w:rsidRPr="008E3DE3" w:rsidRDefault="00610681" w:rsidP="008E3DE3">
            <w:pPr>
              <w:pStyle w:val="TableParagraph"/>
              <w:spacing w:before="1"/>
              <w:ind w:right="-1"/>
              <w:jc w:val="both"/>
              <w:rPr>
                <w:sz w:val="28"/>
                <w:szCs w:val="28"/>
              </w:rPr>
            </w:pPr>
            <w:r>
              <w:rPr>
                <w:sz w:val="28"/>
                <w:szCs w:val="28"/>
              </w:rPr>
              <w:t>156585,662</w:t>
            </w:r>
          </w:p>
        </w:tc>
        <w:tc>
          <w:tcPr>
            <w:tcW w:w="1842" w:type="dxa"/>
          </w:tcPr>
          <w:p w14:paraId="1278484C" w14:textId="77777777" w:rsidR="003B64FB" w:rsidRPr="008E3DE3" w:rsidRDefault="00610681" w:rsidP="008E3DE3">
            <w:pPr>
              <w:pStyle w:val="TableParagraph"/>
              <w:spacing w:before="1"/>
              <w:ind w:right="-1"/>
              <w:jc w:val="both"/>
              <w:rPr>
                <w:sz w:val="28"/>
                <w:szCs w:val="28"/>
              </w:rPr>
            </w:pPr>
            <w:r>
              <w:rPr>
                <w:sz w:val="28"/>
                <w:szCs w:val="28"/>
              </w:rPr>
              <w:t>158594,758</w:t>
            </w:r>
          </w:p>
        </w:tc>
        <w:tc>
          <w:tcPr>
            <w:tcW w:w="1884" w:type="dxa"/>
          </w:tcPr>
          <w:p w14:paraId="2B7A412F" w14:textId="77777777" w:rsidR="003B64FB" w:rsidRPr="008E3DE3" w:rsidRDefault="00610681" w:rsidP="008E3DE3">
            <w:pPr>
              <w:pStyle w:val="TableParagraph"/>
              <w:ind w:right="-1"/>
              <w:jc w:val="both"/>
              <w:rPr>
                <w:b/>
                <w:sz w:val="28"/>
                <w:szCs w:val="28"/>
              </w:rPr>
            </w:pPr>
            <w:r>
              <w:rPr>
                <w:b/>
                <w:sz w:val="28"/>
                <w:szCs w:val="28"/>
              </w:rPr>
              <w:t>459713,146</w:t>
            </w:r>
          </w:p>
        </w:tc>
      </w:tr>
      <w:tr w:rsidR="003B64FB" w:rsidRPr="008E3DE3" w14:paraId="6B260E0E" w14:textId="77777777" w:rsidTr="00D67BDE">
        <w:trPr>
          <w:trHeight w:val="371"/>
        </w:trPr>
        <w:tc>
          <w:tcPr>
            <w:tcW w:w="2997" w:type="dxa"/>
          </w:tcPr>
          <w:p w14:paraId="4880E816" w14:textId="77777777" w:rsidR="003B64FB" w:rsidRPr="008E3DE3" w:rsidRDefault="002C7A6E" w:rsidP="008E3DE3">
            <w:pPr>
              <w:pStyle w:val="TableParagraph"/>
              <w:spacing w:line="315" w:lineRule="exact"/>
              <w:ind w:right="-1"/>
              <w:jc w:val="both"/>
              <w:rPr>
                <w:sz w:val="28"/>
                <w:szCs w:val="28"/>
              </w:rPr>
            </w:pPr>
            <w:r w:rsidRPr="008E3DE3">
              <w:rPr>
                <w:sz w:val="28"/>
                <w:szCs w:val="28"/>
              </w:rPr>
              <w:t>Освіта</w:t>
            </w:r>
            <w:r w:rsidRPr="008E3DE3">
              <w:rPr>
                <w:spacing w:val="-3"/>
                <w:sz w:val="28"/>
                <w:szCs w:val="28"/>
              </w:rPr>
              <w:t xml:space="preserve"> </w:t>
            </w:r>
            <w:r w:rsidRPr="008E3DE3">
              <w:rPr>
                <w:sz w:val="28"/>
                <w:szCs w:val="28"/>
              </w:rPr>
              <w:t xml:space="preserve">і </w:t>
            </w:r>
            <w:r w:rsidRPr="008E3DE3">
              <w:rPr>
                <w:spacing w:val="-2"/>
                <w:sz w:val="28"/>
                <w:szCs w:val="28"/>
              </w:rPr>
              <w:t>наука</w:t>
            </w:r>
          </w:p>
        </w:tc>
        <w:tc>
          <w:tcPr>
            <w:tcW w:w="1843" w:type="dxa"/>
          </w:tcPr>
          <w:p w14:paraId="14546CB6" w14:textId="77777777" w:rsidR="003B64FB" w:rsidRPr="008E3DE3" w:rsidRDefault="00610681" w:rsidP="008E3DE3">
            <w:pPr>
              <w:pStyle w:val="TableParagraph"/>
              <w:spacing w:line="315" w:lineRule="exact"/>
              <w:ind w:right="-1"/>
              <w:jc w:val="both"/>
              <w:rPr>
                <w:sz w:val="28"/>
                <w:szCs w:val="28"/>
              </w:rPr>
            </w:pPr>
            <w:r>
              <w:rPr>
                <w:sz w:val="28"/>
                <w:szCs w:val="28"/>
              </w:rPr>
              <w:t>14143,646</w:t>
            </w:r>
          </w:p>
        </w:tc>
        <w:tc>
          <w:tcPr>
            <w:tcW w:w="1843" w:type="dxa"/>
          </w:tcPr>
          <w:p w14:paraId="05DB37FF" w14:textId="77777777" w:rsidR="003B64FB" w:rsidRPr="008E3DE3" w:rsidRDefault="00610681" w:rsidP="008E3DE3">
            <w:pPr>
              <w:pStyle w:val="TableParagraph"/>
              <w:spacing w:line="315" w:lineRule="exact"/>
              <w:ind w:right="-1"/>
              <w:jc w:val="both"/>
              <w:rPr>
                <w:sz w:val="28"/>
                <w:szCs w:val="28"/>
              </w:rPr>
            </w:pPr>
            <w:r>
              <w:rPr>
                <w:sz w:val="28"/>
                <w:szCs w:val="28"/>
              </w:rPr>
              <w:t>21160,000</w:t>
            </w:r>
          </w:p>
        </w:tc>
        <w:tc>
          <w:tcPr>
            <w:tcW w:w="1842" w:type="dxa"/>
          </w:tcPr>
          <w:p w14:paraId="45FFD5C1" w14:textId="77777777" w:rsidR="003B64FB" w:rsidRPr="008E3DE3" w:rsidRDefault="00610681" w:rsidP="008E3DE3">
            <w:pPr>
              <w:pStyle w:val="TableParagraph"/>
              <w:spacing w:line="315" w:lineRule="exact"/>
              <w:ind w:right="-1"/>
              <w:jc w:val="both"/>
              <w:rPr>
                <w:sz w:val="28"/>
                <w:szCs w:val="28"/>
              </w:rPr>
            </w:pPr>
            <w:r>
              <w:rPr>
                <w:sz w:val="28"/>
                <w:szCs w:val="28"/>
              </w:rPr>
              <w:t>8130,</w:t>
            </w:r>
            <w:r w:rsidR="006E12EF" w:rsidRPr="008E3DE3">
              <w:rPr>
                <w:sz w:val="28"/>
                <w:szCs w:val="28"/>
              </w:rPr>
              <w:t>000</w:t>
            </w:r>
          </w:p>
        </w:tc>
        <w:tc>
          <w:tcPr>
            <w:tcW w:w="1884" w:type="dxa"/>
          </w:tcPr>
          <w:p w14:paraId="02B815B9" w14:textId="77777777" w:rsidR="003B64FB" w:rsidRPr="008E3DE3" w:rsidRDefault="00610681" w:rsidP="008E3DE3">
            <w:pPr>
              <w:pStyle w:val="TableParagraph"/>
              <w:spacing w:line="319" w:lineRule="exact"/>
              <w:ind w:right="-1"/>
              <w:jc w:val="both"/>
              <w:rPr>
                <w:b/>
                <w:sz w:val="28"/>
                <w:szCs w:val="28"/>
              </w:rPr>
            </w:pPr>
            <w:r>
              <w:rPr>
                <w:b/>
                <w:sz w:val="28"/>
                <w:szCs w:val="28"/>
              </w:rPr>
              <w:t>43433,646</w:t>
            </w:r>
          </w:p>
        </w:tc>
      </w:tr>
      <w:tr w:rsidR="003B64FB" w:rsidRPr="008E3DE3" w14:paraId="77DD9563" w14:textId="77777777" w:rsidTr="00D67BDE">
        <w:trPr>
          <w:trHeight w:val="368"/>
        </w:trPr>
        <w:tc>
          <w:tcPr>
            <w:tcW w:w="2997" w:type="dxa"/>
          </w:tcPr>
          <w:p w14:paraId="2DF6239A" w14:textId="77777777" w:rsidR="003B64FB" w:rsidRPr="008E3DE3" w:rsidRDefault="002C7A6E" w:rsidP="008E3DE3">
            <w:pPr>
              <w:pStyle w:val="TableParagraph"/>
              <w:spacing w:line="315" w:lineRule="exact"/>
              <w:ind w:right="-1"/>
              <w:jc w:val="both"/>
              <w:rPr>
                <w:sz w:val="28"/>
                <w:szCs w:val="28"/>
              </w:rPr>
            </w:pPr>
            <w:r w:rsidRPr="008E3DE3">
              <w:rPr>
                <w:sz w:val="28"/>
                <w:szCs w:val="28"/>
              </w:rPr>
              <w:lastRenderedPageBreak/>
              <w:t>Охорона</w:t>
            </w:r>
            <w:r w:rsidRPr="008E3DE3">
              <w:rPr>
                <w:spacing w:val="-7"/>
                <w:sz w:val="28"/>
                <w:szCs w:val="28"/>
              </w:rPr>
              <w:t xml:space="preserve"> </w:t>
            </w:r>
            <w:r w:rsidRPr="008E3DE3">
              <w:rPr>
                <w:spacing w:val="-2"/>
                <w:sz w:val="28"/>
                <w:szCs w:val="28"/>
              </w:rPr>
              <w:t>здоров'я</w:t>
            </w:r>
          </w:p>
        </w:tc>
        <w:tc>
          <w:tcPr>
            <w:tcW w:w="1843" w:type="dxa"/>
          </w:tcPr>
          <w:p w14:paraId="56C0A6BB" w14:textId="77777777" w:rsidR="003B64FB" w:rsidRPr="008E3DE3" w:rsidRDefault="006E12EF" w:rsidP="008E3DE3">
            <w:pPr>
              <w:pStyle w:val="TableParagraph"/>
              <w:spacing w:line="315" w:lineRule="exact"/>
              <w:ind w:right="-1"/>
              <w:jc w:val="both"/>
              <w:rPr>
                <w:sz w:val="28"/>
                <w:szCs w:val="28"/>
              </w:rPr>
            </w:pPr>
            <w:r w:rsidRPr="008E3DE3">
              <w:rPr>
                <w:sz w:val="28"/>
                <w:szCs w:val="28"/>
              </w:rPr>
              <w:t>7342,209</w:t>
            </w:r>
          </w:p>
        </w:tc>
        <w:tc>
          <w:tcPr>
            <w:tcW w:w="1843" w:type="dxa"/>
          </w:tcPr>
          <w:p w14:paraId="37C94154" w14:textId="77777777" w:rsidR="003B64FB" w:rsidRPr="008E3DE3" w:rsidRDefault="006E12EF" w:rsidP="008E3DE3">
            <w:pPr>
              <w:pStyle w:val="TableParagraph"/>
              <w:spacing w:line="315" w:lineRule="exact"/>
              <w:ind w:right="-1"/>
              <w:jc w:val="both"/>
              <w:rPr>
                <w:sz w:val="28"/>
                <w:szCs w:val="28"/>
              </w:rPr>
            </w:pPr>
            <w:r w:rsidRPr="008E3DE3">
              <w:rPr>
                <w:sz w:val="28"/>
                <w:szCs w:val="28"/>
              </w:rPr>
              <w:t>7000,00</w:t>
            </w:r>
          </w:p>
        </w:tc>
        <w:tc>
          <w:tcPr>
            <w:tcW w:w="1842" w:type="dxa"/>
          </w:tcPr>
          <w:p w14:paraId="3EDC14D9" w14:textId="77777777" w:rsidR="003B64FB" w:rsidRPr="008E3DE3" w:rsidRDefault="006E12EF" w:rsidP="008E3DE3">
            <w:pPr>
              <w:pStyle w:val="TableParagraph"/>
              <w:spacing w:line="315" w:lineRule="exact"/>
              <w:ind w:right="-1"/>
              <w:jc w:val="both"/>
              <w:rPr>
                <w:sz w:val="28"/>
                <w:szCs w:val="28"/>
              </w:rPr>
            </w:pPr>
            <w:r w:rsidRPr="008E3DE3">
              <w:rPr>
                <w:sz w:val="28"/>
                <w:szCs w:val="28"/>
              </w:rPr>
              <w:t>2000,00</w:t>
            </w:r>
          </w:p>
        </w:tc>
        <w:tc>
          <w:tcPr>
            <w:tcW w:w="1884" w:type="dxa"/>
          </w:tcPr>
          <w:p w14:paraId="1C18A0CD" w14:textId="77777777" w:rsidR="003B64FB" w:rsidRPr="008E3DE3" w:rsidRDefault="00700297" w:rsidP="008E3DE3">
            <w:pPr>
              <w:pStyle w:val="TableParagraph"/>
              <w:spacing w:line="319" w:lineRule="exact"/>
              <w:ind w:right="-1"/>
              <w:jc w:val="both"/>
              <w:rPr>
                <w:b/>
                <w:sz w:val="28"/>
                <w:szCs w:val="28"/>
              </w:rPr>
            </w:pPr>
            <w:r w:rsidRPr="008E3DE3">
              <w:rPr>
                <w:b/>
                <w:sz w:val="28"/>
                <w:szCs w:val="28"/>
              </w:rPr>
              <w:t>16342,209</w:t>
            </w:r>
          </w:p>
        </w:tc>
      </w:tr>
      <w:tr w:rsidR="00F34882" w:rsidRPr="008E3DE3" w14:paraId="2C2D8A38" w14:textId="77777777" w:rsidTr="00D67BDE">
        <w:trPr>
          <w:trHeight w:val="371"/>
        </w:trPr>
        <w:tc>
          <w:tcPr>
            <w:tcW w:w="2997" w:type="dxa"/>
          </w:tcPr>
          <w:p w14:paraId="0AB8EAA8" w14:textId="77777777" w:rsidR="00F34882" w:rsidRPr="008E3DE3" w:rsidRDefault="00700297" w:rsidP="008E3DE3">
            <w:pPr>
              <w:pStyle w:val="TableParagraph"/>
              <w:spacing w:line="317" w:lineRule="exact"/>
              <w:ind w:right="-1"/>
              <w:jc w:val="both"/>
              <w:rPr>
                <w:sz w:val="28"/>
                <w:szCs w:val="28"/>
              </w:rPr>
            </w:pPr>
            <w:r w:rsidRPr="008E3DE3">
              <w:rPr>
                <w:sz w:val="28"/>
                <w:szCs w:val="28"/>
              </w:rPr>
              <w:t>Культура та інформація</w:t>
            </w:r>
          </w:p>
        </w:tc>
        <w:tc>
          <w:tcPr>
            <w:tcW w:w="1843" w:type="dxa"/>
          </w:tcPr>
          <w:p w14:paraId="730EF3E3" w14:textId="77777777" w:rsidR="00F34882" w:rsidRPr="008E3DE3" w:rsidRDefault="00700297" w:rsidP="008E3DE3">
            <w:pPr>
              <w:pStyle w:val="TableParagraph"/>
              <w:spacing w:line="317" w:lineRule="exact"/>
              <w:ind w:right="-1"/>
              <w:jc w:val="both"/>
              <w:rPr>
                <w:sz w:val="28"/>
                <w:szCs w:val="28"/>
              </w:rPr>
            </w:pPr>
            <w:r w:rsidRPr="008E3DE3">
              <w:rPr>
                <w:sz w:val="28"/>
                <w:szCs w:val="28"/>
              </w:rPr>
              <w:t>1500,00</w:t>
            </w:r>
            <w:r w:rsidR="00B7186D">
              <w:rPr>
                <w:sz w:val="28"/>
                <w:szCs w:val="28"/>
              </w:rPr>
              <w:t>0</w:t>
            </w:r>
          </w:p>
        </w:tc>
        <w:tc>
          <w:tcPr>
            <w:tcW w:w="1843" w:type="dxa"/>
          </w:tcPr>
          <w:p w14:paraId="1FAF48E6" w14:textId="77777777" w:rsidR="00F34882" w:rsidRPr="008E3DE3" w:rsidRDefault="00700297" w:rsidP="008E3DE3">
            <w:pPr>
              <w:ind w:right="-1"/>
              <w:jc w:val="both"/>
              <w:rPr>
                <w:sz w:val="28"/>
                <w:szCs w:val="28"/>
              </w:rPr>
            </w:pPr>
            <w:r w:rsidRPr="008E3DE3">
              <w:rPr>
                <w:sz w:val="28"/>
                <w:szCs w:val="28"/>
              </w:rPr>
              <w:t>8000,00</w:t>
            </w:r>
          </w:p>
        </w:tc>
        <w:tc>
          <w:tcPr>
            <w:tcW w:w="1842" w:type="dxa"/>
          </w:tcPr>
          <w:p w14:paraId="228C55BB" w14:textId="77777777" w:rsidR="00F34882" w:rsidRPr="008E3DE3" w:rsidRDefault="00700297" w:rsidP="008E3DE3">
            <w:pPr>
              <w:ind w:right="-1"/>
              <w:jc w:val="both"/>
              <w:rPr>
                <w:sz w:val="28"/>
                <w:szCs w:val="28"/>
              </w:rPr>
            </w:pPr>
            <w:r w:rsidRPr="008E3DE3">
              <w:rPr>
                <w:sz w:val="28"/>
                <w:szCs w:val="28"/>
              </w:rPr>
              <w:t>10000,00</w:t>
            </w:r>
          </w:p>
        </w:tc>
        <w:tc>
          <w:tcPr>
            <w:tcW w:w="1884" w:type="dxa"/>
          </w:tcPr>
          <w:p w14:paraId="7CC1A6EB" w14:textId="77777777" w:rsidR="00F34882" w:rsidRPr="008E3DE3" w:rsidRDefault="00700297" w:rsidP="008E3DE3">
            <w:pPr>
              <w:pStyle w:val="TableParagraph"/>
              <w:spacing w:line="317" w:lineRule="exact"/>
              <w:ind w:right="-1"/>
              <w:jc w:val="both"/>
              <w:rPr>
                <w:b/>
                <w:sz w:val="28"/>
                <w:szCs w:val="28"/>
              </w:rPr>
            </w:pPr>
            <w:r w:rsidRPr="008E3DE3">
              <w:rPr>
                <w:b/>
                <w:sz w:val="28"/>
                <w:szCs w:val="28"/>
              </w:rPr>
              <w:t>19500,00</w:t>
            </w:r>
          </w:p>
        </w:tc>
      </w:tr>
      <w:tr w:rsidR="00F34882" w:rsidRPr="00CC7A6D" w14:paraId="199E0FD4" w14:textId="77777777" w:rsidTr="00D67BDE">
        <w:trPr>
          <w:trHeight w:val="1112"/>
        </w:trPr>
        <w:tc>
          <w:tcPr>
            <w:tcW w:w="2997" w:type="dxa"/>
          </w:tcPr>
          <w:p w14:paraId="6A1C6221" w14:textId="77777777" w:rsidR="00F34882" w:rsidRPr="006E12EF" w:rsidRDefault="00700297" w:rsidP="0015701B">
            <w:pPr>
              <w:pStyle w:val="TableParagraph"/>
              <w:spacing w:line="370" w:lineRule="atLeast"/>
              <w:ind w:right="-1"/>
              <w:rPr>
                <w:sz w:val="28"/>
              </w:rPr>
            </w:pPr>
            <w:r>
              <w:rPr>
                <w:sz w:val="28"/>
              </w:rPr>
              <w:t>Транспорт</w:t>
            </w:r>
          </w:p>
        </w:tc>
        <w:tc>
          <w:tcPr>
            <w:tcW w:w="1843" w:type="dxa"/>
          </w:tcPr>
          <w:p w14:paraId="5DED7962" w14:textId="77777777" w:rsidR="00F34882" w:rsidRPr="006E12EF" w:rsidRDefault="00610681" w:rsidP="00700297">
            <w:pPr>
              <w:pStyle w:val="TableParagraph"/>
              <w:ind w:right="-1"/>
              <w:jc w:val="center"/>
              <w:rPr>
                <w:sz w:val="28"/>
              </w:rPr>
            </w:pPr>
            <w:r>
              <w:rPr>
                <w:sz w:val="28"/>
              </w:rPr>
              <w:t>41500,000</w:t>
            </w:r>
          </w:p>
        </w:tc>
        <w:tc>
          <w:tcPr>
            <w:tcW w:w="1843" w:type="dxa"/>
          </w:tcPr>
          <w:p w14:paraId="7A5685EE" w14:textId="77777777" w:rsidR="00F34882" w:rsidRPr="006E12EF" w:rsidRDefault="00610681" w:rsidP="00610681">
            <w:pPr>
              <w:pStyle w:val="TableParagraph"/>
              <w:ind w:right="-1"/>
              <w:rPr>
                <w:sz w:val="28"/>
              </w:rPr>
            </w:pPr>
            <w:r>
              <w:rPr>
                <w:sz w:val="28"/>
              </w:rPr>
              <w:t>42000,000</w:t>
            </w:r>
          </w:p>
        </w:tc>
        <w:tc>
          <w:tcPr>
            <w:tcW w:w="1842" w:type="dxa"/>
          </w:tcPr>
          <w:p w14:paraId="645CF9CA" w14:textId="77777777" w:rsidR="00F34882" w:rsidRPr="006E12EF" w:rsidRDefault="00610681" w:rsidP="0015701B">
            <w:pPr>
              <w:pStyle w:val="TableParagraph"/>
              <w:ind w:right="-1"/>
              <w:jc w:val="center"/>
              <w:rPr>
                <w:sz w:val="28"/>
              </w:rPr>
            </w:pPr>
            <w:r>
              <w:rPr>
                <w:sz w:val="28"/>
              </w:rPr>
              <w:t>51000,000</w:t>
            </w:r>
          </w:p>
        </w:tc>
        <w:tc>
          <w:tcPr>
            <w:tcW w:w="1884" w:type="dxa"/>
          </w:tcPr>
          <w:p w14:paraId="5DE79DD0" w14:textId="77777777" w:rsidR="00F34882" w:rsidRPr="006E12EF" w:rsidRDefault="00700297" w:rsidP="00610681">
            <w:pPr>
              <w:pStyle w:val="TableParagraph"/>
              <w:spacing w:line="317" w:lineRule="exact"/>
              <w:ind w:right="-1"/>
              <w:jc w:val="center"/>
              <w:rPr>
                <w:b/>
                <w:sz w:val="28"/>
              </w:rPr>
            </w:pPr>
            <w:r>
              <w:rPr>
                <w:b/>
                <w:sz w:val="28"/>
              </w:rPr>
              <w:t>13</w:t>
            </w:r>
            <w:r w:rsidR="00610681">
              <w:rPr>
                <w:b/>
                <w:sz w:val="28"/>
              </w:rPr>
              <w:t>45</w:t>
            </w:r>
            <w:r>
              <w:rPr>
                <w:b/>
                <w:sz w:val="28"/>
              </w:rPr>
              <w:t>00,000</w:t>
            </w:r>
          </w:p>
        </w:tc>
      </w:tr>
      <w:tr w:rsidR="00352904" w:rsidRPr="00CC7A6D" w14:paraId="4A03633D" w14:textId="77777777" w:rsidTr="00D67BDE">
        <w:trPr>
          <w:trHeight w:val="1112"/>
        </w:trPr>
        <w:tc>
          <w:tcPr>
            <w:tcW w:w="2997" w:type="dxa"/>
          </w:tcPr>
          <w:p w14:paraId="5FD1F4A2" w14:textId="77777777" w:rsidR="00352904" w:rsidRPr="006E12EF" w:rsidRDefault="00700297" w:rsidP="0015701B">
            <w:pPr>
              <w:pStyle w:val="TableParagraph"/>
              <w:spacing w:line="370" w:lineRule="atLeast"/>
              <w:ind w:right="-1"/>
              <w:rPr>
                <w:sz w:val="28"/>
              </w:rPr>
            </w:pPr>
            <w:r w:rsidRPr="00700297">
              <w:rPr>
                <w:sz w:val="28"/>
              </w:rPr>
              <w:t>Енергетика</w:t>
            </w:r>
          </w:p>
        </w:tc>
        <w:tc>
          <w:tcPr>
            <w:tcW w:w="1843" w:type="dxa"/>
          </w:tcPr>
          <w:p w14:paraId="14A2C2AC" w14:textId="77777777" w:rsidR="00352904" w:rsidRPr="006E12EF" w:rsidRDefault="00610681" w:rsidP="0015701B">
            <w:pPr>
              <w:pStyle w:val="TableParagraph"/>
              <w:ind w:right="-1"/>
              <w:jc w:val="center"/>
              <w:rPr>
                <w:sz w:val="28"/>
              </w:rPr>
            </w:pPr>
            <w:r>
              <w:rPr>
                <w:sz w:val="28"/>
              </w:rPr>
              <w:t>21391,00</w:t>
            </w:r>
          </w:p>
        </w:tc>
        <w:tc>
          <w:tcPr>
            <w:tcW w:w="1843" w:type="dxa"/>
          </w:tcPr>
          <w:p w14:paraId="4312EF77" w14:textId="77777777" w:rsidR="00352904" w:rsidRPr="006E12EF" w:rsidRDefault="00352904" w:rsidP="0015701B">
            <w:pPr>
              <w:pStyle w:val="TableParagraph"/>
              <w:ind w:right="-1"/>
              <w:jc w:val="center"/>
              <w:rPr>
                <w:sz w:val="28"/>
              </w:rPr>
            </w:pPr>
            <w:r w:rsidRPr="006E12EF">
              <w:rPr>
                <w:sz w:val="28"/>
              </w:rPr>
              <w:t>-</w:t>
            </w:r>
          </w:p>
        </w:tc>
        <w:tc>
          <w:tcPr>
            <w:tcW w:w="1842" w:type="dxa"/>
          </w:tcPr>
          <w:p w14:paraId="48797DCC" w14:textId="77777777" w:rsidR="00352904" w:rsidRPr="006E12EF" w:rsidRDefault="00352904" w:rsidP="0015701B">
            <w:pPr>
              <w:pStyle w:val="TableParagraph"/>
              <w:ind w:right="-1"/>
              <w:jc w:val="center"/>
              <w:rPr>
                <w:sz w:val="28"/>
              </w:rPr>
            </w:pPr>
            <w:r w:rsidRPr="006E12EF">
              <w:rPr>
                <w:sz w:val="28"/>
              </w:rPr>
              <w:t>-</w:t>
            </w:r>
          </w:p>
        </w:tc>
        <w:tc>
          <w:tcPr>
            <w:tcW w:w="1884" w:type="dxa"/>
          </w:tcPr>
          <w:p w14:paraId="77DBE594" w14:textId="77777777" w:rsidR="00352904" w:rsidRPr="006E12EF" w:rsidRDefault="00610681" w:rsidP="0015701B">
            <w:pPr>
              <w:pStyle w:val="TableParagraph"/>
              <w:spacing w:line="317" w:lineRule="exact"/>
              <w:ind w:right="-1"/>
              <w:jc w:val="center"/>
              <w:rPr>
                <w:b/>
                <w:sz w:val="28"/>
              </w:rPr>
            </w:pPr>
            <w:r>
              <w:rPr>
                <w:b/>
                <w:sz w:val="28"/>
              </w:rPr>
              <w:t>21391,00</w:t>
            </w:r>
          </w:p>
        </w:tc>
      </w:tr>
      <w:tr w:rsidR="00B055BC" w:rsidRPr="00CC7A6D" w14:paraId="086037C1" w14:textId="77777777" w:rsidTr="00D67BDE">
        <w:trPr>
          <w:trHeight w:val="1112"/>
        </w:trPr>
        <w:tc>
          <w:tcPr>
            <w:tcW w:w="2997" w:type="dxa"/>
          </w:tcPr>
          <w:p w14:paraId="7F02FA64" w14:textId="77777777" w:rsidR="00B055BC" w:rsidRPr="006E12EF" w:rsidRDefault="00700297" w:rsidP="0015701B">
            <w:pPr>
              <w:pStyle w:val="TableParagraph"/>
              <w:spacing w:line="370" w:lineRule="atLeast"/>
              <w:ind w:right="-1"/>
              <w:rPr>
                <w:sz w:val="28"/>
                <w:szCs w:val="28"/>
              </w:rPr>
            </w:pPr>
            <w:r w:rsidRPr="00700297">
              <w:rPr>
                <w:sz w:val="28"/>
                <w:szCs w:val="28"/>
              </w:rPr>
              <w:t>Спорт та фізичне виховання</w:t>
            </w:r>
          </w:p>
        </w:tc>
        <w:tc>
          <w:tcPr>
            <w:tcW w:w="1843" w:type="dxa"/>
          </w:tcPr>
          <w:p w14:paraId="304CC95D" w14:textId="77777777" w:rsidR="00B055BC" w:rsidRPr="006E12EF" w:rsidRDefault="00700297" w:rsidP="0015701B">
            <w:pPr>
              <w:pStyle w:val="TableParagraph"/>
              <w:ind w:right="-1"/>
              <w:jc w:val="center"/>
              <w:rPr>
                <w:sz w:val="28"/>
                <w:szCs w:val="28"/>
              </w:rPr>
            </w:pPr>
            <w:r>
              <w:rPr>
                <w:sz w:val="28"/>
                <w:szCs w:val="28"/>
              </w:rPr>
              <w:t>1500,00</w:t>
            </w:r>
          </w:p>
        </w:tc>
        <w:tc>
          <w:tcPr>
            <w:tcW w:w="1843" w:type="dxa"/>
          </w:tcPr>
          <w:p w14:paraId="0CD5B228" w14:textId="77777777" w:rsidR="00B055BC" w:rsidRPr="006E12EF" w:rsidRDefault="00610681" w:rsidP="0015701B">
            <w:pPr>
              <w:pStyle w:val="TableParagraph"/>
              <w:ind w:right="-1"/>
              <w:jc w:val="center"/>
              <w:rPr>
                <w:sz w:val="28"/>
                <w:szCs w:val="28"/>
              </w:rPr>
            </w:pPr>
            <w:r>
              <w:rPr>
                <w:sz w:val="28"/>
                <w:szCs w:val="28"/>
              </w:rPr>
              <w:t>80000,00</w:t>
            </w:r>
          </w:p>
        </w:tc>
        <w:tc>
          <w:tcPr>
            <w:tcW w:w="1842" w:type="dxa"/>
          </w:tcPr>
          <w:p w14:paraId="7D2052F0" w14:textId="77777777" w:rsidR="00B055BC" w:rsidRPr="006E12EF" w:rsidRDefault="00610681" w:rsidP="0015701B">
            <w:pPr>
              <w:pStyle w:val="TableParagraph"/>
              <w:ind w:right="-1"/>
              <w:jc w:val="center"/>
              <w:rPr>
                <w:sz w:val="28"/>
                <w:szCs w:val="28"/>
              </w:rPr>
            </w:pPr>
            <w:r>
              <w:rPr>
                <w:sz w:val="28"/>
                <w:szCs w:val="28"/>
              </w:rPr>
              <w:t>74000,00</w:t>
            </w:r>
          </w:p>
        </w:tc>
        <w:tc>
          <w:tcPr>
            <w:tcW w:w="1884" w:type="dxa"/>
          </w:tcPr>
          <w:p w14:paraId="5C1ABA0C" w14:textId="77777777" w:rsidR="00B055BC" w:rsidRPr="006E12EF" w:rsidRDefault="008E3DE3" w:rsidP="00610681">
            <w:pPr>
              <w:pStyle w:val="TableParagraph"/>
              <w:spacing w:line="317" w:lineRule="exact"/>
              <w:ind w:right="-1"/>
              <w:jc w:val="center"/>
              <w:rPr>
                <w:b/>
                <w:sz w:val="28"/>
                <w:szCs w:val="28"/>
              </w:rPr>
            </w:pPr>
            <w:r>
              <w:rPr>
                <w:b/>
                <w:sz w:val="28"/>
                <w:szCs w:val="28"/>
              </w:rPr>
              <w:t>157000,00</w:t>
            </w:r>
          </w:p>
        </w:tc>
      </w:tr>
      <w:tr w:rsidR="008E3DE3" w:rsidRPr="008E3DE3" w14:paraId="43F2304A" w14:textId="77777777" w:rsidTr="00D67BDE">
        <w:trPr>
          <w:trHeight w:val="741"/>
        </w:trPr>
        <w:tc>
          <w:tcPr>
            <w:tcW w:w="2997" w:type="dxa"/>
          </w:tcPr>
          <w:p w14:paraId="6E478EF9" w14:textId="77777777" w:rsidR="00F34882" w:rsidRPr="008E3DE3" w:rsidRDefault="00F34882" w:rsidP="0015701B">
            <w:pPr>
              <w:pStyle w:val="TableParagraph"/>
              <w:spacing w:line="320" w:lineRule="exact"/>
              <w:ind w:right="-1"/>
              <w:rPr>
                <w:b/>
                <w:color w:val="000000" w:themeColor="text1"/>
                <w:sz w:val="28"/>
              </w:rPr>
            </w:pPr>
            <w:r w:rsidRPr="008E3DE3">
              <w:rPr>
                <w:b/>
                <w:color w:val="000000" w:themeColor="text1"/>
                <w:spacing w:val="-2"/>
                <w:sz w:val="28"/>
              </w:rPr>
              <w:t>Загальний</w:t>
            </w:r>
          </w:p>
          <w:p w14:paraId="4A44D893" w14:textId="77777777" w:rsidR="00F34882" w:rsidRPr="008E3DE3" w:rsidRDefault="00F34882" w:rsidP="0015701B">
            <w:pPr>
              <w:pStyle w:val="TableParagraph"/>
              <w:spacing w:before="47"/>
              <w:ind w:right="-1"/>
              <w:rPr>
                <w:b/>
                <w:color w:val="000000" w:themeColor="text1"/>
                <w:sz w:val="28"/>
              </w:rPr>
            </w:pPr>
            <w:r w:rsidRPr="008E3DE3">
              <w:rPr>
                <w:b/>
                <w:color w:val="000000" w:themeColor="text1"/>
                <w:spacing w:val="-2"/>
                <w:sz w:val="28"/>
              </w:rPr>
              <w:t>результат</w:t>
            </w:r>
          </w:p>
        </w:tc>
        <w:tc>
          <w:tcPr>
            <w:tcW w:w="1843" w:type="dxa"/>
          </w:tcPr>
          <w:p w14:paraId="4E354B74" w14:textId="77777777" w:rsidR="00F34882" w:rsidRPr="008E3DE3" w:rsidRDefault="00F73F6F" w:rsidP="0015701B">
            <w:pPr>
              <w:pStyle w:val="TableParagraph"/>
              <w:spacing w:line="306" w:lineRule="exact"/>
              <w:ind w:right="-1"/>
              <w:jc w:val="center"/>
              <w:rPr>
                <w:b/>
                <w:color w:val="000000" w:themeColor="text1"/>
                <w:sz w:val="28"/>
              </w:rPr>
            </w:pPr>
            <w:r>
              <w:rPr>
                <w:b/>
                <w:color w:val="000000" w:themeColor="text1"/>
                <w:sz w:val="28"/>
              </w:rPr>
              <w:t>231910,355</w:t>
            </w:r>
          </w:p>
        </w:tc>
        <w:tc>
          <w:tcPr>
            <w:tcW w:w="1843" w:type="dxa"/>
          </w:tcPr>
          <w:p w14:paraId="6D9C88FD" w14:textId="77777777" w:rsidR="00F34882" w:rsidRPr="008E3DE3" w:rsidRDefault="00F73F6F" w:rsidP="0015701B">
            <w:pPr>
              <w:ind w:right="-1"/>
              <w:jc w:val="center"/>
              <w:rPr>
                <w:b/>
                <w:color w:val="000000" w:themeColor="text1"/>
                <w:sz w:val="28"/>
                <w:szCs w:val="28"/>
              </w:rPr>
            </w:pPr>
            <w:r>
              <w:rPr>
                <w:b/>
                <w:color w:val="000000" w:themeColor="text1"/>
                <w:sz w:val="28"/>
                <w:szCs w:val="28"/>
              </w:rPr>
              <w:t>309745,662</w:t>
            </w:r>
          </w:p>
        </w:tc>
        <w:tc>
          <w:tcPr>
            <w:tcW w:w="1842" w:type="dxa"/>
          </w:tcPr>
          <w:p w14:paraId="294048AC" w14:textId="77777777" w:rsidR="00F34882" w:rsidRPr="008E3DE3" w:rsidRDefault="00F73F6F" w:rsidP="0015701B">
            <w:pPr>
              <w:ind w:right="-1"/>
              <w:jc w:val="center"/>
              <w:rPr>
                <w:b/>
                <w:color w:val="000000" w:themeColor="text1"/>
                <w:sz w:val="28"/>
                <w:szCs w:val="28"/>
              </w:rPr>
            </w:pPr>
            <w:r>
              <w:rPr>
                <w:b/>
                <w:color w:val="000000" w:themeColor="text1"/>
                <w:sz w:val="28"/>
                <w:szCs w:val="28"/>
              </w:rPr>
              <w:t>310224,758</w:t>
            </w:r>
          </w:p>
        </w:tc>
        <w:tc>
          <w:tcPr>
            <w:tcW w:w="1884" w:type="dxa"/>
          </w:tcPr>
          <w:p w14:paraId="2230C494" w14:textId="77777777" w:rsidR="00F34882" w:rsidRPr="008E3DE3" w:rsidRDefault="00F73F6F" w:rsidP="0015701B">
            <w:pPr>
              <w:pStyle w:val="TableParagraph"/>
              <w:spacing w:line="306" w:lineRule="exact"/>
              <w:ind w:right="-1"/>
              <w:jc w:val="center"/>
              <w:rPr>
                <w:b/>
                <w:color w:val="000000" w:themeColor="text1"/>
                <w:sz w:val="28"/>
                <w:szCs w:val="28"/>
              </w:rPr>
            </w:pPr>
            <w:r>
              <w:rPr>
                <w:b/>
                <w:color w:val="000000" w:themeColor="text1"/>
                <w:sz w:val="28"/>
                <w:szCs w:val="28"/>
              </w:rPr>
              <w:t>851880,775</w:t>
            </w:r>
          </w:p>
        </w:tc>
      </w:tr>
    </w:tbl>
    <w:p w14:paraId="3D336E82" w14:textId="77777777" w:rsidR="003B64FB" w:rsidRPr="008E3DE3" w:rsidRDefault="002C7A6E" w:rsidP="008E3DE3">
      <w:pPr>
        <w:spacing w:before="321"/>
        <w:ind w:right="-1"/>
        <w:jc w:val="center"/>
        <w:rPr>
          <w:b/>
          <w:i/>
          <w:color w:val="000000" w:themeColor="text1"/>
          <w:sz w:val="28"/>
        </w:rPr>
      </w:pPr>
      <w:r w:rsidRPr="008E3DE3">
        <w:rPr>
          <w:b/>
          <w:i/>
          <w:color w:val="000000" w:themeColor="text1"/>
          <w:sz w:val="28"/>
        </w:rPr>
        <w:t>Підсумки</w:t>
      </w:r>
      <w:r w:rsidRPr="008E3DE3">
        <w:rPr>
          <w:b/>
          <w:i/>
          <w:color w:val="000000" w:themeColor="text1"/>
          <w:spacing w:val="-5"/>
          <w:sz w:val="28"/>
        </w:rPr>
        <w:t xml:space="preserve"> </w:t>
      </w:r>
      <w:r w:rsidRPr="008E3DE3">
        <w:rPr>
          <w:b/>
          <w:i/>
          <w:color w:val="000000" w:themeColor="text1"/>
          <w:sz w:val="28"/>
        </w:rPr>
        <w:t>та</w:t>
      </w:r>
      <w:r w:rsidRPr="008E3DE3">
        <w:rPr>
          <w:b/>
          <w:i/>
          <w:color w:val="000000" w:themeColor="text1"/>
          <w:spacing w:val="-5"/>
          <w:sz w:val="28"/>
        </w:rPr>
        <w:t xml:space="preserve"> </w:t>
      </w:r>
      <w:r w:rsidRPr="008E3DE3">
        <w:rPr>
          <w:b/>
          <w:i/>
          <w:color w:val="000000" w:themeColor="text1"/>
          <w:spacing w:val="-2"/>
          <w:sz w:val="28"/>
        </w:rPr>
        <w:t>перспективи</w:t>
      </w:r>
    </w:p>
    <w:p w14:paraId="79235314" w14:textId="77777777" w:rsidR="003B64FB" w:rsidRPr="008E3DE3" w:rsidRDefault="003B64FB" w:rsidP="008E3DE3">
      <w:pPr>
        <w:pStyle w:val="a3"/>
        <w:spacing w:before="1"/>
        <w:ind w:right="-1"/>
        <w:jc w:val="center"/>
        <w:rPr>
          <w:b/>
          <w:i/>
          <w:color w:val="000000" w:themeColor="text1"/>
        </w:rPr>
      </w:pPr>
    </w:p>
    <w:p w14:paraId="5B372F02" w14:textId="77777777" w:rsidR="003B64FB" w:rsidRPr="008E3DE3" w:rsidRDefault="002C7A6E" w:rsidP="0015701B">
      <w:pPr>
        <w:pStyle w:val="a3"/>
        <w:spacing w:before="1"/>
        <w:ind w:right="-1" w:firstLine="707"/>
        <w:jc w:val="both"/>
        <w:rPr>
          <w:color w:val="000000" w:themeColor="text1"/>
        </w:rPr>
      </w:pPr>
      <w:r w:rsidRPr="008E3DE3">
        <w:rPr>
          <w:color w:val="000000" w:themeColor="text1"/>
        </w:rPr>
        <w:t>Сере</w:t>
      </w:r>
      <w:r w:rsidR="0021092C" w:rsidRPr="008E3DE3">
        <w:rPr>
          <w:color w:val="000000" w:themeColor="text1"/>
        </w:rPr>
        <w:t>дньостроковий план є документом</w:t>
      </w:r>
      <w:r w:rsidRPr="008E3DE3">
        <w:rPr>
          <w:color w:val="000000" w:themeColor="text1"/>
        </w:rPr>
        <w:t xml:space="preserve">, що формує основу для якісно нового підходу до управління публічними інвестиціями в </w:t>
      </w:r>
      <w:r w:rsidR="0021092C" w:rsidRPr="008E3DE3">
        <w:rPr>
          <w:color w:val="000000" w:themeColor="text1"/>
        </w:rPr>
        <w:t>громаді</w:t>
      </w:r>
      <w:r w:rsidRPr="008E3DE3">
        <w:rPr>
          <w:color w:val="000000" w:themeColor="text1"/>
          <w:spacing w:val="-2"/>
        </w:rPr>
        <w:t>.</w:t>
      </w:r>
    </w:p>
    <w:p w14:paraId="6F134C98" w14:textId="77777777" w:rsidR="003B64FB" w:rsidRPr="008E3DE3" w:rsidRDefault="002C7A6E" w:rsidP="0015701B">
      <w:pPr>
        <w:pStyle w:val="a3"/>
        <w:ind w:right="-1" w:firstLine="707"/>
        <w:jc w:val="both"/>
        <w:rPr>
          <w:color w:val="000000" w:themeColor="text1"/>
        </w:rPr>
      </w:pPr>
      <w:r w:rsidRPr="008E3DE3">
        <w:rPr>
          <w:color w:val="000000" w:themeColor="text1"/>
        </w:rPr>
        <w:t xml:space="preserve">Визначення наскрізних стратегічних цілей, узгодження з наявними стратегічними документами, продовження та завершення розпочатих проєктів і програм, а також закріплення пріоритетних галузей (секторів) і основних напрямів публічного інвестування забезпечують спрямування ресурсів на реалізацію ключових пріоритетів розвитку </w:t>
      </w:r>
      <w:r w:rsidR="00AD4101" w:rsidRPr="008E3DE3">
        <w:rPr>
          <w:color w:val="000000" w:themeColor="text1"/>
        </w:rPr>
        <w:t>громади</w:t>
      </w:r>
      <w:r w:rsidRPr="008E3DE3">
        <w:rPr>
          <w:color w:val="000000" w:themeColor="text1"/>
        </w:rPr>
        <w:t>. Це сприятиме ефективному використанню</w:t>
      </w:r>
      <w:r w:rsidRPr="008E3DE3">
        <w:rPr>
          <w:color w:val="000000" w:themeColor="text1"/>
          <w:spacing w:val="-2"/>
        </w:rPr>
        <w:t xml:space="preserve"> </w:t>
      </w:r>
      <w:r w:rsidRPr="008E3DE3">
        <w:rPr>
          <w:color w:val="000000" w:themeColor="text1"/>
        </w:rPr>
        <w:t>як попередньо вкладених, так і поточних публічних інвестицій,</w:t>
      </w:r>
      <w:r w:rsidRPr="008E3DE3">
        <w:rPr>
          <w:color w:val="000000" w:themeColor="text1"/>
          <w:spacing w:val="-1"/>
        </w:rPr>
        <w:t xml:space="preserve"> </w:t>
      </w:r>
      <w:r w:rsidRPr="008E3DE3">
        <w:rPr>
          <w:color w:val="000000" w:themeColor="text1"/>
        </w:rPr>
        <w:t>а також створить чітке розуміння пріоритетних сфер, що потребують державної підтримки у середньостроковому періоді.</w:t>
      </w:r>
    </w:p>
    <w:p w14:paraId="526E6080" w14:textId="77777777" w:rsidR="003B64FB" w:rsidRPr="008E3DE3" w:rsidRDefault="002C7A6E" w:rsidP="0015701B">
      <w:pPr>
        <w:pStyle w:val="a3"/>
        <w:ind w:right="-1" w:firstLine="707"/>
        <w:jc w:val="both"/>
        <w:rPr>
          <w:color w:val="000000" w:themeColor="text1"/>
        </w:rPr>
      </w:pPr>
      <w:r w:rsidRPr="008E3DE3">
        <w:rPr>
          <w:color w:val="000000" w:themeColor="text1"/>
        </w:rPr>
        <w:t xml:space="preserve">Визначення напрямів публічного інвестування відповідних галузей (секторів) для публічного інвестування має ключове значення для подальшої підготовки, оцінки проектів та програм, а також формування єдиного проектного портфеля публічних інвестицій </w:t>
      </w:r>
      <w:r w:rsidR="001A2D5A" w:rsidRPr="008E3DE3">
        <w:rPr>
          <w:color w:val="000000" w:themeColor="text1"/>
        </w:rPr>
        <w:t>громади</w:t>
      </w:r>
      <w:r w:rsidRPr="008E3DE3">
        <w:rPr>
          <w:color w:val="000000" w:themeColor="text1"/>
        </w:rPr>
        <w:t xml:space="preserve"> і галузевих (секторальних) проектних портфелів</w:t>
      </w:r>
      <w:r w:rsidR="001A2D5A" w:rsidRPr="008E3DE3">
        <w:rPr>
          <w:color w:val="000000" w:themeColor="text1"/>
        </w:rPr>
        <w:t xml:space="preserve"> громади</w:t>
      </w:r>
      <w:r w:rsidRPr="008E3DE3">
        <w:rPr>
          <w:color w:val="000000" w:themeColor="text1"/>
        </w:rPr>
        <w:t>.</w:t>
      </w:r>
    </w:p>
    <w:p w14:paraId="6F78DCF3" w14:textId="77777777" w:rsidR="003B64FB" w:rsidRPr="008E3DE3" w:rsidRDefault="002C7A6E" w:rsidP="0015701B">
      <w:pPr>
        <w:pStyle w:val="a3"/>
        <w:ind w:right="-1" w:firstLine="707"/>
        <w:jc w:val="both"/>
        <w:rPr>
          <w:color w:val="000000" w:themeColor="text1"/>
        </w:rPr>
      </w:pPr>
      <w:r w:rsidRPr="008E3DE3">
        <w:rPr>
          <w:color w:val="000000" w:themeColor="text1"/>
        </w:rPr>
        <w:t>Підготовка проектів та програм передбачає обов’язкове визначення напряму</w:t>
      </w:r>
      <w:r w:rsidRPr="008E3DE3">
        <w:rPr>
          <w:color w:val="000000" w:themeColor="text1"/>
          <w:spacing w:val="30"/>
        </w:rPr>
        <w:t xml:space="preserve">  </w:t>
      </w:r>
      <w:r w:rsidRPr="008E3DE3">
        <w:rPr>
          <w:color w:val="000000" w:themeColor="text1"/>
        </w:rPr>
        <w:t>публічного</w:t>
      </w:r>
      <w:r w:rsidRPr="008E3DE3">
        <w:rPr>
          <w:color w:val="000000" w:themeColor="text1"/>
          <w:spacing w:val="33"/>
        </w:rPr>
        <w:t xml:space="preserve">  </w:t>
      </w:r>
      <w:r w:rsidRPr="008E3DE3">
        <w:rPr>
          <w:color w:val="000000" w:themeColor="text1"/>
        </w:rPr>
        <w:t>інвестування</w:t>
      </w:r>
      <w:r w:rsidRPr="008E3DE3">
        <w:rPr>
          <w:color w:val="000000" w:themeColor="text1"/>
          <w:spacing w:val="33"/>
        </w:rPr>
        <w:t xml:space="preserve">  </w:t>
      </w:r>
      <w:r w:rsidRPr="008E3DE3">
        <w:rPr>
          <w:color w:val="000000" w:themeColor="text1"/>
        </w:rPr>
        <w:t>у</w:t>
      </w:r>
      <w:r w:rsidRPr="008E3DE3">
        <w:rPr>
          <w:color w:val="000000" w:themeColor="text1"/>
          <w:spacing w:val="32"/>
        </w:rPr>
        <w:t xml:space="preserve">  </w:t>
      </w:r>
      <w:r w:rsidRPr="008E3DE3">
        <w:rPr>
          <w:color w:val="000000" w:themeColor="text1"/>
        </w:rPr>
        <w:t>відповідній</w:t>
      </w:r>
      <w:r w:rsidRPr="008E3DE3">
        <w:rPr>
          <w:color w:val="000000" w:themeColor="text1"/>
          <w:spacing w:val="32"/>
        </w:rPr>
        <w:t xml:space="preserve">  </w:t>
      </w:r>
      <w:r w:rsidRPr="008E3DE3">
        <w:rPr>
          <w:color w:val="000000" w:themeColor="text1"/>
        </w:rPr>
        <w:t>галузі</w:t>
      </w:r>
      <w:r w:rsidRPr="008E3DE3">
        <w:rPr>
          <w:color w:val="000000" w:themeColor="text1"/>
          <w:spacing w:val="33"/>
        </w:rPr>
        <w:t xml:space="preserve">  </w:t>
      </w:r>
      <w:r w:rsidRPr="008E3DE3">
        <w:rPr>
          <w:color w:val="000000" w:themeColor="text1"/>
        </w:rPr>
        <w:t>(секторі),</w:t>
      </w:r>
      <w:r w:rsidRPr="008E3DE3">
        <w:rPr>
          <w:color w:val="000000" w:themeColor="text1"/>
          <w:spacing w:val="33"/>
        </w:rPr>
        <w:t xml:space="preserve">  </w:t>
      </w:r>
      <w:r w:rsidRPr="008E3DE3">
        <w:rPr>
          <w:color w:val="000000" w:themeColor="text1"/>
        </w:rPr>
        <w:t>з</w:t>
      </w:r>
      <w:r w:rsidRPr="008E3DE3">
        <w:rPr>
          <w:color w:val="000000" w:themeColor="text1"/>
          <w:spacing w:val="32"/>
        </w:rPr>
        <w:t xml:space="preserve">  </w:t>
      </w:r>
      <w:r w:rsidRPr="008E3DE3">
        <w:rPr>
          <w:color w:val="000000" w:themeColor="text1"/>
          <w:spacing w:val="-4"/>
        </w:rPr>
        <w:t>яким</w:t>
      </w:r>
      <w:r w:rsidR="00A815F0" w:rsidRPr="008E3DE3">
        <w:rPr>
          <w:color w:val="000000" w:themeColor="text1"/>
          <w:spacing w:val="-4"/>
        </w:rPr>
        <w:t xml:space="preserve"> </w:t>
      </w:r>
      <w:r w:rsidRPr="008E3DE3">
        <w:rPr>
          <w:color w:val="000000" w:themeColor="text1"/>
        </w:rPr>
        <w:t>пов’язаний проект чи програма, а також узгодження мети та цілей проекту з таким напрямом.</w:t>
      </w:r>
    </w:p>
    <w:p w14:paraId="0AC136F0" w14:textId="77777777" w:rsidR="003B64FB" w:rsidRPr="008E3DE3" w:rsidRDefault="002C7A6E" w:rsidP="0015701B">
      <w:pPr>
        <w:pStyle w:val="a3"/>
        <w:ind w:right="-1" w:firstLine="707"/>
        <w:jc w:val="both"/>
        <w:rPr>
          <w:color w:val="000000" w:themeColor="text1"/>
        </w:rPr>
      </w:pPr>
      <w:r w:rsidRPr="008E3DE3">
        <w:rPr>
          <w:color w:val="000000" w:themeColor="text1"/>
        </w:rPr>
        <w:t>Оцінка проектів та програм включає оцінку відповідності (скринінг), галузеву (секторальну) експертну оцінку та експертну оцінку, що передбачає аналіз ряду показників, пов’язаних із напрямами публічного інвестування відповідних галузей (секторів).</w:t>
      </w:r>
    </w:p>
    <w:p w14:paraId="316554F4" w14:textId="77777777" w:rsidR="003B64FB" w:rsidRPr="008E3DE3" w:rsidRDefault="002C7A6E" w:rsidP="0015701B">
      <w:pPr>
        <w:pStyle w:val="a3"/>
        <w:ind w:right="-1" w:firstLine="707"/>
        <w:jc w:val="both"/>
        <w:rPr>
          <w:color w:val="000000" w:themeColor="text1"/>
        </w:rPr>
      </w:pPr>
      <w:r w:rsidRPr="008E3DE3">
        <w:rPr>
          <w:color w:val="000000" w:themeColor="text1"/>
        </w:rPr>
        <w:t xml:space="preserve">Без визначення напрямів для публічного інвестування неможлива </w:t>
      </w:r>
      <w:proofErr w:type="spellStart"/>
      <w:r w:rsidRPr="008E3DE3">
        <w:rPr>
          <w:color w:val="000000" w:themeColor="text1"/>
        </w:rPr>
        <w:t>пріоритезація</w:t>
      </w:r>
      <w:proofErr w:type="spellEnd"/>
      <w:r w:rsidRPr="008E3DE3">
        <w:rPr>
          <w:color w:val="000000" w:themeColor="text1"/>
        </w:rPr>
        <w:t xml:space="preserve"> проектів,</w:t>
      </w:r>
      <w:r w:rsidRPr="008E3DE3">
        <w:rPr>
          <w:color w:val="000000" w:themeColor="text1"/>
          <w:spacing w:val="40"/>
        </w:rPr>
        <w:t xml:space="preserve"> </w:t>
      </w:r>
      <w:r w:rsidRPr="008E3DE3">
        <w:rPr>
          <w:color w:val="000000" w:themeColor="text1"/>
        </w:rPr>
        <w:t xml:space="preserve">які включені до галузевого (секторального) проектного портфеля. </w:t>
      </w:r>
      <w:proofErr w:type="spellStart"/>
      <w:r w:rsidRPr="008E3DE3">
        <w:rPr>
          <w:color w:val="000000" w:themeColor="text1"/>
        </w:rPr>
        <w:t>Пріоритезація</w:t>
      </w:r>
      <w:proofErr w:type="spellEnd"/>
      <w:r w:rsidRPr="008E3DE3">
        <w:rPr>
          <w:color w:val="000000" w:themeColor="text1"/>
        </w:rPr>
        <w:t xml:space="preserve"> проектів здійснюється в межах напряму відповідно до критеріїв </w:t>
      </w:r>
      <w:proofErr w:type="spellStart"/>
      <w:r w:rsidRPr="008E3DE3">
        <w:rPr>
          <w:color w:val="000000" w:themeColor="text1"/>
        </w:rPr>
        <w:t>пріоритезації</w:t>
      </w:r>
      <w:proofErr w:type="spellEnd"/>
      <w:r w:rsidRPr="008E3DE3">
        <w:rPr>
          <w:color w:val="000000" w:themeColor="text1"/>
        </w:rPr>
        <w:t xml:space="preserve">, визначених </w:t>
      </w:r>
      <w:r w:rsidR="00F2361E" w:rsidRPr="008E3DE3">
        <w:rPr>
          <w:color w:val="000000" w:themeColor="text1"/>
        </w:rPr>
        <w:t xml:space="preserve">виконавчими органами </w:t>
      </w:r>
      <w:r w:rsidR="008E3DE3">
        <w:rPr>
          <w:color w:val="000000" w:themeColor="text1"/>
        </w:rPr>
        <w:t xml:space="preserve">Чортківської </w:t>
      </w:r>
      <w:r w:rsidR="00F2361E" w:rsidRPr="008E3DE3">
        <w:rPr>
          <w:color w:val="000000" w:themeColor="text1"/>
        </w:rPr>
        <w:t>міської ради</w:t>
      </w:r>
      <w:r w:rsidRPr="008E3DE3">
        <w:rPr>
          <w:color w:val="000000" w:themeColor="text1"/>
        </w:rPr>
        <w:t>, відповідальним</w:t>
      </w:r>
      <w:r w:rsidR="00F2361E" w:rsidRPr="008E3DE3">
        <w:rPr>
          <w:color w:val="000000" w:themeColor="text1"/>
        </w:rPr>
        <w:t>и</w:t>
      </w:r>
      <w:r w:rsidRPr="008E3DE3">
        <w:rPr>
          <w:color w:val="000000" w:themeColor="text1"/>
        </w:rPr>
        <w:t xml:space="preserve"> за</w:t>
      </w:r>
      <w:r w:rsidRPr="008E3DE3">
        <w:rPr>
          <w:color w:val="000000" w:themeColor="text1"/>
          <w:spacing w:val="40"/>
        </w:rPr>
        <w:t xml:space="preserve"> </w:t>
      </w:r>
      <w:r w:rsidRPr="008E3DE3">
        <w:rPr>
          <w:color w:val="000000" w:themeColor="text1"/>
        </w:rPr>
        <w:t xml:space="preserve">реалізацію політики у відповідній галузі (секторі), та передбачає розрахунок пріоритетності проектів за бальною системою з метою формування рейтингових списків таких проектів за кожним напрямом </w:t>
      </w:r>
      <w:r w:rsidRPr="008E3DE3">
        <w:rPr>
          <w:color w:val="000000" w:themeColor="text1"/>
        </w:rPr>
        <w:lastRenderedPageBreak/>
        <w:t xml:space="preserve">публічного </w:t>
      </w:r>
      <w:r w:rsidRPr="008E3DE3">
        <w:rPr>
          <w:color w:val="000000" w:themeColor="text1"/>
          <w:spacing w:val="-2"/>
        </w:rPr>
        <w:t>інвестування.</w:t>
      </w:r>
    </w:p>
    <w:p w14:paraId="1778DE39" w14:textId="77777777" w:rsidR="003B64FB" w:rsidRPr="008E3DE3" w:rsidRDefault="002C7A6E" w:rsidP="0015701B">
      <w:pPr>
        <w:pStyle w:val="a3"/>
        <w:ind w:right="-1" w:firstLine="707"/>
        <w:jc w:val="both"/>
        <w:rPr>
          <w:color w:val="000000" w:themeColor="text1"/>
        </w:rPr>
      </w:pPr>
      <w:r w:rsidRPr="008E3DE3">
        <w:rPr>
          <w:color w:val="000000" w:themeColor="text1"/>
        </w:rPr>
        <w:t>В подальшому лише ті проекти та програми, що включені до галузевого (секторального) проектного портфеля та відповідають основним напрямам публічного інвестування, визначеним в Додатку до середньострокового</w:t>
      </w:r>
      <w:r w:rsidRPr="008E3DE3">
        <w:rPr>
          <w:color w:val="000000" w:themeColor="text1"/>
          <w:spacing w:val="40"/>
        </w:rPr>
        <w:t xml:space="preserve"> </w:t>
      </w:r>
      <w:r w:rsidRPr="008E3DE3">
        <w:rPr>
          <w:color w:val="000000" w:themeColor="text1"/>
        </w:rPr>
        <w:t xml:space="preserve">плану, можуть бути включені в Єдиний проектний портфель публічних інвестицій </w:t>
      </w:r>
      <w:r w:rsidR="001A2D5A" w:rsidRPr="008E3DE3">
        <w:rPr>
          <w:color w:val="000000" w:themeColor="text1"/>
        </w:rPr>
        <w:t>громади</w:t>
      </w:r>
      <w:r w:rsidRPr="008E3DE3">
        <w:rPr>
          <w:color w:val="000000" w:themeColor="text1"/>
        </w:rPr>
        <w:t xml:space="preserve"> та, відповідно, зможуть отримати фінансування за рахунок коштів державного бюджету</w:t>
      </w:r>
      <w:r w:rsidR="00C210AF" w:rsidRPr="008E3DE3">
        <w:rPr>
          <w:color w:val="000000" w:themeColor="text1"/>
        </w:rPr>
        <w:t>,</w:t>
      </w:r>
      <w:r w:rsidRPr="008E3DE3">
        <w:rPr>
          <w:color w:val="000000" w:themeColor="text1"/>
        </w:rPr>
        <w:t xml:space="preserve"> </w:t>
      </w:r>
      <w:r w:rsidR="00C210AF" w:rsidRPr="008E3DE3">
        <w:rPr>
          <w:color w:val="000000" w:themeColor="text1"/>
        </w:rPr>
        <w:t>надання</w:t>
      </w:r>
      <w:r w:rsidRPr="008E3DE3">
        <w:rPr>
          <w:color w:val="000000" w:themeColor="text1"/>
        </w:rPr>
        <w:t xml:space="preserve"> державної підтримки</w:t>
      </w:r>
      <w:r w:rsidR="00A16E9A" w:rsidRPr="008E3DE3">
        <w:rPr>
          <w:color w:val="000000" w:themeColor="text1"/>
        </w:rPr>
        <w:t xml:space="preserve"> та кошти </w:t>
      </w:r>
      <w:r w:rsidR="00C210AF" w:rsidRPr="008E3DE3">
        <w:rPr>
          <w:color w:val="000000" w:themeColor="text1"/>
        </w:rPr>
        <w:t>міжнародних фінансових організацій та урядів іноземних країн</w:t>
      </w:r>
      <w:r w:rsidRPr="008E3DE3">
        <w:rPr>
          <w:color w:val="000000" w:themeColor="text1"/>
        </w:rPr>
        <w:t>.</w:t>
      </w:r>
    </w:p>
    <w:p w14:paraId="12F1F26C" w14:textId="77777777" w:rsidR="00457700" w:rsidRPr="00CC7A6D" w:rsidRDefault="00457700" w:rsidP="0015701B">
      <w:pPr>
        <w:pStyle w:val="a3"/>
        <w:ind w:right="-1"/>
        <w:rPr>
          <w:color w:val="FF0000"/>
          <w:sz w:val="20"/>
        </w:rPr>
      </w:pPr>
    </w:p>
    <w:p w14:paraId="66EDD82C" w14:textId="77777777" w:rsidR="00457700" w:rsidRPr="00CC7A6D" w:rsidRDefault="00457700" w:rsidP="0015701B">
      <w:pPr>
        <w:ind w:right="-1"/>
        <w:rPr>
          <w:color w:val="FF0000"/>
        </w:rPr>
      </w:pPr>
    </w:p>
    <w:p w14:paraId="4D8B0000" w14:textId="77777777" w:rsidR="003B64FB" w:rsidRDefault="003B64FB" w:rsidP="0015701B">
      <w:pPr>
        <w:pStyle w:val="a3"/>
        <w:spacing w:before="60"/>
        <w:ind w:right="-1"/>
      </w:pPr>
    </w:p>
    <w:p w14:paraId="1ECC25E8" w14:textId="77777777" w:rsidR="00014795" w:rsidRPr="00014795" w:rsidRDefault="00014795" w:rsidP="0015701B">
      <w:pPr>
        <w:pStyle w:val="a3"/>
        <w:spacing w:before="26" w:line="256" w:lineRule="auto"/>
        <w:ind w:right="-1"/>
        <w:rPr>
          <w:b/>
          <w:bCs/>
        </w:rPr>
      </w:pPr>
      <w:r w:rsidRPr="00014795">
        <w:rPr>
          <w:b/>
          <w:bCs/>
        </w:rPr>
        <w:t>Керуюча справами виконавчого</w:t>
      </w:r>
    </w:p>
    <w:p w14:paraId="688BEF0B" w14:textId="41E4EE22" w:rsidR="00457700" w:rsidRPr="00014795" w:rsidRDefault="00014795" w:rsidP="0015701B">
      <w:pPr>
        <w:pStyle w:val="a3"/>
        <w:spacing w:before="26" w:line="256" w:lineRule="auto"/>
        <w:ind w:right="-1"/>
        <w:rPr>
          <w:b/>
          <w:bCs/>
        </w:rPr>
        <w:sectPr w:rsidR="00457700" w:rsidRPr="00014795" w:rsidSect="005507A1">
          <w:headerReference w:type="default" r:id="rId7"/>
          <w:pgSz w:w="11910" w:h="16840"/>
          <w:pgMar w:top="708" w:right="711" w:bottom="425" w:left="1560" w:header="0" w:footer="0" w:gutter="0"/>
          <w:cols w:space="720"/>
          <w:docGrid w:linePitch="299"/>
        </w:sectPr>
      </w:pPr>
      <w:r w:rsidRPr="00014795">
        <w:rPr>
          <w:b/>
          <w:bCs/>
        </w:rPr>
        <w:t>комітету міської ради                                                          Ольга Черемшинська</w:t>
      </w:r>
    </w:p>
    <w:p w14:paraId="5B5E5A2D" w14:textId="77777777" w:rsidR="003B64FB" w:rsidRPr="00BE0718" w:rsidRDefault="003B64FB" w:rsidP="008E3DE3">
      <w:pPr>
        <w:pStyle w:val="a3"/>
        <w:spacing w:before="26" w:line="256" w:lineRule="auto"/>
        <w:ind w:left="9805" w:firstLine="859"/>
        <w:rPr>
          <w:color w:val="FF0000"/>
          <w:sz w:val="16"/>
          <w:szCs w:val="16"/>
        </w:rPr>
      </w:pPr>
    </w:p>
    <w:sectPr w:rsidR="003B64FB" w:rsidRPr="00BE0718" w:rsidSect="008E3DE3">
      <w:pgSz w:w="16840" w:h="11910" w:orient="landscape"/>
      <w:pgMar w:top="919" w:right="425" w:bottom="295" w:left="709"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4EBC0" w14:textId="77777777" w:rsidR="00A24A03" w:rsidRDefault="00A24A03">
      <w:r>
        <w:separator/>
      </w:r>
    </w:p>
  </w:endnote>
  <w:endnote w:type="continuationSeparator" w:id="0">
    <w:p w14:paraId="5C082EC1" w14:textId="77777777" w:rsidR="00A24A03" w:rsidRDefault="00A24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9F949" w14:textId="77777777" w:rsidR="00A24A03" w:rsidRDefault="00A24A03">
      <w:r>
        <w:separator/>
      </w:r>
    </w:p>
  </w:footnote>
  <w:footnote w:type="continuationSeparator" w:id="0">
    <w:p w14:paraId="01A5EEFC" w14:textId="77777777" w:rsidR="00A24A03" w:rsidRDefault="00A24A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C7937" w14:textId="77777777" w:rsidR="005507A1" w:rsidRDefault="005507A1">
    <w:pPr>
      <w:pStyle w:val="a3"/>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1F2C79"/>
    <w:multiLevelType w:val="hybridMultilevel"/>
    <w:tmpl w:val="B7D01B74"/>
    <w:lvl w:ilvl="0" w:tplc="90245428">
      <w:numFmt w:val="bullet"/>
      <w:lvlText w:val="-"/>
      <w:lvlJc w:val="left"/>
      <w:pPr>
        <w:ind w:left="708" w:hanging="305"/>
      </w:pPr>
      <w:rPr>
        <w:rFonts w:ascii="Times New Roman" w:eastAsia="Times New Roman" w:hAnsi="Times New Roman" w:cs="Times New Roman" w:hint="default"/>
        <w:b w:val="0"/>
        <w:bCs w:val="0"/>
        <w:i w:val="0"/>
        <w:iCs w:val="0"/>
        <w:spacing w:val="0"/>
        <w:w w:val="99"/>
        <w:sz w:val="20"/>
        <w:szCs w:val="20"/>
        <w:lang w:val="uk-UA" w:eastAsia="en-US" w:bidi="ar-SA"/>
      </w:rPr>
    </w:lvl>
    <w:lvl w:ilvl="1" w:tplc="F54CFE5C">
      <w:numFmt w:val="bullet"/>
      <w:lvlText w:val="•"/>
      <w:lvlJc w:val="left"/>
      <w:pPr>
        <w:ind w:left="1679" w:hanging="305"/>
      </w:pPr>
      <w:rPr>
        <w:rFonts w:hint="default"/>
        <w:lang w:val="uk-UA" w:eastAsia="en-US" w:bidi="ar-SA"/>
      </w:rPr>
    </w:lvl>
    <w:lvl w:ilvl="2" w:tplc="D6B44F74">
      <w:numFmt w:val="bullet"/>
      <w:lvlText w:val="•"/>
      <w:lvlJc w:val="left"/>
      <w:pPr>
        <w:ind w:left="2659" w:hanging="305"/>
      </w:pPr>
      <w:rPr>
        <w:rFonts w:hint="default"/>
        <w:lang w:val="uk-UA" w:eastAsia="en-US" w:bidi="ar-SA"/>
      </w:rPr>
    </w:lvl>
    <w:lvl w:ilvl="3" w:tplc="83E44B0C">
      <w:numFmt w:val="bullet"/>
      <w:lvlText w:val="•"/>
      <w:lvlJc w:val="left"/>
      <w:pPr>
        <w:ind w:left="3638" w:hanging="305"/>
      </w:pPr>
      <w:rPr>
        <w:rFonts w:hint="default"/>
        <w:lang w:val="uk-UA" w:eastAsia="en-US" w:bidi="ar-SA"/>
      </w:rPr>
    </w:lvl>
    <w:lvl w:ilvl="4" w:tplc="9216DD66">
      <w:numFmt w:val="bullet"/>
      <w:lvlText w:val="•"/>
      <w:lvlJc w:val="left"/>
      <w:pPr>
        <w:ind w:left="4618" w:hanging="305"/>
      </w:pPr>
      <w:rPr>
        <w:rFonts w:hint="default"/>
        <w:lang w:val="uk-UA" w:eastAsia="en-US" w:bidi="ar-SA"/>
      </w:rPr>
    </w:lvl>
    <w:lvl w:ilvl="5" w:tplc="4F561A1A">
      <w:numFmt w:val="bullet"/>
      <w:lvlText w:val="•"/>
      <w:lvlJc w:val="left"/>
      <w:pPr>
        <w:ind w:left="5597" w:hanging="305"/>
      </w:pPr>
      <w:rPr>
        <w:rFonts w:hint="default"/>
        <w:lang w:val="uk-UA" w:eastAsia="en-US" w:bidi="ar-SA"/>
      </w:rPr>
    </w:lvl>
    <w:lvl w:ilvl="6" w:tplc="D7B85FAC">
      <w:numFmt w:val="bullet"/>
      <w:lvlText w:val="•"/>
      <w:lvlJc w:val="left"/>
      <w:pPr>
        <w:ind w:left="6577" w:hanging="305"/>
      </w:pPr>
      <w:rPr>
        <w:rFonts w:hint="default"/>
        <w:lang w:val="uk-UA" w:eastAsia="en-US" w:bidi="ar-SA"/>
      </w:rPr>
    </w:lvl>
    <w:lvl w:ilvl="7" w:tplc="E788CA62">
      <w:numFmt w:val="bullet"/>
      <w:lvlText w:val="•"/>
      <w:lvlJc w:val="left"/>
      <w:pPr>
        <w:ind w:left="7556" w:hanging="305"/>
      </w:pPr>
      <w:rPr>
        <w:rFonts w:hint="default"/>
        <w:lang w:val="uk-UA" w:eastAsia="en-US" w:bidi="ar-SA"/>
      </w:rPr>
    </w:lvl>
    <w:lvl w:ilvl="8" w:tplc="B16E6E7E">
      <w:numFmt w:val="bullet"/>
      <w:lvlText w:val="•"/>
      <w:lvlJc w:val="left"/>
      <w:pPr>
        <w:ind w:left="8536" w:hanging="305"/>
      </w:pPr>
      <w:rPr>
        <w:rFonts w:hint="default"/>
        <w:lang w:val="uk-UA" w:eastAsia="en-US" w:bidi="ar-SA"/>
      </w:rPr>
    </w:lvl>
  </w:abstractNum>
  <w:num w:numId="1" w16cid:durableId="1973825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4FB"/>
    <w:rsid w:val="00014795"/>
    <w:rsid w:val="00014BA9"/>
    <w:rsid w:val="00062A72"/>
    <w:rsid w:val="00072695"/>
    <w:rsid w:val="000C0EAD"/>
    <w:rsid w:val="000C21F5"/>
    <w:rsid w:val="001566F4"/>
    <w:rsid w:val="0015701B"/>
    <w:rsid w:val="00167AB8"/>
    <w:rsid w:val="001715A5"/>
    <w:rsid w:val="001A2D5A"/>
    <w:rsid w:val="001C0784"/>
    <w:rsid w:val="001C6EA1"/>
    <w:rsid w:val="001F4322"/>
    <w:rsid w:val="00204761"/>
    <w:rsid w:val="0021092C"/>
    <w:rsid w:val="00225EB7"/>
    <w:rsid w:val="00250AB8"/>
    <w:rsid w:val="002547CD"/>
    <w:rsid w:val="002942EE"/>
    <w:rsid w:val="002C04B1"/>
    <w:rsid w:val="002C4D24"/>
    <w:rsid w:val="002C7A6E"/>
    <w:rsid w:val="003261C6"/>
    <w:rsid w:val="00352904"/>
    <w:rsid w:val="00377E2B"/>
    <w:rsid w:val="003B64FB"/>
    <w:rsid w:val="003E2B27"/>
    <w:rsid w:val="00406D24"/>
    <w:rsid w:val="00417C49"/>
    <w:rsid w:val="00435AD7"/>
    <w:rsid w:val="0045680D"/>
    <w:rsid w:val="00457700"/>
    <w:rsid w:val="00462AE7"/>
    <w:rsid w:val="004820E2"/>
    <w:rsid w:val="004C3CAE"/>
    <w:rsid w:val="004D4757"/>
    <w:rsid w:val="0050072E"/>
    <w:rsid w:val="00532B05"/>
    <w:rsid w:val="005507A1"/>
    <w:rsid w:val="0056355B"/>
    <w:rsid w:val="005670E5"/>
    <w:rsid w:val="00576D92"/>
    <w:rsid w:val="00590B82"/>
    <w:rsid w:val="005D28C7"/>
    <w:rsid w:val="00603A6F"/>
    <w:rsid w:val="00604B9B"/>
    <w:rsid w:val="00606B38"/>
    <w:rsid w:val="00610681"/>
    <w:rsid w:val="00622A91"/>
    <w:rsid w:val="006316AD"/>
    <w:rsid w:val="006634CC"/>
    <w:rsid w:val="006666AE"/>
    <w:rsid w:val="00671D7D"/>
    <w:rsid w:val="00695D5E"/>
    <w:rsid w:val="006A295A"/>
    <w:rsid w:val="006A3B25"/>
    <w:rsid w:val="006B7658"/>
    <w:rsid w:val="006D140A"/>
    <w:rsid w:val="006D68E9"/>
    <w:rsid w:val="006E12EF"/>
    <w:rsid w:val="00700297"/>
    <w:rsid w:val="00726373"/>
    <w:rsid w:val="00760628"/>
    <w:rsid w:val="00774FB7"/>
    <w:rsid w:val="00776236"/>
    <w:rsid w:val="00793225"/>
    <w:rsid w:val="00793B05"/>
    <w:rsid w:val="007A43B9"/>
    <w:rsid w:val="007B45FA"/>
    <w:rsid w:val="007C63B8"/>
    <w:rsid w:val="007E59AA"/>
    <w:rsid w:val="007F72F3"/>
    <w:rsid w:val="00830899"/>
    <w:rsid w:val="008351FB"/>
    <w:rsid w:val="008617F1"/>
    <w:rsid w:val="00893E2B"/>
    <w:rsid w:val="008968BE"/>
    <w:rsid w:val="008A15BD"/>
    <w:rsid w:val="008B2CD6"/>
    <w:rsid w:val="008E3DE3"/>
    <w:rsid w:val="008E66BE"/>
    <w:rsid w:val="008F46A9"/>
    <w:rsid w:val="009025B1"/>
    <w:rsid w:val="009077FA"/>
    <w:rsid w:val="009256FF"/>
    <w:rsid w:val="00943610"/>
    <w:rsid w:val="00946572"/>
    <w:rsid w:val="00947AE8"/>
    <w:rsid w:val="0095713E"/>
    <w:rsid w:val="009615F4"/>
    <w:rsid w:val="00986B0C"/>
    <w:rsid w:val="0099500B"/>
    <w:rsid w:val="00A16E9A"/>
    <w:rsid w:val="00A24A03"/>
    <w:rsid w:val="00A311BB"/>
    <w:rsid w:val="00A5600B"/>
    <w:rsid w:val="00A73F17"/>
    <w:rsid w:val="00A815F0"/>
    <w:rsid w:val="00A82F4F"/>
    <w:rsid w:val="00A83076"/>
    <w:rsid w:val="00A8798B"/>
    <w:rsid w:val="00AA7536"/>
    <w:rsid w:val="00AA7C66"/>
    <w:rsid w:val="00AD31F3"/>
    <w:rsid w:val="00AD4101"/>
    <w:rsid w:val="00AF3675"/>
    <w:rsid w:val="00B055BC"/>
    <w:rsid w:val="00B064A3"/>
    <w:rsid w:val="00B415B1"/>
    <w:rsid w:val="00B7186D"/>
    <w:rsid w:val="00B72652"/>
    <w:rsid w:val="00B73B94"/>
    <w:rsid w:val="00B84288"/>
    <w:rsid w:val="00BA20BD"/>
    <w:rsid w:val="00BA6123"/>
    <w:rsid w:val="00BE0718"/>
    <w:rsid w:val="00C02441"/>
    <w:rsid w:val="00C210AF"/>
    <w:rsid w:val="00C26F31"/>
    <w:rsid w:val="00C42B24"/>
    <w:rsid w:val="00C4471D"/>
    <w:rsid w:val="00C70CC5"/>
    <w:rsid w:val="00CC75D2"/>
    <w:rsid w:val="00CC7A6D"/>
    <w:rsid w:val="00CE4CF2"/>
    <w:rsid w:val="00CF7492"/>
    <w:rsid w:val="00D07703"/>
    <w:rsid w:val="00D27CE7"/>
    <w:rsid w:val="00D35749"/>
    <w:rsid w:val="00D45F8A"/>
    <w:rsid w:val="00D56BBA"/>
    <w:rsid w:val="00D66C34"/>
    <w:rsid w:val="00D67BDE"/>
    <w:rsid w:val="00D70670"/>
    <w:rsid w:val="00D90FEB"/>
    <w:rsid w:val="00DA516A"/>
    <w:rsid w:val="00DE25DD"/>
    <w:rsid w:val="00DF6C40"/>
    <w:rsid w:val="00E03BE3"/>
    <w:rsid w:val="00E10150"/>
    <w:rsid w:val="00E26302"/>
    <w:rsid w:val="00E70194"/>
    <w:rsid w:val="00EE4751"/>
    <w:rsid w:val="00EF3490"/>
    <w:rsid w:val="00F22C99"/>
    <w:rsid w:val="00F2361E"/>
    <w:rsid w:val="00F23B70"/>
    <w:rsid w:val="00F268EB"/>
    <w:rsid w:val="00F34882"/>
    <w:rsid w:val="00F6558C"/>
    <w:rsid w:val="00F73F6F"/>
    <w:rsid w:val="00FA0DC7"/>
    <w:rsid w:val="00FA2FC9"/>
    <w:rsid w:val="00FD2C06"/>
    <w:rsid w:val="00FE40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F6C04"/>
  <w15:docId w15:val="{7D156199-795F-4379-AFBA-CD3F80AE1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7A43B9"/>
    <w:rPr>
      <w:rFonts w:ascii="Times New Roman" w:eastAsia="Times New Roman" w:hAnsi="Times New Roman" w:cs="Times New Roman"/>
      <w:lang w:val="uk-UA"/>
    </w:rPr>
  </w:style>
  <w:style w:type="paragraph" w:styleId="1">
    <w:name w:val="heading 1"/>
    <w:basedOn w:val="a"/>
    <w:uiPriority w:val="1"/>
    <w:qFormat/>
    <w:pPr>
      <w:outlineLvl w:val="0"/>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1580" w:hanging="304"/>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986B0C"/>
    <w:rPr>
      <w:rFonts w:ascii="Tahoma" w:hAnsi="Tahoma" w:cs="Tahoma"/>
      <w:sz w:val="16"/>
      <w:szCs w:val="16"/>
    </w:rPr>
  </w:style>
  <w:style w:type="character" w:customStyle="1" w:styleId="a6">
    <w:name w:val="Текст у виносці Знак"/>
    <w:basedOn w:val="a0"/>
    <w:link w:val="a5"/>
    <w:uiPriority w:val="99"/>
    <w:semiHidden/>
    <w:rsid w:val="00986B0C"/>
    <w:rPr>
      <w:rFonts w:ascii="Tahoma" w:eastAsia="Times New Roman" w:hAnsi="Tahoma" w:cs="Tahoma"/>
      <w:sz w:val="16"/>
      <w:szCs w:val="16"/>
      <w:lang w:val="uk-UA"/>
    </w:rPr>
  </w:style>
  <w:style w:type="paragraph" w:styleId="a7">
    <w:name w:val="No Spacing"/>
    <w:uiPriority w:val="1"/>
    <w:qFormat/>
    <w:rsid w:val="006634CC"/>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8396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7923</Words>
  <Characters>4517</Characters>
  <Application>Microsoft Office Word</Application>
  <DocSecurity>0</DocSecurity>
  <Lines>37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Olegovna</dc:creator>
  <cp:lastModifiedBy>Ольга Черемшинська</cp:lastModifiedBy>
  <cp:revision>2</cp:revision>
  <cp:lastPrinted>2025-09-08T07:17:00Z</cp:lastPrinted>
  <dcterms:created xsi:type="dcterms:W3CDTF">2025-09-10T07:33:00Z</dcterms:created>
  <dcterms:modified xsi:type="dcterms:W3CDTF">2025-09-10T07:33:00Z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2025-07-29T00:00:00Z</vt:filetime>
  </property>
  <property fmtid="{D5CDD505-2E9C-101B-9397-08002B2CF9AE}" pid="3" name="LastSaved">
    <vt:filetime>2025-07-29T00:00:00Z</vt:filetime>
  </property>
  <property fmtid="{D5CDD505-2E9C-101B-9397-08002B2CF9AE}" pid="4" name="Producer">
    <vt:lpwstr>iLovePDF</vt:lpwstr>
  </property>
</Properties>
</file>