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6D" w:rsidRDefault="00251C6D" w:rsidP="00251C6D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                           Додаток</w:t>
      </w:r>
    </w:p>
    <w:p w:rsidR="00251C6D" w:rsidRPr="001F477A" w:rsidRDefault="00251C6D" w:rsidP="00251C6D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                           до рішення міської ради</w:t>
      </w:r>
    </w:p>
    <w:p w:rsidR="00251C6D" w:rsidRPr="001F477A" w:rsidRDefault="00251C6D" w:rsidP="00251C6D">
      <w:pPr>
        <w:pStyle w:val="FR1"/>
        <w:tabs>
          <w:tab w:val="left" w:pos="6042"/>
        </w:tabs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                                     від 09 квітня 2019 року №1452</w:t>
      </w:r>
    </w:p>
    <w:p w:rsidR="00251C6D" w:rsidRPr="001F477A" w:rsidRDefault="00251C6D" w:rsidP="00251C6D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</w:p>
    <w:p w:rsidR="00251C6D" w:rsidRPr="001F477A" w:rsidRDefault="00251C6D" w:rsidP="00251C6D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</w:p>
    <w:p w:rsidR="00251C6D" w:rsidRPr="001F477A" w:rsidRDefault="00251C6D" w:rsidP="00251C6D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</w:p>
    <w:p w:rsidR="00251C6D" w:rsidRDefault="00251C6D" w:rsidP="00251C6D">
      <w:pPr>
        <w:pStyle w:val="FR1"/>
        <w:tabs>
          <w:tab w:val="left" w:pos="3630"/>
        </w:tabs>
        <w:spacing w:line="252" w:lineRule="auto"/>
        <w:ind w:left="0" w:right="-5"/>
        <w:rPr>
          <w:b/>
        </w:rPr>
      </w:pPr>
    </w:p>
    <w:p w:rsidR="00251C6D" w:rsidRPr="001F477A" w:rsidRDefault="00251C6D" w:rsidP="00251C6D">
      <w:pPr>
        <w:tabs>
          <w:tab w:val="left" w:pos="3885"/>
          <w:tab w:val="center" w:pos="4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1F477A">
        <w:rPr>
          <w:rFonts w:ascii="Times New Roman" w:eastAsia="Times New Roman" w:hAnsi="Times New Roman"/>
          <w:b/>
          <w:sz w:val="28"/>
          <w:szCs w:val="28"/>
        </w:rPr>
        <w:t>1.ПАСПОРТ ПРОГРАМИ</w:t>
      </w:r>
    </w:p>
    <w:p w:rsidR="00251C6D" w:rsidRPr="001F477A" w:rsidRDefault="00251C6D" w:rsidP="00251C6D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4492"/>
        <w:gridCol w:w="4797"/>
      </w:tblGrid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Чортківська</w:t>
            </w:r>
            <w:proofErr w:type="spellEnd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міська рада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Дата, номер і назва 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 Закон України «Про культуру» №2778-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від 14.12.2010 року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Про бібліотеки та бібліотечну справу»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 релігії та туризму  міської ради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 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елігії та туризму  міської ради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Міська бібліотека для дітей, бібліотека для дітей №2, бібліотека для дорослих, міська бібліотека - філіал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2019 рік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C6D" w:rsidRPr="001F477A" w:rsidRDefault="00251C6D" w:rsidP="00C048C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477A">
              <w:rPr>
                <w:sz w:val="28"/>
                <w:szCs w:val="28"/>
              </w:rPr>
              <w:t>Загальний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обсяг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фінансових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ресурсів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необхідних</w:t>
            </w:r>
            <w:proofErr w:type="spellEnd"/>
            <w:r w:rsidRPr="001F477A">
              <w:rPr>
                <w:sz w:val="28"/>
                <w:szCs w:val="28"/>
              </w:rPr>
              <w:t xml:space="preserve"> для </w:t>
            </w:r>
            <w:proofErr w:type="spellStart"/>
            <w:r w:rsidRPr="001F477A">
              <w:rPr>
                <w:sz w:val="28"/>
                <w:szCs w:val="28"/>
              </w:rPr>
              <w:t>реалізації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програми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всього</w:t>
            </w:r>
            <w:proofErr w:type="spellEnd"/>
            <w:r w:rsidRPr="001F477A">
              <w:rPr>
                <w:sz w:val="28"/>
                <w:szCs w:val="28"/>
              </w:rPr>
              <w:t xml:space="preserve"> тис</w:t>
            </w:r>
            <w:proofErr w:type="gramStart"/>
            <w:r w:rsidRPr="001F477A">
              <w:rPr>
                <w:sz w:val="28"/>
                <w:szCs w:val="28"/>
              </w:rPr>
              <w:t>.</w:t>
            </w:r>
            <w:proofErr w:type="gram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477A">
              <w:rPr>
                <w:sz w:val="28"/>
                <w:szCs w:val="28"/>
              </w:rPr>
              <w:t>г</w:t>
            </w:r>
            <w:proofErr w:type="gramEnd"/>
            <w:r w:rsidRPr="001F477A">
              <w:rPr>
                <w:sz w:val="28"/>
                <w:szCs w:val="28"/>
              </w:rPr>
              <w:t>рн</w:t>
            </w:r>
            <w:proofErr w:type="spellEnd"/>
            <w:r w:rsidRPr="001F477A">
              <w:rPr>
                <w:sz w:val="28"/>
                <w:szCs w:val="28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C6D" w:rsidRPr="001F477A" w:rsidRDefault="00251C6D" w:rsidP="00C048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1F477A">
              <w:rPr>
                <w:sz w:val="28"/>
                <w:szCs w:val="28"/>
                <w:lang w:val="uk-UA"/>
              </w:rPr>
              <w:t>0 000 гривень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251C6D" w:rsidRPr="001F477A" w:rsidTr="00C048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Коштів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C6D" w:rsidRPr="001F477A" w:rsidRDefault="00251C6D" w:rsidP="00C04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0 000 гривень</w:t>
            </w:r>
          </w:p>
        </w:tc>
      </w:tr>
    </w:tbl>
    <w:p w:rsidR="00251C6D" w:rsidRPr="001F477A" w:rsidRDefault="00251C6D" w:rsidP="00251C6D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p w:rsidR="00251C6D" w:rsidRPr="001F477A" w:rsidRDefault="00251C6D" w:rsidP="0025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1C6D" w:rsidRDefault="00251C6D" w:rsidP="0025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C6D" w:rsidRDefault="00251C6D" w:rsidP="0025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C6D" w:rsidRDefault="00251C6D" w:rsidP="0025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C6D" w:rsidRDefault="00251C6D" w:rsidP="0025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C6D" w:rsidRDefault="00251C6D" w:rsidP="0025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 міської ради                                                                  Я.П.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Дзиндра</w:t>
      </w:r>
      <w:proofErr w:type="spellEnd"/>
    </w:p>
    <w:p w:rsidR="00251C6D" w:rsidRDefault="00251C6D" w:rsidP="0025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752A" w:rsidRDefault="004F752A"/>
    <w:sectPr w:rsidR="004F7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1C6D"/>
    <w:rsid w:val="00251C6D"/>
    <w:rsid w:val="004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1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251C6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2019-04-16T14:42:00Z</dcterms:created>
  <dcterms:modified xsi:type="dcterms:W3CDTF">2019-04-16T14:43:00Z</dcterms:modified>
</cp:coreProperties>
</file>