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DB" w:rsidRDefault="00346EDB" w:rsidP="00346EDB">
      <w:pPr>
        <w:pStyle w:val="ShapkaDocumentu"/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>Додаток 2</w:t>
      </w:r>
    </w:p>
    <w:p w:rsidR="00346EDB" w:rsidRPr="00E06AB8" w:rsidRDefault="00346EDB" w:rsidP="00346EDB">
      <w:pPr>
        <w:pStyle w:val="ShapkaDocumentu"/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E06AB8">
        <w:rPr>
          <w:rFonts w:ascii="Times New Roman" w:hAnsi="Times New Roman"/>
          <w:b/>
          <w:sz w:val="28"/>
          <w:szCs w:val="28"/>
        </w:rPr>
        <w:t xml:space="preserve">до рішення  міської ради </w:t>
      </w:r>
    </w:p>
    <w:p w:rsidR="00346EDB" w:rsidRPr="00E06AB8" w:rsidRDefault="00346EDB" w:rsidP="00346EDB">
      <w:pPr>
        <w:pStyle w:val="ShapkaDocumentu"/>
        <w:spacing w:after="0"/>
        <w:ind w:lef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E06AB8">
        <w:rPr>
          <w:rFonts w:ascii="Times New Roman" w:hAnsi="Times New Roman"/>
          <w:b/>
          <w:sz w:val="28"/>
          <w:szCs w:val="28"/>
        </w:rPr>
        <w:t xml:space="preserve">від  </w:t>
      </w:r>
      <w:r>
        <w:rPr>
          <w:rFonts w:ascii="Times New Roman" w:hAnsi="Times New Roman"/>
          <w:b/>
          <w:sz w:val="28"/>
          <w:szCs w:val="28"/>
        </w:rPr>
        <w:t xml:space="preserve">26 червня </w:t>
      </w:r>
      <w:r w:rsidRPr="00E06AB8">
        <w:rPr>
          <w:rFonts w:ascii="Times New Roman" w:hAnsi="Times New Roman"/>
          <w:b/>
          <w:sz w:val="28"/>
          <w:szCs w:val="28"/>
        </w:rPr>
        <w:t xml:space="preserve"> 2019</w:t>
      </w:r>
      <w:r>
        <w:rPr>
          <w:rFonts w:ascii="Times New Roman" w:hAnsi="Times New Roman"/>
          <w:b/>
          <w:sz w:val="28"/>
          <w:szCs w:val="28"/>
        </w:rPr>
        <w:t xml:space="preserve"> р </w:t>
      </w:r>
      <w:r w:rsidRPr="00E06AB8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1508</w:t>
      </w:r>
    </w:p>
    <w:p w:rsidR="00346EDB" w:rsidRDefault="00346EDB" w:rsidP="00346EDB">
      <w:pPr>
        <w:pStyle w:val="a3"/>
        <w:rPr>
          <w:rFonts w:ascii="Times New Roman" w:hAnsi="Times New Roman"/>
          <w:sz w:val="28"/>
          <w:szCs w:val="28"/>
        </w:rPr>
      </w:pPr>
    </w:p>
    <w:p w:rsidR="00BE6942" w:rsidRDefault="00BE6942" w:rsidP="00BE6942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ПЕРЕЛІК</w:t>
      </w:r>
      <w:r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:rsidR="00BE6942" w:rsidRDefault="00BE6942" w:rsidP="00BE694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Пільги встановлюються на 2020 рік та вводяться в дію</w:t>
      </w:r>
      <w:r>
        <w:rPr>
          <w:rFonts w:ascii="Times New Roman" w:hAnsi="Times New Roman"/>
          <w:sz w:val="28"/>
          <w:szCs w:val="28"/>
        </w:rPr>
        <w:br/>
        <w:t xml:space="preserve"> з 01.01. 2020 року.</w:t>
      </w:r>
    </w:p>
    <w:p w:rsidR="00BE6942" w:rsidRDefault="00BE6942" w:rsidP="00BE694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1229"/>
        <w:gridCol w:w="3686"/>
        <w:gridCol w:w="3516"/>
      </w:tblGrid>
      <w:tr w:rsidR="00BE6942" w:rsidTr="00BE6942">
        <w:trPr>
          <w:trHeight w:val="67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42" w:rsidRDefault="00BE69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42" w:rsidRDefault="00BE69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району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42" w:rsidRDefault="00BE69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КОАТУУ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42" w:rsidRDefault="00BE69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BE6942" w:rsidTr="00BE6942">
        <w:trPr>
          <w:trHeight w:val="3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42" w:rsidRDefault="00BE694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42" w:rsidRDefault="00BE694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42" w:rsidRDefault="00BE6942">
            <w:pPr>
              <w:ind w:right="-269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6110300000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42" w:rsidRDefault="00BE694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Чортківська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міська рада</w:t>
            </w:r>
          </w:p>
        </w:tc>
      </w:tr>
    </w:tbl>
    <w:p w:rsidR="00BE6942" w:rsidRDefault="00BE6942" w:rsidP="00BE6942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4"/>
        <w:gridCol w:w="2821"/>
      </w:tblGrid>
      <w:tr w:rsidR="00BE6942" w:rsidTr="00BE6942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pStyle w:val="a4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Група платників, категорія/класифікація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будівель та споруд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pStyle w:val="a4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пільги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BE6942" w:rsidTr="00BE6942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spacing w:after="0" w:line="20" w:lineRule="atLeast"/>
              <w:ind w:right="-54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-об’єкти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нежитлової нерухомості некомерційного призначення фізичних осіб, які знаходяться виключно в межах присадибних ділянок;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pStyle w:val="a4"/>
              <w:spacing w:before="0" w:line="20" w:lineRule="atLeast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E6942" w:rsidTr="00BE6942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Pr="00BE6942" w:rsidRDefault="00BE6942">
            <w:pPr>
              <w:spacing w:after="0" w:line="20" w:lineRule="atLeast"/>
              <w:ind w:right="-5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-об’єкти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житлової нерухомості, в тому числі їх частки, учасників АТО та членів їх сімей та членів сімей загиблих під час участі в АТО – мешканців міста Чорткова;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pStyle w:val="a4"/>
              <w:spacing w:before="0" w:line="20" w:lineRule="atLeast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E6942" w:rsidTr="00BE6942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Pr="00BE6942" w:rsidRDefault="00BE6942">
            <w:pPr>
              <w:spacing w:after="0" w:line="20" w:lineRule="atLeast"/>
              <w:ind w:right="-5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C1C1C"/>
                <w:sz w:val="28"/>
                <w:szCs w:val="28"/>
              </w:rPr>
              <w:t>-об’єкти</w:t>
            </w:r>
            <w:proofErr w:type="spellEnd"/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житлової та нежитлової нерухомості, які перебувають у власності комунальних підприємств </w:t>
            </w:r>
            <w:proofErr w:type="spellStart"/>
            <w:r>
              <w:rPr>
                <w:rFonts w:ascii="Times New Roman" w:hAnsi="Times New Roman"/>
                <w:color w:val="1C1C1C"/>
                <w:sz w:val="28"/>
                <w:szCs w:val="28"/>
              </w:rPr>
              <w:t>Чортківської</w:t>
            </w:r>
            <w:proofErr w:type="spellEnd"/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pStyle w:val="a4"/>
              <w:spacing w:before="0" w:line="20" w:lineRule="atLeast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E6942" w:rsidTr="00BE6942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spacing w:after="0" w:line="20" w:lineRule="atLeast"/>
              <w:ind w:right="-5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-об’єкти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житлової нерухомості, в тому числі їх частки, що належать людям з інвалідністю ( І  група )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pStyle w:val="a4"/>
              <w:spacing w:before="0" w:line="20" w:lineRule="atLeast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E6942" w:rsidTr="00BE6942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spacing w:after="0" w:line="20" w:lineRule="atLeast"/>
              <w:ind w:right="-54"/>
              <w:jc w:val="both"/>
              <w:rPr>
                <w:rFonts w:ascii="Times New Roman" w:hAnsi="Times New Roman"/>
                <w:color w:val="1C1C1C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C1C1C"/>
                <w:sz w:val="28"/>
                <w:szCs w:val="28"/>
              </w:rPr>
              <w:t>-об’єкти</w:t>
            </w:r>
            <w:proofErr w:type="spellEnd"/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житлової та нежитлової нерухомості релігійних організацій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міста Чорткова, статути (положення) яких зареєстровані у встановленому законодавством порядку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42" w:rsidRDefault="00BE6942">
            <w:pPr>
              <w:pStyle w:val="a4"/>
              <w:spacing w:before="0" w:line="20" w:lineRule="atLeast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E6942" w:rsidRDefault="00BE6942" w:rsidP="00BE6942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Пільги з податку, передбачені підпунктами 266.4.1 та 266.4.2 ст. 266 Податкового кодексу України, для фізичних осіб не застосовуються до:</w:t>
      </w:r>
    </w:p>
    <w:p w:rsidR="00BE6942" w:rsidRDefault="00BE6942" w:rsidP="00BE6942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266.4.1 ст.266;</w:t>
      </w:r>
    </w:p>
    <w:p w:rsidR="00BE6942" w:rsidRDefault="00BE6942" w:rsidP="00BE6942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об’єкта/об’єктів оподаткування, що використовуються їх власниками з метою одержання доходів (здаються в оренду лізинг, позичку, використовуються у підприємницькій діяльності).  </w:t>
      </w:r>
    </w:p>
    <w:p w:rsidR="00BE6942" w:rsidRDefault="00BE6942" w:rsidP="00BE6942">
      <w:pPr>
        <w:pStyle w:val="a4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E6942" w:rsidRDefault="00BE6942" w:rsidP="00BE6942">
      <w:pPr>
        <w:pStyle w:val="a4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E6942" w:rsidRDefault="00BE6942" w:rsidP="00BE6942">
      <w:pPr>
        <w:pStyle w:val="a4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міської ради                                                        Ярослав  ДЗИНДРА </w:t>
      </w:r>
    </w:p>
    <w:p w:rsidR="00BE6942" w:rsidRDefault="00BE6942" w:rsidP="00BE6942">
      <w:pPr>
        <w:pStyle w:val="a4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E6942" w:rsidRDefault="00BE6942" w:rsidP="00BE6942">
      <w:pPr>
        <w:pStyle w:val="StyleZakonu"/>
        <w:spacing w:after="0" w:line="240" w:lineRule="auto"/>
        <w:ind w:firstLine="0"/>
        <w:rPr>
          <w:sz w:val="24"/>
          <w:szCs w:val="24"/>
          <w:lang w:val="ru-RU"/>
        </w:rPr>
      </w:pPr>
    </w:p>
    <w:p w:rsidR="00BE6942" w:rsidRDefault="00BE6942" w:rsidP="00BE6942">
      <w:pPr>
        <w:pStyle w:val="ShapkaDocumentu"/>
        <w:spacing w:after="0"/>
        <w:ind w:left="630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E6942" w:rsidRDefault="00BE6942" w:rsidP="00BE6942">
      <w:pPr>
        <w:pStyle w:val="ShapkaDocumentu"/>
        <w:spacing w:after="0"/>
        <w:ind w:left="630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E6942" w:rsidRDefault="00BE6942" w:rsidP="00BE6942">
      <w:pPr>
        <w:pStyle w:val="ShapkaDocumentu"/>
        <w:spacing w:after="0"/>
        <w:ind w:left="630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E6942" w:rsidRDefault="00BE6942" w:rsidP="00BE6942">
      <w:pPr>
        <w:pStyle w:val="ShapkaDocumentu"/>
        <w:spacing w:after="0"/>
        <w:ind w:left="630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E6942" w:rsidRDefault="00BE6942" w:rsidP="00BE6942">
      <w:pPr>
        <w:pStyle w:val="ShapkaDocumentu"/>
        <w:spacing w:after="0"/>
        <w:ind w:left="630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E6942" w:rsidRDefault="00BE6942" w:rsidP="00346EDB">
      <w:pPr>
        <w:pStyle w:val="a3"/>
        <w:rPr>
          <w:rFonts w:ascii="Times New Roman" w:hAnsi="Times New Roman"/>
          <w:sz w:val="28"/>
          <w:szCs w:val="28"/>
        </w:rPr>
      </w:pPr>
    </w:p>
    <w:p w:rsidR="00BE6942" w:rsidRDefault="00BE6942" w:rsidP="00346EDB">
      <w:pPr>
        <w:pStyle w:val="a3"/>
        <w:rPr>
          <w:rFonts w:ascii="Times New Roman" w:hAnsi="Times New Roman"/>
          <w:sz w:val="28"/>
          <w:szCs w:val="28"/>
        </w:rPr>
      </w:pPr>
    </w:p>
    <w:p w:rsidR="00BE6942" w:rsidRDefault="00BE6942" w:rsidP="00346EDB">
      <w:pPr>
        <w:pStyle w:val="a3"/>
        <w:rPr>
          <w:rFonts w:ascii="Times New Roman" w:hAnsi="Times New Roman"/>
          <w:sz w:val="28"/>
          <w:szCs w:val="28"/>
        </w:rPr>
      </w:pPr>
    </w:p>
    <w:p w:rsidR="00BE6942" w:rsidRDefault="00BE6942" w:rsidP="00346EDB">
      <w:pPr>
        <w:pStyle w:val="a3"/>
        <w:rPr>
          <w:rFonts w:ascii="Times New Roman" w:hAnsi="Times New Roman"/>
          <w:sz w:val="28"/>
          <w:szCs w:val="28"/>
        </w:rPr>
      </w:pPr>
    </w:p>
    <w:p w:rsidR="00BE6942" w:rsidRDefault="00BE6942" w:rsidP="00346EDB">
      <w:pPr>
        <w:pStyle w:val="a3"/>
        <w:rPr>
          <w:rFonts w:ascii="Times New Roman" w:hAnsi="Times New Roman"/>
          <w:sz w:val="28"/>
          <w:szCs w:val="28"/>
        </w:rPr>
      </w:pPr>
    </w:p>
    <w:p w:rsidR="00BE6942" w:rsidRDefault="00BE6942" w:rsidP="00346EDB">
      <w:pPr>
        <w:pStyle w:val="a3"/>
        <w:rPr>
          <w:rFonts w:ascii="Times New Roman" w:hAnsi="Times New Roman"/>
          <w:sz w:val="28"/>
          <w:szCs w:val="28"/>
        </w:rPr>
      </w:pPr>
    </w:p>
    <w:p w:rsidR="00BE6942" w:rsidRDefault="00BE6942" w:rsidP="00346EDB">
      <w:pPr>
        <w:pStyle w:val="a3"/>
        <w:rPr>
          <w:rFonts w:ascii="Times New Roman" w:hAnsi="Times New Roman"/>
          <w:sz w:val="28"/>
          <w:szCs w:val="28"/>
        </w:rPr>
      </w:pPr>
    </w:p>
    <w:p w:rsidR="00BE6942" w:rsidRDefault="00BE6942" w:rsidP="00346EDB">
      <w:pPr>
        <w:pStyle w:val="a3"/>
        <w:rPr>
          <w:rFonts w:ascii="Times New Roman" w:hAnsi="Times New Roman"/>
          <w:sz w:val="28"/>
          <w:szCs w:val="28"/>
        </w:rPr>
      </w:pPr>
    </w:p>
    <w:p w:rsidR="00BE6942" w:rsidRDefault="00BE6942" w:rsidP="00346EDB">
      <w:pPr>
        <w:pStyle w:val="a3"/>
        <w:rPr>
          <w:rFonts w:ascii="Times New Roman" w:hAnsi="Times New Roman"/>
          <w:sz w:val="28"/>
          <w:szCs w:val="28"/>
        </w:rPr>
      </w:pPr>
    </w:p>
    <w:sectPr w:rsidR="00BE6942" w:rsidSect="001C58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6EDB"/>
    <w:rsid w:val="00072BC0"/>
    <w:rsid w:val="001C5814"/>
    <w:rsid w:val="00346EDB"/>
    <w:rsid w:val="00BE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46EDB"/>
    <w:pPr>
      <w:keepNext/>
      <w:keepLines/>
      <w:spacing w:before="240" w:after="240" w:line="240" w:lineRule="auto"/>
      <w:jc w:val="center"/>
    </w:pPr>
    <w:rPr>
      <w:rFonts w:ascii="Antiqua" w:eastAsia="Calibri" w:hAnsi="Antiqua" w:cs="Times New Roman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346ED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46EDB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StyleZakonu">
    <w:name w:val="StyleZakonu"/>
    <w:basedOn w:val="a"/>
    <w:rsid w:val="00BE694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1392</Words>
  <Characters>795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2019-07-01T05:46:00Z</dcterms:created>
  <dcterms:modified xsi:type="dcterms:W3CDTF">2019-07-03T14:18:00Z</dcterms:modified>
</cp:coreProperties>
</file>