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EF" w:rsidRPr="00B0536E" w:rsidRDefault="00B0536E" w:rsidP="00B0536E">
      <w:pPr>
        <w:spacing w:after="0" w:line="240" w:lineRule="auto"/>
        <w:ind w:left="5529"/>
        <w:rPr>
          <w:rFonts w:ascii="Times New Roman" w:hAnsi="Times New Roman"/>
          <w:b/>
          <w:sz w:val="28"/>
          <w:szCs w:val="28"/>
        </w:rPr>
      </w:pPr>
      <w:r>
        <w:rPr>
          <w:rFonts w:ascii="Times New Roman" w:hAnsi="Times New Roman"/>
          <w:b/>
          <w:sz w:val="28"/>
          <w:szCs w:val="28"/>
        </w:rPr>
        <w:t xml:space="preserve">        </w:t>
      </w:r>
      <w:r w:rsidR="000E54EF" w:rsidRPr="00B0536E">
        <w:rPr>
          <w:rFonts w:ascii="Times New Roman" w:hAnsi="Times New Roman"/>
          <w:b/>
          <w:sz w:val="28"/>
          <w:szCs w:val="28"/>
        </w:rPr>
        <w:t>Додаток</w:t>
      </w:r>
    </w:p>
    <w:p w:rsidR="000E54EF" w:rsidRPr="00B0536E" w:rsidRDefault="00B0536E" w:rsidP="00B0536E">
      <w:pPr>
        <w:spacing w:after="0" w:line="240" w:lineRule="auto"/>
        <w:ind w:left="5529"/>
        <w:rPr>
          <w:rFonts w:ascii="Times New Roman" w:hAnsi="Times New Roman"/>
          <w:b/>
          <w:sz w:val="28"/>
          <w:szCs w:val="28"/>
        </w:rPr>
      </w:pPr>
      <w:r>
        <w:rPr>
          <w:rFonts w:ascii="Times New Roman" w:hAnsi="Times New Roman"/>
          <w:b/>
          <w:sz w:val="28"/>
          <w:szCs w:val="28"/>
        </w:rPr>
        <w:t xml:space="preserve">        </w:t>
      </w:r>
      <w:r w:rsidR="000E54EF" w:rsidRPr="00B0536E">
        <w:rPr>
          <w:rFonts w:ascii="Times New Roman" w:hAnsi="Times New Roman"/>
          <w:b/>
          <w:sz w:val="28"/>
          <w:szCs w:val="28"/>
        </w:rPr>
        <w:t>до рішення міської ради</w:t>
      </w:r>
    </w:p>
    <w:p w:rsidR="000E54EF" w:rsidRPr="00B0536E" w:rsidRDefault="00B0536E" w:rsidP="000E54EF">
      <w:pPr>
        <w:spacing w:after="0" w:line="240" w:lineRule="auto"/>
        <w:ind w:left="5529"/>
        <w:jc w:val="both"/>
        <w:rPr>
          <w:rFonts w:ascii="Times New Roman" w:hAnsi="Times New Roman"/>
          <w:b/>
          <w:sz w:val="28"/>
          <w:szCs w:val="28"/>
        </w:rPr>
      </w:pPr>
      <w:r>
        <w:rPr>
          <w:rFonts w:ascii="Times New Roman" w:hAnsi="Times New Roman"/>
          <w:b/>
          <w:sz w:val="28"/>
          <w:szCs w:val="28"/>
        </w:rPr>
        <w:t xml:space="preserve">        </w:t>
      </w:r>
      <w:r w:rsidR="00451DE3">
        <w:rPr>
          <w:rFonts w:ascii="Times New Roman" w:hAnsi="Times New Roman"/>
          <w:b/>
          <w:sz w:val="28"/>
          <w:szCs w:val="28"/>
        </w:rPr>
        <w:t>від  26</w:t>
      </w:r>
      <w:r w:rsidR="000E54EF" w:rsidRPr="00B0536E">
        <w:rPr>
          <w:rFonts w:ascii="Times New Roman" w:hAnsi="Times New Roman"/>
          <w:b/>
          <w:sz w:val="28"/>
          <w:szCs w:val="28"/>
        </w:rPr>
        <w:t xml:space="preserve"> червня 2019р </w:t>
      </w:r>
      <w:r w:rsidRPr="00B0536E">
        <w:rPr>
          <w:rFonts w:ascii="Times New Roman" w:hAnsi="Times New Roman"/>
          <w:b/>
          <w:sz w:val="28"/>
          <w:szCs w:val="28"/>
        </w:rPr>
        <w:t>№ 1510</w:t>
      </w:r>
    </w:p>
    <w:p w:rsidR="000E54EF" w:rsidRPr="005B514E" w:rsidRDefault="000E54EF" w:rsidP="000E54EF">
      <w:pPr>
        <w:spacing w:after="0" w:line="240" w:lineRule="auto"/>
        <w:rPr>
          <w:rFonts w:ascii="Times New Roman" w:hAnsi="Times New Roman"/>
          <w:sz w:val="28"/>
          <w:szCs w:val="28"/>
        </w:rPr>
      </w:pPr>
    </w:p>
    <w:p w:rsidR="000E54EF" w:rsidRPr="005B514E" w:rsidRDefault="000E54EF" w:rsidP="000E54EF">
      <w:pPr>
        <w:spacing w:after="0" w:line="240" w:lineRule="auto"/>
        <w:jc w:val="both"/>
        <w:rPr>
          <w:rFonts w:ascii="Times New Roman" w:hAnsi="Times New Roman"/>
          <w:sz w:val="28"/>
          <w:szCs w:val="28"/>
        </w:rPr>
      </w:pPr>
    </w:p>
    <w:p w:rsidR="007E2F3E" w:rsidRDefault="007E2F3E" w:rsidP="000E54EF">
      <w:pPr>
        <w:spacing w:after="0" w:line="240" w:lineRule="auto"/>
        <w:jc w:val="center"/>
        <w:rPr>
          <w:rFonts w:ascii="Times New Roman" w:hAnsi="Times New Roman"/>
          <w:b/>
          <w:sz w:val="28"/>
          <w:szCs w:val="28"/>
        </w:rPr>
      </w:pPr>
    </w:p>
    <w:p w:rsidR="007E2F3E" w:rsidRPr="00C371DD" w:rsidRDefault="007E2F3E" w:rsidP="007E2F3E">
      <w:pPr>
        <w:spacing w:after="0" w:line="240" w:lineRule="auto"/>
        <w:rPr>
          <w:rFonts w:ascii="Times New Roman" w:hAnsi="Times New Roman"/>
          <w:sz w:val="28"/>
          <w:szCs w:val="28"/>
          <w:lang w:val="ru-RU"/>
        </w:rPr>
      </w:pPr>
    </w:p>
    <w:p w:rsidR="007E2F3E" w:rsidRPr="00C371DD" w:rsidRDefault="007E2F3E" w:rsidP="007E2F3E">
      <w:pPr>
        <w:spacing w:after="0" w:line="240" w:lineRule="auto"/>
        <w:jc w:val="center"/>
        <w:rPr>
          <w:rFonts w:ascii="Times New Roman" w:hAnsi="Times New Roman"/>
          <w:b/>
          <w:sz w:val="28"/>
          <w:szCs w:val="28"/>
        </w:rPr>
      </w:pPr>
      <w:r w:rsidRPr="00C371DD">
        <w:rPr>
          <w:rFonts w:ascii="Times New Roman" w:hAnsi="Times New Roman"/>
          <w:b/>
          <w:sz w:val="28"/>
          <w:szCs w:val="28"/>
        </w:rPr>
        <w:t xml:space="preserve">Елементи </w:t>
      </w:r>
    </w:p>
    <w:p w:rsidR="007E2F3E" w:rsidRPr="00C371DD" w:rsidRDefault="007E2F3E" w:rsidP="007E2F3E">
      <w:pPr>
        <w:spacing w:after="0" w:line="240" w:lineRule="auto"/>
        <w:jc w:val="center"/>
        <w:rPr>
          <w:rFonts w:ascii="Times New Roman" w:hAnsi="Times New Roman"/>
          <w:b/>
          <w:sz w:val="28"/>
          <w:szCs w:val="28"/>
        </w:rPr>
      </w:pPr>
      <w:r w:rsidRPr="00C371DD">
        <w:rPr>
          <w:rFonts w:ascii="Times New Roman" w:hAnsi="Times New Roman"/>
          <w:b/>
          <w:sz w:val="28"/>
          <w:szCs w:val="28"/>
        </w:rPr>
        <w:t xml:space="preserve">визначення транспортного податку </w:t>
      </w:r>
    </w:p>
    <w:p w:rsidR="007E2F3E" w:rsidRPr="00C371DD" w:rsidRDefault="007E2F3E" w:rsidP="007E2F3E">
      <w:pPr>
        <w:spacing w:after="0" w:line="240" w:lineRule="auto"/>
        <w:jc w:val="center"/>
        <w:rPr>
          <w:rFonts w:ascii="Times New Roman" w:hAnsi="Times New Roman"/>
          <w:b/>
          <w:sz w:val="28"/>
          <w:szCs w:val="28"/>
        </w:rPr>
      </w:pPr>
    </w:p>
    <w:p w:rsidR="007E2F3E" w:rsidRPr="00C371DD" w:rsidRDefault="007E2F3E" w:rsidP="007E2F3E">
      <w:pPr>
        <w:spacing w:after="0" w:line="240" w:lineRule="auto"/>
        <w:ind w:firstLine="426"/>
        <w:rPr>
          <w:rFonts w:ascii="Times New Roman" w:hAnsi="Times New Roman"/>
          <w:sz w:val="28"/>
          <w:szCs w:val="28"/>
        </w:rPr>
      </w:pPr>
      <w:r>
        <w:rPr>
          <w:rFonts w:ascii="Times New Roman" w:hAnsi="Times New Roman"/>
          <w:sz w:val="28"/>
          <w:szCs w:val="28"/>
        </w:rPr>
        <w:t>1</w:t>
      </w:r>
      <w:r w:rsidRPr="00C371DD">
        <w:rPr>
          <w:rFonts w:ascii="Times New Roman" w:hAnsi="Times New Roman"/>
          <w:sz w:val="28"/>
          <w:szCs w:val="28"/>
        </w:rPr>
        <w:t>. Платники податку</w:t>
      </w:r>
    </w:p>
    <w:p w:rsidR="007E2F3E" w:rsidRPr="005B514E" w:rsidRDefault="007E2F3E" w:rsidP="007E2F3E">
      <w:pPr>
        <w:pStyle w:val="StyleZakonu0"/>
        <w:spacing w:after="0" w:line="240" w:lineRule="auto"/>
        <w:ind w:firstLine="426"/>
        <w:rPr>
          <w:sz w:val="28"/>
          <w:szCs w:val="28"/>
          <w:lang w:val="uk-UA"/>
        </w:rPr>
      </w:pPr>
      <w:r>
        <w:rPr>
          <w:sz w:val="28"/>
          <w:szCs w:val="28"/>
          <w:lang w:val="uk-UA"/>
        </w:rPr>
        <w:t>1</w:t>
      </w:r>
      <w:r w:rsidRPr="005B514E">
        <w:rPr>
          <w:sz w:val="28"/>
          <w:szCs w:val="28"/>
          <w:lang w:val="uk-UA"/>
        </w:rPr>
        <w:t xml:space="preserve">.1.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r>
        <w:rPr>
          <w:sz w:val="28"/>
          <w:szCs w:val="28"/>
          <w:lang w:val="uk-UA"/>
        </w:rPr>
        <w:t>2</w:t>
      </w:r>
      <w:r w:rsidRPr="005B514E">
        <w:rPr>
          <w:sz w:val="28"/>
          <w:szCs w:val="28"/>
          <w:lang w:val="uk-UA"/>
        </w:rPr>
        <w:t xml:space="preserve">.1 пункту </w:t>
      </w:r>
      <w:r>
        <w:rPr>
          <w:sz w:val="28"/>
          <w:szCs w:val="28"/>
          <w:lang w:val="uk-UA"/>
        </w:rPr>
        <w:t>2 цього Елемента визначення</w:t>
      </w:r>
      <w:r w:rsidRPr="005B514E">
        <w:rPr>
          <w:sz w:val="28"/>
          <w:szCs w:val="28"/>
          <w:lang w:val="uk-UA"/>
        </w:rPr>
        <w:t xml:space="preserve"> є об’єктами оподаткування.</w:t>
      </w:r>
    </w:p>
    <w:p w:rsidR="007E2F3E" w:rsidRDefault="007E2F3E" w:rsidP="007E2F3E">
      <w:pPr>
        <w:pStyle w:val="StyleZakonu0"/>
        <w:spacing w:after="0" w:line="240" w:lineRule="auto"/>
        <w:ind w:firstLine="0"/>
        <w:rPr>
          <w:sz w:val="28"/>
          <w:szCs w:val="28"/>
          <w:lang w:val="uk-UA"/>
        </w:rPr>
      </w:pPr>
    </w:p>
    <w:p w:rsidR="007E2F3E" w:rsidRPr="00C371DD" w:rsidRDefault="007E2F3E" w:rsidP="007E2F3E">
      <w:pPr>
        <w:pStyle w:val="StyleZakonu0"/>
        <w:spacing w:after="0" w:line="240" w:lineRule="auto"/>
        <w:ind w:firstLine="426"/>
        <w:rPr>
          <w:sz w:val="28"/>
          <w:szCs w:val="28"/>
          <w:lang w:val="uk-UA"/>
        </w:rPr>
      </w:pPr>
      <w:r>
        <w:rPr>
          <w:sz w:val="28"/>
          <w:szCs w:val="28"/>
          <w:lang w:val="uk-UA"/>
        </w:rPr>
        <w:t>2</w:t>
      </w:r>
      <w:r w:rsidRPr="00C371DD">
        <w:rPr>
          <w:sz w:val="28"/>
          <w:szCs w:val="28"/>
          <w:lang w:val="uk-UA"/>
        </w:rPr>
        <w:t>. Об’єкт оподаткування</w:t>
      </w:r>
    </w:p>
    <w:p w:rsidR="007E2F3E" w:rsidRPr="005B514E" w:rsidRDefault="007E2F3E" w:rsidP="007E2F3E">
      <w:pPr>
        <w:pStyle w:val="StyleZakonu0"/>
        <w:spacing w:after="0" w:line="240" w:lineRule="auto"/>
        <w:ind w:firstLine="426"/>
        <w:rPr>
          <w:sz w:val="28"/>
          <w:szCs w:val="28"/>
          <w:lang w:val="uk-UA"/>
        </w:rPr>
      </w:pPr>
      <w:r>
        <w:rPr>
          <w:sz w:val="28"/>
          <w:szCs w:val="28"/>
          <w:lang w:val="uk-UA"/>
        </w:rPr>
        <w:t>2</w:t>
      </w:r>
      <w:r w:rsidRPr="005B514E">
        <w:rPr>
          <w:sz w:val="28"/>
          <w:szCs w:val="28"/>
          <w:lang w:val="uk-UA"/>
        </w:rPr>
        <w:t xml:space="preserve">.1. Об’єктом оподаткування є легкові автомобілі, з року випуску яких минуло не більше п’яти років (включно) та </w:t>
      </w:r>
      <w:proofErr w:type="spellStart"/>
      <w:r w:rsidRPr="005B514E">
        <w:rPr>
          <w:sz w:val="28"/>
          <w:szCs w:val="28"/>
          <w:lang w:val="uk-UA"/>
        </w:rPr>
        <w:t>середньоринкова</w:t>
      </w:r>
      <w:proofErr w:type="spellEnd"/>
      <w:r w:rsidRPr="005B514E">
        <w:rPr>
          <w:sz w:val="28"/>
          <w:szCs w:val="28"/>
          <w:lang w:val="uk-UA"/>
        </w:rPr>
        <w:t xml:space="preserve"> вартість яких становить понад 375 розмірів мінімальної заробітної плати, встановленої законом на 01 січня податкового (звітного) року.</w:t>
      </w:r>
    </w:p>
    <w:p w:rsidR="007E2F3E" w:rsidRPr="005B514E" w:rsidRDefault="007E2F3E" w:rsidP="007E2F3E">
      <w:pPr>
        <w:pStyle w:val="StyleZakonu0"/>
        <w:spacing w:after="0" w:line="240" w:lineRule="auto"/>
        <w:ind w:firstLine="426"/>
        <w:rPr>
          <w:sz w:val="28"/>
          <w:szCs w:val="28"/>
          <w:lang w:val="uk-UA"/>
        </w:rPr>
      </w:pPr>
      <w:r w:rsidRPr="005B514E">
        <w:rPr>
          <w:color w:val="000000"/>
          <w:sz w:val="28"/>
          <w:szCs w:val="28"/>
          <w:shd w:val="clear" w:color="auto" w:fill="FFFFFF"/>
          <w:lang w:val="uk-UA"/>
        </w:rPr>
        <w:t xml:space="preserve">Така вартість визначається центральним органом виконавчої влади, що </w:t>
      </w:r>
      <w:r w:rsidRPr="005B514E">
        <w:rPr>
          <w:color w:val="000000"/>
          <w:sz w:val="28"/>
          <w:szCs w:val="28"/>
          <w:shd w:val="clear" w:color="auto" w:fill="FAFAFA"/>
          <w:lang w:val="uk-UA"/>
        </w:rPr>
        <w:t>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r w:rsidRPr="005B514E">
        <w:rPr>
          <w:sz w:val="28"/>
          <w:szCs w:val="28"/>
          <w:lang w:val="uk-UA"/>
        </w:rPr>
        <w:t>.</w:t>
      </w:r>
    </w:p>
    <w:p w:rsidR="007E2F3E" w:rsidRPr="005B514E" w:rsidRDefault="007E2F3E" w:rsidP="007E2F3E">
      <w:pPr>
        <w:pStyle w:val="StyleZakonu0"/>
        <w:spacing w:after="0" w:line="240" w:lineRule="auto"/>
        <w:ind w:firstLine="426"/>
        <w:rPr>
          <w:sz w:val="28"/>
          <w:szCs w:val="28"/>
          <w:lang w:val="uk-UA"/>
        </w:rPr>
      </w:pPr>
    </w:p>
    <w:p w:rsidR="007E2F3E" w:rsidRPr="00C371DD" w:rsidRDefault="007E2F3E" w:rsidP="007E2F3E">
      <w:pPr>
        <w:pStyle w:val="StyleZakonu0"/>
        <w:spacing w:after="0" w:line="240" w:lineRule="auto"/>
        <w:ind w:firstLine="426"/>
        <w:jc w:val="left"/>
        <w:rPr>
          <w:sz w:val="28"/>
          <w:szCs w:val="28"/>
          <w:lang w:val="uk-UA"/>
        </w:rPr>
      </w:pPr>
      <w:r>
        <w:rPr>
          <w:sz w:val="28"/>
          <w:szCs w:val="28"/>
          <w:lang w:val="uk-UA"/>
        </w:rPr>
        <w:t>3</w:t>
      </w:r>
      <w:r w:rsidRPr="00C371DD">
        <w:rPr>
          <w:sz w:val="28"/>
          <w:szCs w:val="28"/>
          <w:lang w:val="uk-UA"/>
        </w:rPr>
        <w:t>. База оподаткування</w:t>
      </w:r>
    </w:p>
    <w:p w:rsidR="007E2F3E" w:rsidRPr="005B514E" w:rsidRDefault="007E2F3E" w:rsidP="007E2F3E">
      <w:pPr>
        <w:pStyle w:val="StyleZakonu0"/>
        <w:spacing w:after="0" w:line="240" w:lineRule="auto"/>
        <w:ind w:firstLine="426"/>
        <w:rPr>
          <w:sz w:val="28"/>
          <w:szCs w:val="28"/>
          <w:lang w:val="uk-UA"/>
        </w:rPr>
      </w:pPr>
      <w:r>
        <w:rPr>
          <w:sz w:val="28"/>
          <w:szCs w:val="28"/>
          <w:lang w:val="uk-UA"/>
        </w:rPr>
        <w:t>3</w:t>
      </w:r>
      <w:r w:rsidRPr="005B514E">
        <w:rPr>
          <w:sz w:val="28"/>
          <w:szCs w:val="28"/>
          <w:lang w:val="uk-UA"/>
        </w:rPr>
        <w:t xml:space="preserve">.1 Базою оподаткування є легковий автомобіль, що є об’єктом оподаткування відповідно до підпункту </w:t>
      </w:r>
      <w:r>
        <w:rPr>
          <w:sz w:val="28"/>
          <w:szCs w:val="28"/>
          <w:lang w:val="uk-UA"/>
        </w:rPr>
        <w:t>2</w:t>
      </w:r>
      <w:r w:rsidRPr="005B514E">
        <w:rPr>
          <w:sz w:val="28"/>
          <w:szCs w:val="28"/>
          <w:lang w:val="uk-UA"/>
        </w:rPr>
        <w:t xml:space="preserve">.1 пункту </w:t>
      </w:r>
      <w:r>
        <w:rPr>
          <w:sz w:val="28"/>
          <w:szCs w:val="28"/>
          <w:lang w:val="uk-UA"/>
        </w:rPr>
        <w:t>2</w:t>
      </w:r>
      <w:r w:rsidRPr="005B514E">
        <w:rPr>
          <w:sz w:val="28"/>
          <w:szCs w:val="28"/>
          <w:lang w:val="uk-UA"/>
        </w:rPr>
        <w:t xml:space="preserve"> </w:t>
      </w:r>
      <w:r>
        <w:rPr>
          <w:sz w:val="28"/>
          <w:szCs w:val="28"/>
          <w:lang w:val="uk-UA"/>
        </w:rPr>
        <w:t>цього Елемента визначення</w:t>
      </w:r>
      <w:r w:rsidRPr="005B514E">
        <w:rPr>
          <w:sz w:val="28"/>
          <w:szCs w:val="28"/>
          <w:lang w:val="uk-UA"/>
        </w:rPr>
        <w:t>.</w:t>
      </w:r>
    </w:p>
    <w:p w:rsidR="007E2F3E" w:rsidRPr="005B514E" w:rsidRDefault="007E2F3E" w:rsidP="007E2F3E">
      <w:pPr>
        <w:pStyle w:val="StyleZakonu0"/>
        <w:spacing w:after="0" w:line="240" w:lineRule="auto"/>
        <w:ind w:firstLine="709"/>
        <w:rPr>
          <w:sz w:val="28"/>
          <w:szCs w:val="28"/>
          <w:lang w:val="uk-UA"/>
        </w:rPr>
      </w:pPr>
    </w:p>
    <w:p w:rsidR="007E2F3E" w:rsidRPr="00C371DD" w:rsidRDefault="007E2F3E" w:rsidP="007E2F3E">
      <w:pPr>
        <w:pStyle w:val="StyleZakonu0"/>
        <w:spacing w:after="0" w:line="240" w:lineRule="auto"/>
        <w:ind w:firstLine="426"/>
        <w:rPr>
          <w:sz w:val="28"/>
          <w:szCs w:val="28"/>
          <w:lang w:val="uk-UA"/>
        </w:rPr>
      </w:pPr>
      <w:r>
        <w:rPr>
          <w:sz w:val="28"/>
          <w:szCs w:val="28"/>
          <w:lang w:val="uk-UA"/>
        </w:rPr>
        <w:t>4</w:t>
      </w:r>
      <w:r w:rsidRPr="00C371DD">
        <w:rPr>
          <w:sz w:val="28"/>
          <w:szCs w:val="28"/>
          <w:lang w:val="uk-UA"/>
        </w:rPr>
        <w:t>. Ставка податку</w:t>
      </w:r>
    </w:p>
    <w:p w:rsidR="007E2F3E" w:rsidRPr="005B514E" w:rsidRDefault="007E2F3E" w:rsidP="007E2F3E">
      <w:pPr>
        <w:pStyle w:val="StyleZakonu0"/>
        <w:spacing w:after="0" w:line="240" w:lineRule="auto"/>
        <w:ind w:firstLine="426"/>
        <w:rPr>
          <w:sz w:val="28"/>
          <w:szCs w:val="28"/>
          <w:lang w:val="uk-UA"/>
        </w:rPr>
      </w:pPr>
      <w:r>
        <w:rPr>
          <w:sz w:val="28"/>
          <w:szCs w:val="28"/>
          <w:lang w:val="uk-UA"/>
        </w:rPr>
        <w:t>4</w:t>
      </w:r>
      <w:r w:rsidRPr="005B514E">
        <w:rPr>
          <w:sz w:val="28"/>
          <w:szCs w:val="28"/>
          <w:lang w:val="uk-UA"/>
        </w:rPr>
        <w:t>.1.</w:t>
      </w:r>
      <w:r w:rsidRPr="005B514E">
        <w:rPr>
          <w:b/>
          <w:sz w:val="28"/>
          <w:szCs w:val="28"/>
          <w:lang w:val="uk-UA"/>
        </w:rPr>
        <w:t xml:space="preserve"> </w:t>
      </w:r>
      <w:r w:rsidRPr="005B514E">
        <w:rPr>
          <w:sz w:val="28"/>
          <w:szCs w:val="28"/>
          <w:lang w:val="uk-UA"/>
        </w:rPr>
        <w:t xml:space="preserve">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w:t>
      </w:r>
      <w:r>
        <w:rPr>
          <w:sz w:val="28"/>
          <w:szCs w:val="28"/>
          <w:lang w:val="uk-UA"/>
        </w:rPr>
        <w:t>2</w:t>
      </w:r>
      <w:r w:rsidRPr="005B514E">
        <w:rPr>
          <w:sz w:val="28"/>
          <w:szCs w:val="28"/>
          <w:lang w:val="uk-UA"/>
        </w:rPr>
        <w:t>.</w:t>
      </w:r>
      <w:r>
        <w:rPr>
          <w:sz w:val="28"/>
          <w:szCs w:val="28"/>
          <w:lang w:val="uk-UA"/>
        </w:rPr>
        <w:t>1</w:t>
      </w:r>
      <w:r w:rsidRPr="005B514E">
        <w:rPr>
          <w:sz w:val="28"/>
          <w:szCs w:val="28"/>
          <w:lang w:val="uk-UA"/>
        </w:rPr>
        <w:t xml:space="preserve"> пункту </w:t>
      </w:r>
      <w:r>
        <w:rPr>
          <w:sz w:val="28"/>
          <w:szCs w:val="28"/>
          <w:lang w:val="uk-UA"/>
        </w:rPr>
        <w:t>2</w:t>
      </w:r>
      <w:r w:rsidRPr="00EE4EE5">
        <w:rPr>
          <w:sz w:val="28"/>
          <w:szCs w:val="28"/>
          <w:lang w:val="uk-UA"/>
        </w:rPr>
        <w:t xml:space="preserve"> </w:t>
      </w:r>
      <w:r>
        <w:rPr>
          <w:sz w:val="28"/>
          <w:szCs w:val="28"/>
          <w:lang w:val="uk-UA"/>
        </w:rPr>
        <w:t>цього Елемента визначення</w:t>
      </w:r>
      <w:r w:rsidRPr="005B514E">
        <w:rPr>
          <w:sz w:val="28"/>
          <w:szCs w:val="28"/>
          <w:lang w:val="uk-UA"/>
        </w:rPr>
        <w:t>.</w:t>
      </w:r>
    </w:p>
    <w:p w:rsidR="007E2F3E" w:rsidRPr="005B514E" w:rsidRDefault="007E2F3E" w:rsidP="007E2F3E">
      <w:pPr>
        <w:pStyle w:val="StyleZakonu0"/>
        <w:spacing w:after="0" w:line="240" w:lineRule="auto"/>
        <w:ind w:firstLine="709"/>
        <w:rPr>
          <w:sz w:val="28"/>
          <w:szCs w:val="28"/>
          <w:lang w:val="uk-UA"/>
        </w:rPr>
      </w:pPr>
    </w:p>
    <w:p w:rsidR="007E2F3E" w:rsidRPr="00C371DD" w:rsidRDefault="007E2F3E" w:rsidP="007E2F3E">
      <w:pPr>
        <w:pStyle w:val="StyleZakonu0"/>
        <w:spacing w:after="0" w:line="240" w:lineRule="auto"/>
        <w:ind w:firstLine="426"/>
        <w:jc w:val="left"/>
        <w:rPr>
          <w:sz w:val="28"/>
          <w:szCs w:val="28"/>
          <w:lang w:val="uk-UA"/>
        </w:rPr>
      </w:pPr>
      <w:r>
        <w:rPr>
          <w:sz w:val="28"/>
          <w:szCs w:val="28"/>
          <w:lang w:val="uk-UA"/>
        </w:rPr>
        <w:t>5</w:t>
      </w:r>
      <w:r w:rsidRPr="00C371DD">
        <w:rPr>
          <w:sz w:val="28"/>
          <w:szCs w:val="28"/>
          <w:lang w:val="uk-UA"/>
        </w:rPr>
        <w:t>. Податковий період</w:t>
      </w:r>
    </w:p>
    <w:p w:rsidR="007E2F3E" w:rsidRPr="005B514E" w:rsidRDefault="007E2F3E" w:rsidP="007E2F3E">
      <w:pPr>
        <w:pStyle w:val="StyleZakonu0"/>
        <w:spacing w:after="0" w:line="240" w:lineRule="auto"/>
        <w:ind w:firstLine="426"/>
        <w:rPr>
          <w:sz w:val="28"/>
          <w:szCs w:val="28"/>
          <w:lang w:val="uk-UA"/>
        </w:rPr>
      </w:pPr>
      <w:r>
        <w:rPr>
          <w:sz w:val="28"/>
          <w:szCs w:val="28"/>
          <w:lang w:val="uk-UA"/>
        </w:rPr>
        <w:t>5</w:t>
      </w:r>
      <w:r w:rsidRPr="005B514E">
        <w:rPr>
          <w:sz w:val="28"/>
          <w:szCs w:val="28"/>
          <w:lang w:val="uk-UA"/>
        </w:rPr>
        <w:t>.1. Базовий податковий (звітний) період дорівнює календарному року.</w:t>
      </w:r>
    </w:p>
    <w:p w:rsidR="007E2F3E" w:rsidRDefault="007E2F3E" w:rsidP="007E2F3E">
      <w:pPr>
        <w:pStyle w:val="StyleZakonu0"/>
        <w:spacing w:after="0" w:line="240" w:lineRule="auto"/>
        <w:ind w:firstLine="0"/>
        <w:jc w:val="left"/>
        <w:rPr>
          <w:sz w:val="28"/>
          <w:szCs w:val="28"/>
          <w:lang w:val="uk-UA"/>
        </w:rPr>
      </w:pPr>
    </w:p>
    <w:p w:rsidR="007E2F3E" w:rsidRPr="00C371DD" w:rsidRDefault="007E2F3E" w:rsidP="007E2F3E">
      <w:pPr>
        <w:pStyle w:val="StyleZakonu0"/>
        <w:spacing w:after="0" w:line="240" w:lineRule="auto"/>
        <w:ind w:firstLine="426"/>
        <w:jc w:val="left"/>
        <w:rPr>
          <w:sz w:val="28"/>
          <w:szCs w:val="28"/>
          <w:lang w:val="uk-UA"/>
        </w:rPr>
      </w:pPr>
      <w:r>
        <w:rPr>
          <w:sz w:val="28"/>
          <w:szCs w:val="28"/>
          <w:lang w:val="uk-UA"/>
        </w:rPr>
        <w:t>6</w:t>
      </w:r>
      <w:r w:rsidRPr="00C371DD">
        <w:rPr>
          <w:sz w:val="28"/>
          <w:szCs w:val="28"/>
          <w:lang w:val="uk-UA"/>
        </w:rPr>
        <w:t>. Порядок обчислення та сплати податку</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 xml:space="preserve">.2. Податкове/податкові повідомлення-рішення про сплату суми/сум податку та відповідні платіжні реквізити надсилаються (вручаються) платнику </w:t>
      </w:r>
      <w:r w:rsidRPr="005B514E">
        <w:rPr>
          <w:sz w:val="28"/>
          <w:szCs w:val="28"/>
          <w:lang w:val="uk-UA"/>
        </w:rPr>
        <w:lastRenderedPageBreak/>
        <w:t>податку контролюючим органом за місцем його реєстрації до 1 липня року базового податкового (звітного) періоду (року).</w:t>
      </w:r>
    </w:p>
    <w:p w:rsidR="007E2F3E" w:rsidRPr="005B514E" w:rsidRDefault="007E2F3E" w:rsidP="007E2F3E">
      <w:pPr>
        <w:pStyle w:val="StyleZakonu0"/>
        <w:spacing w:after="0" w:line="240" w:lineRule="auto"/>
        <w:ind w:firstLine="426"/>
        <w:rPr>
          <w:sz w:val="28"/>
          <w:szCs w:val="28"/>
          <w:lang w:val="uk-UA"/>
        </w:rPr>
      </w:pPr>
      <w:r w:rsidRPr="005B514E">
        <w:rPr>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E2F3E" w:rsidRPr="005B514E" w:rsidRDefault="007E2F3E" w:rsidP="007E2F3E">
      <w:pPr>
        <w:pStyle w:val="StyleZakonu0"/>
        <w:spacing w:after="0" w:line="240" w:lineRule="auto"/>
        <w:ind w:firstLine="426"/>
        <w:rPr>
          <w:sz w:val="28"/>
          <w:szCs w:val="28"/>
          <w:lang w:val="uk-UA"/>
        </w:rPr>
      </w:pPr>
      <w:r w:rsidRPr="005B514E">
        <w:rPr>
          <w:sz w:val="28"/>
          <w:szCs w:val="28"/>
          <w:lang w:val="uk-UA"/>
        </w:rPr>
        <w:t xml:space="preserve">Нарахування податку та надсилання (вручення) податкових повідомлень-рішень про сплату податку фізичним особам </w:t>
      </w:r>
      <w:r w:rsidRPr="005B514E">
        <w:rPr>
          <w:sz w:val="28"/>
          <w:szCs w:val="28"/>
          <w:lang w:val="uk-UA"/>
        </w:rPr>
        <w:sym w:font="Symbol" w:char="002D"/>
      </w:r>
      <w:r w:rsidRPr="005B514E">
        <w:rPr>
          <w:sz w:val="28"/>
          <w:szCs w:val="28"/>
          <w:lang w:val="uk-UA"/>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p>
    <w:p w:rsidR="007E2F3E" w:rsidRPr="005B514E" w:rsidRDefault="007E2F3E" w:rsidP="007E2F3E">
      <w:pPr>
        <w:pStyle w:val="StyleZakonu0"/>
        <w:spacing w:after="0" w:line="240" w:lineRule="auto"/>
        <w:ind w:firstLine="426"/>
        <w:rPr>
          <w:sz w:val="28"/>
          <w:szCs w:val="28"/>
          <w:lang w:val="uk-UA"/>
        </w:rPr>
      </w:pPr>
      <w:r w:rsidRPr="005B514E">
        <w:rPr>
          <w:sz w:val="28"/>
          <w:szCs w:val="28"/>
          <w:lang w:val="uk-UA"/>
        </w:rPr>
        <w:t>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за місцем реєстрації об’єкта оподаткування станом на перше число відповідного місяця.</w:t>
      </w:r>
    </w:p>
    <w:p w:rsidR="007E2F3E" w:rsidRPr="005B514E" w:rsidRDefault="007E2F3E" w:rsidP="007E2F3E">
      <w:pPr>
        <w:pStyle w:val="StyleZakonu0"/>
        <w:spacing w:after="0" w:line="240" w:lineRule="auto"/>
        <w:ind w:firstLine="426"/>
        <w:rPr>
          <w:sz w:val="28"/>
          <w:szCs w:val="28"/>
          <w:lang w:val="uk-UA"/>
        </w:rPr>
      </w:pPr>
      <w:r w:rsidRPr="005B514E">
        <w:rPr>
          <w:color w:val="000000"/>
          <w:sz w:val="28"/>
          <w:szCs w:val="28"/>
          <w:shd w:val="clear" w:color="auto" w:fill="FAFAFA"/>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 xml:space="preserve">.4. Платники податку </w:t>
      </w:r>
      <w:r w:rsidRPr="005B514E">
        <w:rPr>
          <w:sz w:val="28"/>
          <w:szCs w:val="28"/>
          <w:lang w:val="uk-UA"/>
        </w:rPr>
        <w:sym w:font="Symbol" w:char="002D"/>
      </w:r>
      <w:r w:rsidRPr="005B514E">
        <w:rPr>
          <w:sz w:val="28"/>
          <w:szCs w:val="28"/>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7E2F3E" w:rsidRPr="005B514E" w:rsidRDefault="007E2F3E" w:rsidP="007E2F3E">
      <w:pPr>
        <w:pStyle w:val="StyleZakonu0"/>
        <w:spacing w:after="0" w:line="240" w:lineRule="auto"/>
        <w:ind w:firstLine="426"/>
        <w:rPr>
          <w:sz w:val="28"/>
          <w:szCs w:val="28"/>
          <w:lang w:val="uk-UA"/>
        </w:rPr>
      </w:pPr>
      <w:r w:rsidRPr="005B514E">
        <w:rPr>
          <w:sz w:val="28"/>
          <w:szCs w:val="28"/>
          <w:lang w:val="uk-UA"/>
        </w:rPr>
        <w:t xml:space="preserve">Щодо об’єктів оподаткування, придбаних протягом року, декларація юридичною особою </w:t>
      </w:r>
      <w:r w:rsidRPr="005B514E">
        <w:rPr>
          <w:sz w:val="28"/>
          <w:szCs w:val="28"/>
          <w:lang w:val="uk-UA"/>
        </w:rPr>
        <w:sym w:font="Symbol" w:char="002D"/>
      </w:r>
      <w:r w:rsidRPr="005B514E">
        <w:rPr>
          <w:sz w:val="28"/>
          <w:szCs w:val="28"/>
          <w:lang w:val="uk-UA"/>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 xml:space="preserve">.5.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Pr="005B514E">
        <w:rPr>
          <w:sz w:val="28"/>
          <w:szCs w:val="28"/>
          <w:lang w:val="uk-UA"/>
        </w:rPr>
        <w:sym w:font="Symbol" w:char="002D"/>
      </w:r>
      <w:r w:rsidRPr="005B514E">
        <w:rPr>
          <w:sz w:val="28"/>
          <w:szCs w:val="28"/>
          <w:lang w:val="uk-UA"/>
        </w:rPr>
        <w:t xml:space="preserve"> починаючи з місяця, в якому він набув право власності на цей об’єкт.</w:t>
      </w:r>
    </w:p>
    <w:p w:rsidR="007E2F3E" w:rsidRPr="005B514E" w:rsidRDefault="007E2F3E" w:rsidP="007E2F3E">
      <w:pPr>
        <w:pStyle w:val="StyleZakonu0"/>
        <w:spacing w:after="0" w:line="240" w:lineRule="auto"/>
        <w:ind w:firstLine="426"/>
        <w:rPr>
          <w:sz w:val="28"/>
          <w:szCs w:val="28"/>
          <w:lang w:val="uk-UA"/>
        </w:rPr>
      </w:pPr>
      <w:r w:rsidRPr="005B514E">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7E2F3E" w:rsidRPr="005B514E" w:rsidRDefault="007E2F3E" w:rsidP="007E2F3E">
      <w:pPr>
        <w:pStyle w:val="StyleZakonu0"/>
        <w:spacing w:after="0" w:line="240" w:lineRule="auto"/>
        <w:ind w:firstLine="426"/>
        <w:rPr>
          <w:sz w:val="28"/>
          <w:szCs w:val="28"/>
          <w:lang w:val="uk-UA"/>
        </w:rPr>
      </w:pPr>
      <w:r>
        <w:rPr>
          <w:sz w:val="28"/>
          <w:szCs w:val="28"/>
          <w:lang w:val="uk-UA"/>
        </w:rPr>
        <w:t>6</w:t>
      </w:r>
      <w:r w:rsidRPr="005B514E">
        <w:rPr>
          <w:sz w:val="28"/>
          <w:szCs w:val="28"/>
          <w:lang w:val="uk-UA"/>
        </w:rPr>
        <w:t>.6.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E2F3E" w:rsidRPr="005B514E" w:rsidRDefault="007E2F3E" w:rsidP="007E2F3E">
      <w:pPr>
        <w:pStyle w:val="StyleZakonu0"/>
        <w:spacing w:after="0" w:line="240" w:lineRule="auto"/>
        <w:ind w:firstLine="426"/>
        <w:rPr>
          <w:color w:val="000000"/>
          <w:sz w:val="28"/>
          <w:szCs w:val="28"/>
          <w:shd w:val="clear" w:color="auto" w:fill="FAFAFA"/>
          <w:lang w:val="uk-UA"/>
        </w:rPr>
      </w:pPr>
      <w:r>
        <w:rPr>
          <w:sz w:val="28"/>
          <w:szCs w:val="28"/>
          <w:lang w:val="uk-UA"/>
        </w:rPr>
        <w:t>6</w:t>
      </w:r>
      <w:r w:rsidRPr="005B514E">
        <w:rPr>
          <w:sz w:val="28"/>
          <w:szCs w:val="28"/>
          <w:lang w:val="uk-UA"/>
        </w:rPr>
        <w:t xml:space="preserve">.7. </w:t>
      </w:r>
      <w:r w:rsidRPr="005B514E">
        <w:rPr>
          <w:color w:val="000000"/>
          <w:sz w:val="28"/>
          <w:szCs w:val="28"/>
          <w:shd w:val="clear" w:color="auto" w:fill="FAFAFA"/>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E2F3E" w:rsidRPr="005B514E" w:rsidRDefault="007E2F3E" w:rsidP="007E2F3E">
      <w:pPr>
        <w:pStyle w:val="a3"/>
        <w:spacing w:before="0" w:beforeAutospacing="0" w:after="0" w:afterAutospacing="0"/>
        <w:ind w:firstLine="426"/>
        <w:jc w:val="both"/>
        <w:rPr>
          <w:color w:val="000000"/>
          <w:sz w:val="28"/>
          <w:szCs w:val="28"/>
          <w:lang w:val="uk-UA"/>
        </w:rPr>
      </w:pPr>
      <w:r>
        <w:rPr>
          <w:color w:val="000000"/>
          <w:sz w:val="28"/>
          <w:szCs w:val="28"/>
          <w:shd w:val="clear" w:color="auto" w:fill="FAFAFA"/>
          <w:lang w:val="uk-UA"/>
        </w:rPr>
        <w:t>6</w:t>
      </w:r>
      <w:r w:rsidRPr="005B514E">
        <w:rPr>
          <w:color w:val="000000"/>
          <w:sz w:val="28"/>
          <w:szCs w:val="28"/>
          <w:shd w:val="clear" w:color="auto" w:fill="FAFAFA"/>
          <w:lang w:val="uk-UA"/>
        </w:rPr>
        <w:t xml:space="preserve">.8. </w:t>
      </w:r>
      <w:r w:rsidRPr="005B514E">
        <w:rPr>
          <w:color w:val="000000"/>
          <w:sz w:val="28"/>
          <w:szCs w:val="28"/>
          <w:lang w:val="uk-UA"/>
        </w:rPr>
        <w:t xml:space="preserve"> У разі незаконного заволодіння третьою особою легковим автомобілем, який відповідно до підпункту </w:t>
      </w:r>
      <w:r>
        <w:rPr>
          <w:color w:val="000000"/>
          <w:sz w:val="28"/>
          <w:szCs w:val="28"/>
          <w:lang w:val="uk-UA"/>
        </w:rPr>
        <w:t>2</w:t>
      </w:r>
      <w:r w:rsidRPr="005B514E">
        <w:rPr>
          <w:color w:val="000000"/>
          <w:sz w:val="28"/>
          <w:szCs w:val="28"/>
          <w:lang w:val="uk-UA"/>
        </w:rPr>
        <w:t xml:space="preserve">.1 пункту </w:t>
      </w:r>
      <w:r>
        <w:rPr>
          <w:color w:val="000000"/>
          <w:sz w:val="28"/>
          <w:szCs w:val="28"/>
          <w:lang w:val="uk-UA"/>
        </w:rPr>
        <w:t>2</w:t>
      </w:r>
      <w:r w:rsidRPr="005B514E">
        <w:rPr>
          <w:color w:val="000000"/>
          <w:sz w:val="28"/>
          <w:szCs w:val="28"/>
          <w:lang w:val="uk-UA"/>
        </w:rPr>
        <w:t xml:space="preserve"> </w:t>
      </w:r>
      <w:r>
        <w:rPr>
          <w:sz w:val="28"/>
          <w:szCs w:val="28"/>
          <w:lang w:val="uk-UA"/>
        </w:rPr>
        <w:t>цього Елемента визначення,</w:t>
      </w:r>
      <w:r w:rsidRPr="005B514E">
        <w:rPr>
          <w:color w:val="000000"/>
          <w:sz w:val="28"/>
          <w:szCs w:val="28"/>
          <w:lang w:val="uk-UA"/>
        </w:rPr>
        <w:t xml:space="preserve"> є </w:t>
      </w:r>
      <w:r w:rsidRPr="005B514E">
        <w:rPr>
          <w:color w:val="000000"/>
          <w:sz w:val="28"/>
          <w:szCs w:val="28"/>
          <w:lang w:val="uk-UA"/>
        </w:rPr>
        <w:lastRenderedPageBreak/>
        <w:t>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E2F3E" w:rsidRPr="005B514E" w:rsidRDefault="007E2F3E" w:rsidP="007E2F3E">
      <w:pPr>
        <w:pStyle w:val="a3"/>
        <w:spacing w:before="0" w:beforeAutospacing="0" w:after="0" w:afterAutospacing="0"/>
        <w:ind w:firstLine="709"/>
        <w:jc w:val="both"/>
        <w:rPr>
          <w:color w:val="000000"/>
          <w:sz w:val="28"/>
          <w:szCs w:val="28"/>
          <w:lang w:val="uk-UA"/>
        </w:rPr>
      </w:pPr>
      <w:r w:rsidRPr="005B514E">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E2F3E" w:rsidRPr="005B514E" w:rsidRDefault="007E2F3E" w:rsidP="007E2F3E">
      <w:pPr>
        <w:pStyle w:val="a3"/>
        <w:spacing w:before="0" w:beforeAutospacing="0" w:after="0" w:afterAutospacing="0"/>
        <w:ind w:firstLine="708"/>
        <w:jc w:val="both"/>
        <w:rPr>
          <w:color w:val="000000"/>
          <w:sz w:val="28"/>
          <w:szCs w:val="28"/>
          <w:lang w:val="uk-UA"/>
        </w:rPr>
      </w:pPr>
      <w:r>
        <w:rPr>
          <w:sz w:val="28"/>
          <w:szCs w:val="28"/>
          <w:lang w:val="uk-UA"/>
        </w:rPr>
        <w:t>6</w:t>
      </w:r>
      <w:r w:rsidRPr="005B514E">
        <w:rPr>
          <w:sz w:val="28"/>
          <w:szCs w:val="28"/>
          <w:lang w:val="uk-UA"/>
        </w:rPr>
        <w:t xml:space="preserve">.9. </w:t>
      </w:r>
      <w:r w:rsidRPr="005B514E">
        <w:rPr>
          <w:color w:val="000000"/>
          <w:sz w:val="28"/>
          <w:szCs w:val="28"/>
          <w:lang w:val="uk-UA"/>
        </w:rPr>
        <w:t xml:space="preserve">У разі незаконного заволодіння третьою особою легковим автомобілем, який відповідно до підпункту </w:t>
      </w:r>
      <w:r>
        <w:rPr>
          <w:color w:val="000000"/>
          <w:sz w:val="28"/>
          <w:szCs w:val="28"/>
          <w:lang w:val="uk-UA"/>
        </w:rPr>
        <w:t>2</w:t>
      </w:r>
      <w:r w:rsidRPr="005B514E">
        <w:rPr>
          <w:color w:val="000000"/>
          <w:sz w:val="28"/>
          <w:szCs w:val="28"/>
          <w:lang w:val="uk-UA"/>
        </w:rPr>
        <w:t xml:space="preserve">.1 пункту </w:t>
      </w:r>
      <w:r>
        <w:rPr>
          <w:color w:val="000000"/>
          <w:sz w:val="28"/>
          <w:szCs w:val="28"/>
          <w:lang w:val="uk-UA"/>
        </w:rPr>
        <w:t>2</w:t>
      </w:r>
      <w:r w:rsidRPr="005B514E">
        <w:rPr>
          <w:color w:val="000000"/>
          <w:sz w:val="28"/>
          <w:szCs w:val="28"/>
          <w:lang w:val="uk-UA"/>
        </w:rPr>
        <w:t xml:space="preserve"> </w:t>
      </w:r>
      <w:r>
        <w:rPr>
          <w:sz w:val="28"/>
          <w:szCs w:val="28"/>
          <w:lang w:val="uk-UA"/>
        </w:rPr>
        <w:t>цього Елемента визначення</w:t>
      </w:r>
      <w:r w:rsidRPr="005B514E">
        <w:rPr>
          <w:color w:val="000000"/>
          <w:sz w:val="28"/>
          <w:szCs w:val="28"/>
          <w:lang w:val="uk-UA"/>
        </w:rPr>
        <w:t>,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E2F3E" w:rsidRPr="005B514E" w:rsidRDefault="007E2F3E" w:rsidP="007E2F3E">
      <w:pPr>
        <w:pStyle w:val="a3"/>
        <w:spacing w:before="0" w:beforeAutospacing="0" w:after="0" w:afterAutospacing="0"/>
        <w:ind w:firstLine="709"/>
        <w:jc w:val="both"/>
        <w:rPr>
          <w:color w:val="000000"/>
          <w:sz w:val="28"/>
          <w:szCs w:val="28"/>
          <w:lang w:val="uk-UA"/>
        </w:rPr>
      </w:pPr>
      <w:r w:rsidRPr="005B514E">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E2F3E" w:rsidRPr="005B514E" w:rsidRDefault="007E2F3E" w:rsidP="007E2F3E">
      <w:pPr>
        <w:pStyle w:val="a3"/>
        <w:spacing w:before="0" w:beforeAutospacing="0" w:after="0" w:afterAutospacing="0"/>
        <w:ind w:firstLine="708"/>
        <w:jc w:val="both"/>
        <w:rPr>
          <w:color w:val="000000"/>
          <w:sz w:val="28"/>
          <w:szCs w:val="28"/>
          <w:lang w:val="uk-UA"/>
        </w:rPr>
      </w:pPr>
      <w:r>
        <w:rPr>
          <w:color w:val="000000"/>
          <w:sz w:val="28"/>
          <w:szCs w:val="28"/>
          <w:lang w:val="uk-UA"/>
        </w:rPr>
        <w:t>6</w:t>
      </w:r>
      <w:r w:rsidRPr="005B514E">
        <w:rPr>
          <w:color w:val="000000"/>
          <w:sz w:val="28"/>
          <w:szCs w:val="28"/>
          <w:lang w:val="uk-UA"/>
        </w:rPr>
        <w:t>.10.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E2F3E" w:rsidRPr="005B514E" w:rsidRDefault="007E2F3E" w:rsidP="007E2F3E">
      <w:pPr>
        <w:pStyle w:val="a3"/>
        <w:spacing w:before="0" w:beforeAutospacing="0" w:after="0" w:afterAutospacing="0"/>
        <w:ind w:firstLine="708"/>
        <w:jc w:val="both"/>
        <w:rPr>
          <w:color w:val="000000"/>
          <w:sz w:val="28"/>
          <w:szCs w:val="28"/>
          <w:lang w:val="uk-UA"/>
        </w:rPr>
      </w:pPr>
      <w:r w:rsidRPr="005B514E">
        <w:rPr>
          <w:color w:val="000000"/>
          <w:sz w:val="28"/>
          <w:szCs w:val="28"/>
          <w:lang w:val="uk-UA"/>
        </w:rPr>
        <w:t>а) об’єктів оподаткування, що перебувають у власності платника податку;</w:t>
      </w:r>
    </w:p>
    <w:p w:rsidR="007E2F3E" w:rsidRPr="005B514E" w:rsidRDefault="007E2F3E" w:rsidP="007E2F3E">
      <w:pPr>
        <w:pStyle w:val="a3"/>
        <w:spacing w:before="0" w:beforeAutospacing="0" w:after="0" w:afterAutospacing="0"/>
        <w:ind w:firstLine="708"/>
        <w:jc w:val="both"/>
        <w:rPr>
          <w:color w:val="000000"/>
          <w:sz w:val="28"/>
          <w:szCs w:val="28"/>
          <w:lang w:val="uk-UA"/>
        </w:rPr>
      </w:pPr>
      <w:r w:rsidRPr="005B514E">
        <w:rPr>
          <w:color w:val="000000"/>
          <w:sz w:val="28"/>
          <w:szCs w:val="28"/>
          <w:lang w:val="uk-UA"/>
        </w:rPr>
        <w:t>б) розміру ставки податку;</w:t>
      </w:r>
    </w:p>
    <w:p w:rsidR="007E2F3E" w:rsidRPr="005B514E" w:rsidRDefault="007E2F3E" w:rsidP="007E2F3E">
      <w:pPr>
        <w:pStyle w:val="a3"/>
        <w:spacing w:before="0" w:beforeAutospacing="0" w:after="0" w:afterAutospacing="0"/>
        <w:ind w:firstLine="708"/>
        <w:jc w:val="both"/>
        <w:rPr>
          <w:color w:val="000000"/>
          <w:sz w:val="28"/>
          <w:szCs w:val="28"/>
          <w:lang w:val="uk-UA"/>
        </w:rPr>
      </w:pPr>
      <w:r w:rsidRPr="005B514E">
        <w:rPr>
          <w:color w:val="000000"/>
          <w:sz w:val="28"/>
          <w:szCs w:val="28"/>
          <w:lang w:val="uk-UA"/>
        </w:rPr>
        <w:t>в) нарахованої суми податку.</w:t>
      </w:r>
    </w:p>
    <w:p w:rsidR="007E2F3E" w:rsidRPr="005B514E" w:rsidRDefault="007E2F3E" w:rsidP="007E2F3E">
      <w:pPr>
        <w:pStyle w:val="a3"/>
        <w:spacing w:before="0" w:beforeAutospacing="0" w:after="0" w:afterAutospacing="0"/>
        <w:ind w:firstLine="708"/>
        <w:jc w:val="both"/>
        <w:rPr>
          <w:color w:val="000000"/>
          <w:sz w:val="28"/>
          <w:szCs w:val="28"/>
          <w:lang w:val="uk-UA"/>
        </w:rPr>
      </w:pPr>
      <w:r w:rsidRPr="005B514E">
        <w:rPr>
          <w:color w:val="000000"/>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E2F3E" w:rsidRPr="005B514E" w:rsidRDefault="007E2F3E" w:rsidP="007E2F3E">
      <w:pPr>
        <w:pStyle w:val="a3"/>
        <w:spacing w:before="0" w:beforeAutospacing="0" w:after="0" w:afterAutospacing="0"/>
        <w:ind w:firstLine="708"/>
        <w:jc w:val="both"/>
        <w:rPr>
          <w:color w:val="000000"/>
          <w:sz w:val="28"/>
          <w:szCs w:val="28"/>
          <w:lang w:val="uk-UA"/>
        </w:rPr>
      </w:pPr>
      <w:r w:rsidRPr="005B514E">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E2F3E" w:rsidRDefault="007E2F3E" w:rsidP="007E2F3E">
      <w:pPr>
        <w:pStyle w:val="StyleZakonu0"/>
        <w:spacing w:after="0" w:line="240" w:lineRule="auto"/>
        <w:ind w:firstLine="0"/>
        <w:rPr>
          <w:sz w:val="28"/>
          <w:szCs w:val="28"/>
          <w:lang w:val="uk-UA"/>
        </w:rPr>
      </w:pPr>
    </w:p>
    <w:p w:rsidR="007E2F3E" w:rsidRPr="00C371DD" w:rsidRDefault="007E2F3E" w:rsidP="007E2F3E">
      <w:pPr>
        <w:pStyle w:val="StyleZakonu0"/>
        <w:spacing w:after="0" w:line="240" w:lineRule="auto"/>
        <w:ind w:firstLine="708"/>
        <w:rPr>
          <w:sz w:val="28"/>
          <w:szCs w:val="28"/>
          <w:lang w:val="uk-UA"/>
        </w:rPr>
      </w:pPr>
      <w:r w:rsidRPr="00C371DD">
        <w:rPr>
          <w:sz w:val="28"/>
          <w:szCs w:val="28"/>
          <w:lang w:val="uk-UA"/>
        </w:rPr>
        <w:t>7. Порядок сплати податку</w:t>
      </w:r>
    </w:p>
    <w:p w:rsidR="007E2F3E" w:rsidRPr="005B514E" w:rsidRDefault="007E2F3E" w:rsidP="007E2F3E">
      <w:pPr>
        <w:pStyle w:val="StyleZakonu0"/>
        <w:spacing w:after="0" w:line="240" w:lineRule="auto"/>
        <w:ind w:firstLine="708"/>
        <w:rPr>
          <w:sz w:val="28"/>
          <w:szCs w:val="28"/>
          <w:lang w:val="uk-UA"/>
        </w:rPr>
      </w:pPr>
      <w:r>
        <w:rPr>
          <w:sz w:val="28"/>
          <w:szCs w:val="28"/>
          <w:lang w:val="uk-UA"/>
        </w:rPr>
        <w:t>7</w:t>
      </w:r>
      <w:r w:rsidRPr="005B514E">
        <w:rPr>
          <w:sz w:val="28"/>
          <w:szCs w:val="28"/>
          <w:lang w:val="uk-UA"/>
        </w:rPr>
        <w:t>.1. Податок сплачується за місцем реєстрації об’єктів оподаткування і зараховується до  міського бюджету згідно з положенням Бюджетного кодексу України.</w:t>
      </w:r>
    </w:p>
    <w:p w:rsidR="007E2F3E" w:rsidRPr="005B514E" w:rsidRDefault="007E2F3E" w:rsidP="007E2F3E">
      <w:pPr>
        <w:pStyle w:val="StyleZakonu0"/>
        <w:spacing w:after="0" w:line="240" w:lineRule="auto"/>
        <w:ind w:firstLine="720"/>
        <w:rPr>
          <w:sz w:val="28"/>
          <w:szCs w:val="28"/>
          <w:lang w:val="uk-UA"/>
        </w:rPr>
      </w:pPr>
    </w:p>
    <w:p w:rsidR="007E2F3E" w:rsidRPr="00C371DD" w:rsidRDefault="007E2F3E" w:rsidP="007E2F3E">
      <w:pPr>
        <w:pStyle w:val="StyleZakonu0"/>
        <w:spacing w:after="0" w:line="240" w:lineRule="auto"/>
        <w:ind w:firstLine="708"/>
        <w:rPr>
          <w:sz w:val="28"/>
          <w:szCs w:val="28"/>
          <w:lang w:val="uk-UA"/>
        </w:rPr>
      </w:pPr>
      <w:r w:rsidRPr="00C371DD">
        <w:rPr>
          <w:sz w:val="28"/>
          <w:szCs w:val="28"/>
          <w:lang w:val="uk-UA"/>
        </w:rPr>
        <w:t>8. Строки сплати податку</w:t>
      </w:r>
    </w:p>
    <w:p w:rsidR="007E2F3E" w:rsidRPr="005B514E" w:rsidRDefault="007E2F3E" w:rsidP="007E2F3E">
      <w:pPr>
        <w:pStyle w:val="StyleZakonu0"/>
        <w:spacing w:after="0" w:line="240" w:lineRule="auto"/>
        <w:ind w:firstLine="720"/>
        <w:rPr>
          <w:sz w:val="28"/>
          <w:szCs w:val="28"/>
          <w:lang w:val="uk-UA"/>
        </w:rPr>
      </w:pPr>
      <w:r>
        <w:rPr>
          <w:sz w:val="28"/>
          <w:szCs w:val="28"/>
          <w:lang w:val="uk-UA"/>
        </w:rPr>
        <w:t>8</w:t>
      </w:r>
      <w:r w:rsidRPr="005B514E">
        <w:rPr>
          <w:sz w:val="28"/>
          <w:szCs w:val="28"/>
          <w:lang w:val="uk-UA"/>
        </w:rPr>
        <w:t>.1. Транспортний податок сплачується:</w:t>
      </w:r>
    </w:p>
    <w:p w:rsidR="007E2F3E" w:rsidRPr="005B514E" w:rsidRDefault="007E2F3E" w:rsidP="007E2F3E">
      <w:pPr>
        <w:pStyle w:val="StyleZakonu0"/>
        <w:spacing w:after="0" w:line="240" w:lineRule="auto"/>
        <w:ind w:firstLine="720"/>
        <w:rPr>
          <w:sz w:val="28"/>
          <w:szCs w:val="28"/>
          <w:lang w:val="uk-UA"/>
        </w:rPr>
      </w:pPr>
      <w:r w:rsidRPr="005B514E">
        <w:rPr>
          <w:sz w:val="28"/>
          <w:szCs w:val="28"/>
          <w:lang w:val="uk-UA"/>
        </w:rPr>
        <w:lastRenderedPageBreak/>
        <w:t xml:space="preserve">а) фізичними особами </w:t>
      </w:r>
      <w:r w:rsidRPr="005B514E">
        <w:rPr>
          <w:sz w:val="28"/>
          <w:szCs w:val="28"/>
          <w:lang w:val="uk-UA"/>
        </w:rPr>
        <w:sym w:font="Symbol" w:char="002D"/>
      </w:r>
      <w:r w:rsidRPr="005B514E">
        <w:rPr>
          <w:sz w:val="28"/>
          <w:szCs w:val="28"/>
          <w:lang w:val="uk-UA"/>
        </w:rPr>
        <w:t xml:space="preserve"> протягом 60 днів з дня вручення податкового повідомлення-рішення;</w:t>
      </w:r>
    </w:p>
    <w:p w:rsidR="007E2F3E" w:rsidRPr="005B514E" w:rsidRDefault="007E2F3E" w:rsidP="007E2F3E">
      <w:pPr>
        <w:pStyle w:val="StyleZakonu0"/>
        <w:spacing w:after="0" w:line="240" w:lineRule="auto"/>
        <w:ind w:firstLine="720"/>
        <w:rPr>
          <w:sz w:val="28"/>
          <w:szCs w:val="28"/>
          <w:lang w:val="uk-UA"/>
        </w:rPr>
      </w:pPr>
      <w:r w:rsidRPr="005B514E">
        <w:rPr>
          <w:sz w:val="28"/>
          <w:szCs w:val="28"/>
          <w:lang w:val="uk-UA"/>
        </w:rPr>
        <w:t xml:space="preserve">б) юридичними особами </w:t>
      </w:r>
      <w:r w:rsidRPr="005B514E">
        <w:rPr>
          <w:sz w:val="28"/>
          <w:szCs w:val="28"/>
          <w:lang w:val="uk-UA"/>
        </w:rPr>
        <w:sym w:font="Symbol" w:char="002D"/>
      </w:r>
      <w:r w:rsidRPr="005B514E">
        <w:rPr>
          <w:sz w:val="28"/>
          <w:szCs w:val="28"/>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7E2F3E" w:rsidRPr="005B514E" w:rsidRDefault="007E2F3E" w:rsidP="007E2F3E">
      <w:pPr>
        <w:spacing w:after="0" w:line="240" w:lineRule="auto"/>
        <w:jc w:val="both"/>
        <w:rPr>
          <w:rFonts w:ascii="Times New Roman" w:hAnsi="Times New Roman"/>
          <w:color w:val="000000"/>
          <w:sz w:val="28"/>
          <w:szCs w:val="28"/>
        </w:rPr>
      </w:pPr>
    </w:p>
    <w:p w:rsidR="007E2F3E" w:rsidRPr="005B514E" w:rsidRDefault="007E2F3E" w:rsidP="007E2F3E">
      <w:pPr>
        <w:spacing w:after="0" w:line="240" w:lineRule="auto"/>
        <w:jc w:val="both"/>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b/>
          <w:color w:val="000000"/>
          <w:sz w:val="28"/>
          <w:szCs w:val="28"/>
        </w:rPr>
      </w:pPr>
      <w:r w:rsidRPr="005B514E">
        <w:rPr>
          <w:rFonts w:ascii="Times New Roman" w:hAnsi="Times New Roman"/>
          <w:b/>
          <w:color w:val="000000"/>
          <w:sz w:val="28"/>
          <w:szCs w:val="28"/>
        </w:rPr>
        <w:t xml:space="preserve">Секретар міської ради                                    </w:t>
      </w:r>
      <w:r>
        <w:rPr>
          <w:rFonts w:ascii="Times New Roman" w:hAnsi="Times New Roman"/>
          <w:b/>
          <w:color w:val="000000"/>
          <w:sz w:val="28"/>
          <w:szCs w:val="28"/>
        </w:rPr>
        <w:t xml:space="preserve">                         Ярослав </w:t>
      </w:r>
      <w:r w:rsidRPr="005B514E">
        <w:rPr>
          <w:rFonts w:ascii="Times New Roman" w:hAnsi="Times New Roman"/>
          <w:b/>
          <w:color w:val="000000"/>
          <w:sz w:val="28"/>
          <w:szCs w:val="28"/>
        </w:rPr>
        <w:t>Д</w:t>
      </w:r>
      <w:r>
        <w:rPr>
          <w:rFonts w:ascii="Times New Roman" w:hAnsi="Times New Roman"/>
          <w:b/>
          <w:color w:val="000000"/>
          <w:sz w:val="28"/>
          <w:szCs w:val="28"/>
        </w:rPr>
        <w:t>ЗИНДРА</w:t>
      </w: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color w:val="000000"/>
          <w:sz w:val="28"/>
          <w:szCs w:val="28"/>
        </w:rPr>
      </w:pPr>
    </w:p>
    <w:p w:rsidR="007E2F3E" w:rsidRPr="005B514E" w:rsidRDefault="007E2F3E" w:rsidP="007E2F3E">
      <w:pPr>
        <w:spacing w:after="0" w:line="240" w:lineRule="auto"/>
        <w:rPr>
          <w:rFonts w:ascii="Times New Roman" w:hAnsi="Times New Roman"/>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7E2F3E" w:rsidRDefault="007E2F3E" w:rsidP="000E54EF">
      <w:pPr>
        <w:spacing w:after="0" w:line="240" w:lineRule="auto"/>
        <w:jc w:val="center"/>
        <w:rPr>
          <w:rFonts w:ascii="Times New Roman" w:hAnsi="Times New Roman"/>
          <w:b/>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0E54EF" w:rsidRPr="005B514E" w:rsidRDefault="000E54EF" w:rsidP="000E54EF">
      <w:pPr>
        <w:spacing w:after="0" w:line="240" w:lineRule="auto"/>
        <w:rPr>
          <w:rFonts w:ascii="Times New Roman" w:hAnsi="Times New Roman"/>
          <w:color w:val="000000"/>
          <w:sz w:val="28"/>
          <w:szCs w:val="28"/>
        </w:rPr>
      </w:pPr>
    </w:p>
    <w:p w:rsidR="0056423B" w:rsidRDefault="0056423B"/>
    <w:sectPr w:rsidR="0056423B" w:rsidSect="00106F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54EF"/>
    <w:rsid w:val="000540C1"/>
    <w:rsid w:val="000E54EF"/>
    <w:rsid w:val="00106F96"/>
    <w:rsid w:val="00451DE3"/>
    <w:rsid w:val="0056423B"/>
    <w:rsid w:val="007E2F3E"/>
    <w:rsid w:val="00B0536E"/>
    <w:rsid w:val="00E840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0E54EF"/>
    <w:rPr>
      <w:rFonts w:ascii="Times New Roman" w:eastAsia="Times New Roman" w:hAnsi="Times New Roman" w:cs="Times New Roman"/>
      <w:sz w:val="20"/>
      <w:szCs w:val="20"/>
      <w:lang w:val="ru-RU" w:eastAsia="ru-RU"/>
    </w:rPr>
  </w:style>
  <w:style w:type="paragraph" w:customStyle="1" w:styleId="StyleZakonu0">
    <w:name w:val="StyleZakonu"/>
    <w:basedOn w:val="a"/>
    <w:link w:val="StyleZakonu"/>
    <w:rsid w:val="000E54EF"/>
    <w:pPr>
      <w:spacing w:after="60" w:line="220" w:lineRule="exact"/>
      <w:ind w:firstLine="284"/>
      <w:jc w:val="both"/>
    </w:pPr>
    <w:rPr>
      <w:rFonts w:ascii="Times New Roman" w:eastAsia="Times New Roman" w:hAnsi="Times New Roman" w:cs="Times New Roman"/>
      <w:sz w:val="20"/>
      <w:szCs w:val="20"/>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1"/>
    <w:unhideWhenUsed/>
    <w:rsid w:val="000E54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3"/>
    <w:rsid w:val="000E54EF"/>
    <w:rPr>
      <w:rFonts w:ascii="Times New Roman" w:eastAsia="Times New Roman" w:hAnsi="Times New Roman" w:cs="Times New Roman"/>
      <w:sz w:val="24"/>
      <w:szCs w:val="24"/>
      <w:lang w:val="ru-RU" w:eastAsia="ru-RU"/>
    </w:rPr>
  </w:style>
  <w:style w:type="paragraph" w:customStyle="1" w:styleId="a4">
    <w:name w:val="Знак Знак Знак Знак"/>
    <w:basedOn w:val="a"/>
    <w:rsid w:val="007E2F3E"/>
    <w:pPr>
      <w:spacing w:after="0" w:line="240" w:lineRule="auto"/>
    </w:pPr>
    <w:rPr>
      <w:rFonts w:ascii="Verdana" w:eastAsia="Times New Roman" w:hAnsi="Verdana" w:cs="Verdana"/>
      <w:sz w:val="20"/>
      <w:szCs w:val="20"/>
      <w:lang w:val="en-US" w:eastAsia="en-US"/>
    </w:rPr>
  </w:style>
  <w:style w:type="paragraph" w:customStyle="1" w:styleId="ShapkaDocumentu">
    <w:name w:val="Shapka Documentu"/>
    <w:basedOn w:val="a"/>
    <w:rsid w:val="007E2F3E"/>
    <w:pPr>
      <w:keepNext/>
      <w:keepLines/>
      <w:spacing w:after="240" w:line="240" w:lineRule="auto"/>
      <w:ind w:left="3969"/>
      <w:jc w:val="center"/>
    </w:pPr>
    <w:rPr>
      <w:rFonts w:ascii="Antiqua" w:eastAsia="Calibri"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4998</Words>
  <Characters>2849</Characters>
  <Application>Microsoft Office Word</Application>
  <DocSecurity>0</DocSecurity>
  <Lines>23</Lines>
  <Paragraphs>15</Paragraphs>
  <ScaleCrop>false</ScaleCrop>
  <Company>Reanimator Extreme Edition</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2019-07-01T06:13:00Z</dcterms:created>
  <dcterms:modified xsi:type="dcterms:W3CDTF">2019-07-04T05:21:00Z</dcterms:modified>
</cp:coreProperties>
</file>