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8" w:rsidRDefault="005F1EDD" w:rsidP="00895F5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06BD5" w:rsidRPr="007463CA">
        <w:rPr>
          <w:rFonts w:ascii="Times New Roman" w:hAnsi="Times New Roman" w:cs="Times New Roman"/>
          <w:sz w:val="28"/>
          <w:szCs w:val="28"/>
        </w:rPr>
        <w:t>5</w:t>
      </w:r>
    </w:p>
    <w:p w:rsidR="005F1EDD" w:rsidRPr="007463CA" w:rsidRDefault="005F1EDD" w:rsidP="00895F5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до рішення</w:t>
      </w:r>
      <w:r w:rsidR="00895F58">
        <w:rPr>
          <w:rFonts w:ascii="Times New Roman" w:hAnsi="Times New Roman" w:cs="Times New Roman"/>
          <w:sz w:val="28"/>
          <w:szCs w:val="28"/>
        </w:rPr>
        <w:t xml:space="preserve"> </w:t>
      </w:r>
      <w:r w:rsidRPr="007463CA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від 20.12.2019 №1712</w:t>
      </w: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7463CA" w:rsidRDefault="005F1EDD" w:rsidP="007463C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92C39" w:rsidRPr="007463CA" w:rsidRDefault="00E92C39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b/>
          <w:bCs/>
          <w:color w:val="000000"/>
          <w:sz w:val="28"/>
          <w:szCs w:val="28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63CA">
        <w:rPr>
          <w:rFonts w:ascii="Times New Roman" w:hAnsi="Times New Roman" w:cs="Times New Roman"/>
          <w:sz w:val="48"/>
          <w:szCs w:val="48"/>
        </w:rPr>
        <w:t>СТАТУТ</w:t>
      </w: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63CA">
        <w:rPr>
          <w:rFonts w:ascii="Times New Roman" w:hAnsi="Times New Roman" w:cs="Times New Roman"/>
          <w:sz w:val="48"/>
          <w:szCs w:val="48"/>
        </w:rPr>
        <w:t>Комунального підприємства</w:t>
      </w: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63CA">
        <w:rPr>
          <w:rFonts w:ascii="Times New Roman" w:hAnsi="Times New Roman" w:cs="Times New Roman"/>
          <w:sz w:val="48"/>
          <w:szCs w:val="48"/>
        </w:rPr>
        <w:t>«Чисте місто»</w:t>
      </w: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7463CA">
        <w:rPr>
          <w:rFonts w:ascii="Times New Roman" w:hAnsi="Times New Roman" w:cs="Times New Roman"/>
          <w:sz w:val="48"/>
          <w:szCs w:val="4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48"/>
          <w:szCs w:val="48"/>
        </w:rPr>
        <w:t xml:space="preserve"> міської ради</w:t>
      </w: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м. Чортків</w:t>
      </w: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2019 рік</w:t>
      </w:r>
    </w:p>
    <w:p w:rsidR="00106BD5" w:rsidRPr="007463CA" w:rsidRDefault="00106BD5" w:rsidP="007463CA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lastRenderedPageBreak/>
        <w:t>ЗАГАЛЬНІ ПОЛОЖЕННЯ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1.1. Комунальне підприємство «Чисте місто»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 (надалі - Підприємство) є унітарним комерційним підприємством, утвореним на базі відокремленої частини комунальної власності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 відповідно до Цивільного і Господарського кодексів України і входить до сфери управління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1.2. Засновником Підприємства є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міська рада (далі - Засновник).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1.3. Підприємство є правонаступником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комбінату комунальних підприємств.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1.4. Підприємство в своїй діяльності керується Конституцією України, законодавством України, рішеннями міської ради, розпорядженнями міського голови, відомчими та іншими нормативними актами, а також цим Статутом.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1.5.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печатку, штампи, бланки зі своїм найменуванням, знаки для товарів і послуг, а також інші атрибути юридичної особи відповідно до законодавства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1.6. Підприємство у своїй діяльності підзвітне й підконтрольне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міській раді, міському голові, безпосередньо підпорядковане управлінню комунального господарства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 (далі - Уповноважений орган).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1.7.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1.8. Підприємство не несе відповідальності за зобов’язаннями Засновника та Виконавчого комітету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НАЗВА І АДРЕСА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2.1.Повне найменування Підприємства: комунальне підприємство «Чисте місто»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2.2. Скорочене найменування Підприємства: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 xml:space="preserve"> «Чисте місто» ЧМР.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2.3.Місцезнаходження Підприємства: 48500, Тернопільська обл., м. Чортків, вулиця Заводська 2.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>МЕТА І ПРЕДМЕТ ДІЯЛЬНОСТІ</w:t>
      </w:r>
    </w:p>
    <w:p w:rsidR="007463CA" w:rsidRPr="007463CA" w:rsidRDefault="007463CA" w:rsidP="00746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CA" w:rsidRPr="007463CA" w:rsidRDefault="007463CA" w:rsidP="007463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3.1. </w:t>
      </w:r>
      <w:r w:rsidRPr="007463CA">
        <w:rPr>
          <w:rFonts w:ascii="Times New Roman" w:hAnsi="Times New Roman" w:cs="Times New Roman"/>
          <w:bCs/>
          <w:sz w:val="28"/>
          <w:szCs w:val="28"/>
        </w:rPr>
        <w:t xml:space="preserve">Підприємство створюється з метою </w:t>
      </w: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забезпечення реалізації заходів щодо розвитку системи поводження з відходами у місті Чорткові,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7463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задоволення  потреб фізичних та юридичних осіб в його послугах, роботах та товарах, та реалізації на основі </w:t>
      </w:r>
      <w:r w:rsidRPr="007463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отриманого прибутку, інтересів засновника підприємства, а також економічних та соціальних інтересів трудового колективу.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3.2. Предметом діяльності Підприємства є надання послуг населенню та юридичним і фізичним особам: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</w:t>
      </w:r>
      <w:r w:rsidRPr="00746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санітарна очистка міста;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збирання, перевезення, вивезення, сортування, зберігання, оброблення, знешкодження та захоронення твердих побутових відходів;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утримання в належному санітарно-технічному стані міського </w:t>
      </w:r>
      <w:proofErr w:type="spellStart"/>
      <w:r w:rsidRPr="007463CA"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 w:rsidRPr="007463CA">
        <w:rPr>
          <w:rFonts w:ascii="Times New Roman" w:hAnsi="Times New Roman" w:cs="Times New Roman"/>
          <w:sz w:val="28"/>
          <w:szCs w:val="28"/>
        </w:rPr>
        <w:t>, надання послуг звалища фізичним та юридичним особам;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ліквідація несанкціонованих сміттєзвалищ, чистка урн;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інша діяльність щодо поводження з відходами;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ремонт автомобілів та інших самохідних засобів, їх обслуговування;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інші види діяльності, не заборонені  чинним законодавством України 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3.3. Для здійснення тих видів діяльності, які потребують спеціального дозволу (ліцензії), Підприємство має одержати його в порядку, встановленому чинним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3.4. Підприємство здійснює безготівкові та готівкові розрахунки з юридичними особами та фізичними особами.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3.5. Підприємство має право створювати дочірні підприємства, філії та представництва відповідно до вимог чинного законодавства України за погодженням із Засновником.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3.6. Підприємство здійснює свою діяльність на рівних правових та економічних засадах з іншими суб’єктами господарювання згідно з чинним законодавством України та цим Статутом.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ПРАВА ТА ОБОВ’ЯЗКИ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</w:t>
      </w:r>
    </w:p>
    <w:p w:rsidR="007463CA" w:rsidRPr="007463CA" w:rsidRDefault="007463CA" w:rsidP="007463CA">
      <w:pPr>
        <w:pStyle w:val="a3"/>
        <w:rPr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4.1. Підприємство має право: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укладати цивільні та господарські договори, виконувати роботи, надавати послуги за встановленими цінами або на договірній основі;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іншу господарську діяльність у порядку, визначеному законом;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 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lastRenderedPageBreak/>
        <w:t xml:space="preserve">- 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набувати інших прав, передбачених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4.2. Підприємство зобов’язане: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при визначенні стратегії господарської діяльності Підприємства враховувати рішення Засновника та договірні зобов’язання;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своєчасну плату податків, інших обов’язкових платежів та відрахувань згідно з чинним законодавством;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будівництво, реконструкцію, капітальний ремонт основних фондів;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здійснювати своєчасне освоєння нових виробничих потужностей та якнайшвидше введення в дію придбаного обладнання;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впроваджувати у свою діяльність новітні технології;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здійснювати економне та раціональне використання фонду оплати праці та своєчасну оплату праці найманим працівникам;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виконувати норми і вимоги щодо охорони навколишнього природного середовища, раціонального використання та відтворення природних ресурсів та забезпечувати екологічну безпеку;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4.3. Підприємство здійснює бухгалтерський, податковий облік та веде статистичну звітність згідно з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a3"/>
        <w:numPr>
          <w:ilvl w:val="0"/>
          <w:numId w:val="4"/>
        </w:numPr>
        <w:suppressAutoHyphens w:val="0"/>
        <w:contextualSpacing/>
        <w:jc w:val="center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 xml:space="preserve">МАЙНО </w:t>
      </w:r>
      <w:proofErr w:type="gramStart"/>
      <w:r w:rsidRPr="007463CA">
        <w:rPr>
          <w:b/>
          <w:sz w:val="28"/>
          <w:szCs w:val="28"/>
        </w:rPr>
        <w:t>П</w:t>
      </w:r>
      <w:proofErr w:type="gramEnd"/>
      <w:r w:rsidRPr="007463CA">
        <w:rPr>
          <w:b/>
          <w:sz w:val="28"/>
          <w:szCs w:val="28"/>
        </w:rPr>
        <w:t>ІДПРИЄМСТВА ТА СТАТУТНИЙ ФОНД</w:t>
      </w:r>
    </w:p>
    <w:p w:rsidR="007463CA" w:rsidRPr="007463CA" w:rsidRDefault="007463CA" w:rsidP="007463CA">
      <w:pPr>
        <w:pStyle w:val="a3"/>
        <w:rPr>
          <w:b/>
          <w:sz w:val="28"/>
          <w:szCs w:val="28"/>
        </w:rPr>
      </w:pP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5.2. Майно Підприємства, що є комунальною власністю територіальної громади м. Чорткова, передане Засновником, належить йому на праві господарського відання. Підприємство володіє, користується і розпоряджається майном, закріпленим за ним Засновником, з обмеженням правомочності розпорядження щодо окремих видів майна за згодою Засновника у випадках, передбачених чинним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5.3. Власністю Підприємства є прибутки, майно, придбане ним в результаті фінансово-господарської діяльності, не забороненої чинним законодавством.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5.4. Джерелами формування майна, фінансування виробничої діяльності, утримання Підприємства є: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статутний фонд Підприємства;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lastRenderedPageBreak/>
        <w:t xml:space="preserve">- доходи, отримані від надання послуг, а також від іншої господарської діяльності;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трансферти з міського бюджету на реалізацію програм поводження з твердими побутовими відходами, покращення стану благоустрою;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капітальні вкладення;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- грошові та матеріальні внески Засновника;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кредити банків та інших кредиторів;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майно, придбане в інших суб'єктів господарювання, організацій та громадян у встановленому законодавством порядку;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- інші джерела, не заборонені законодавством України.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5.5. Основні фонди Підприємства не можуть бути предметом застави, внеском у статутний фонд інших юридичних осіб, а також не можуть бути продані, передані в оренду або відчужені будь-яким іншим способом без згоди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5.6. 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дозволяючи його погіршення або пошкодження.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5.7. Статутний фонд Підприємства становить 527 495,33 грн.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5.8. Розмір статутного фонду Підприємства може бути змінено за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5.9. 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 xml:space="preserve">5.10. Розподіл прибутку Підприємства, розмір частки прибутку, що підлягає зарахуванню до міського бюджету, встановлюється за рішенням Засновника. 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CA">
        <w:rPr>
          <w:rFonts w:ascii="Times New Roman" w:hAnsi="Times New Roman" w:cs="Times New Roman"/>
          <w:sz w:val="28"/>
          <w:szCs w:val="28"/>
        </w:rPr>
        <w:t>5.11. Підприємство за погодженням із Засновником вирішує питання кредитування, користування лізинговими послугами.</w:t>
      </w:r>
    </w:p>
    <w:p w:rsidR="007463CA" w:rsidRPr="007463CA" w:rsidRDefault="007463CA" w:rsidP="0074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6. УПРАВЛІННЯ ПІДПРИЄМСТВОМ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6.1 Управління підприємством здійснює його керівник.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6.2 Призначення на посаду керівника підприємства здійснюється міським головою шляхом укладення з ним контракту (строкового трудового договору). Керівник підприємства за погодженням з управлінням комунального господарства визначає структуру і встановлює штатний розпис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6.3 Умови контракту з керівником підприємства передбачають: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термін дії контракту;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права та обов’язки сторін;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відповідальність керівника перед Засновником;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умови оплати праці та компенсації;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умови звільнення з посади та гарантії.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Керівник підприємства: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lastRenderedPageBreak/>
        <w:t>- видає накази, обов’язкові для виконання працівниками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6.5 Керівник підпорядкований міському голові, начальнику управління комунального  господарства та  організовує виконання їх  наказів.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6.6 Трудовий колектив та його самоврядування.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6.6.2 Трудовий колектив підприємства: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визначає і затверджує перелік і порядок надання працівникам підприємства соціальних пільг;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7. ПРАВОВІ ВІДНОСИНИ МІЖ ВЛАСНИКОМ І ПІДПРИЄМСТВОМ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7.1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7.2 До виключної компетенції Засновника підприємства відносяться: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визначення основних напрямків діяльності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 7.3 Засновник та Уповноважений орган мають право: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lastRenderedPageBreak/>
        <w:t>- знайомитись з даними бухгалтерського обліку, звітності та іншими документами;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встановлювати підприємству норматив відрахування частини прибутку на користь Засновника;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встановлювати рентабельність роботи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7.4 Засновник підприємства та Уповноважений орган можуть прийняти рішення про передачу частини своїх прав до компетенції керівника підприємства.</w:t>
      </w:r>
    </w:p>
    <w:p w:rsidR="007463CA" w:rsidRPr="007463CA" w:rsidRDefault="007463CA" w:rsidP="007463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8. ЛІКВІДАЦІЯ І РЕОРГАНІЗАЦІЯ ПІДПРИЄМСТВА</w:t>
      </w: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8.1 Припинення діяльності підприємства відбувається шляхом його реорганізації (злиття, приєднання, поділу, виділення, перетворення) або ліквідації.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8.2 Реорганізація підприємства відбувається на підставі рішення Засновника.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8.3 Підприємство ліквідується у випадках: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прийняття відповідного рішення Засновника;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визнання його банкрутом;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 умов або не змінено вид діяльності;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- на інших підставах, передбачених законодавчими актами України.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 xml:space="preserve">8.4 Ліквідація підприємства здійснюється ліквідаційною комісією. До складу ліквідаційної комісії входять представники Засновника та підприємства. 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8.5 З моменту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8.6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7463CA" w:rsidRPr="007463CA" w:rsidRDefault="007463CA" w:rsidP="007463CA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CA" w:rsidRPr="007463CA" w:rsidRDefault="007463CA" w:rsidP="007463CA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63CA">
        <w:rPr>
          <w:rStyle w:val="rvts10"/>
          <w:b/>
          <w:bCs/>
          <w:color w:val="000000"/>
          <w:sz w:val="28"/>
          <w:szCs w:val="28"/>
        </w:rPr>
        <w:t>9. ВНЕСЕННЯ ЗМІН ТА ДОПОВНЕНЬ ДО СТАТУТУ</w:t>
      </w:r>
    </w:p>
    <w:p w:rsidR="007463CA" w:rsidRPr="007463CA" w:rsidRDefault="007463CA" w:rsidP="007463CA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CA">
        <w:rPr>
          <w:rStyle w:val="rvts8"/>
          <w:color w:val="000000"/>
          <w:sz w:val="28"/>
          <w:szCs w:val="28"/>
        </w:rPr>
        <w:t>9.1 Зміни та доповнення до Статуту затверджуються рішенням Засновника і підлягають державній реєстрації у встановленому законодавством порядку.</w:t>
      </w: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463CA">
        <w:rPr>
          <w:b/>
          <w:sz w:val="28"/>
          <w:szCs w:val="28"/>
        </w:rPr>
        <w:t>Секретар міської ради</w:t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</w:r>
      <w:r w:rsidRPr="007463CA">
        <w:rPr>
          <w:b/>
          <w:sz w:val="28"/>
          <w:szCs w:val="28"/>
        </w:rPr>
        <w:tab/>
        <w:t xml:space="preserve">  </w:t>
      </w:r>
      <w:r w:rsidRPr="007463CA">
        <w:rPr>
          <w:b/>
          <w:sz w:val="28"/>
          <w:szCs w:val="28"/>
        </w:rPr>
        <w:tab/>
      </w:r>
      <w:r w:rsidR="00795F27">
        <w:rPr>
          <w:b/>
          <w:sz w:val="28"/>
          <w:szCs w:val="28"/>
        </w:rPr>
        <w:t xml:space="preserve">         </w:t>
      </w:r>
      <w:r w:rsidRPr="007463CA">
        <w:rPr>
          <w:b/>
          <w:sz w:val="28"/>
          <w:szCs w:val="28"/>
        </w:rPr>
        <w:t>Ярослав ДЗИНДРА</w:t>
      </w:r>
    </w:p>
    <w:p w:rsidR="007463CA" w:rsidRPr="007463CA" w:rsidRDefault="007463CA" w:rsidP="007463CA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2C39" w:rsidRPr="007463CA" w:rsidRDefault="00E92C39" w:rsidP="007463CA">
      <w:pPr>
        <w:pStyle w:val="a3"/>
        <w:suppressAutoHyphens w:val="0"/>
        <w:contextualSpacing/>
        <w:rPr>
          <w:sz w:val="28"/>
          <w:szCs w:val="28"/>
        </w:rPr>
      </w:pPr>
    </w:p>
    <w:sectPr w:rsidR="00E92C39" w:rsidRPr="007463CA" w:rsidSect="005F1ED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D13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94D"/>
    <w:multiLevelType w:val="hybridMultilevel"/>
    <w:tmpl w:val="80582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7AC"/>
    <w:multiLevelType w:val="hybridMultilevel"/>
    <w:tmpl w:val="40682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5F1EDD"/>
    <w:rsid w:val="00106BD5"/>
    <w:rsid w:val="003C45AE"/>
    <w:rsid w:val="00476FE0"/>
    <w:rsid w:val="005664A6"/>
    <w:rsid w:val="005F1EDD"/>
    <w:rsid w:val="007129FE"/>
    <w:rsid w:val="007463CA"/>
    <w:rsid w:val="00795F27"/>
    <w:rsid w:val="0083073B"/>
    <w:rsid w:val="00895F58"/>
    <w:rsid w:val="00A23931"/>
    <w:rsid w:val="00A6607C"/>
    <w:rsid w:val="00DF2A49"/>
    <w:rsid w:val="00E92C39"/>
    <w:rsid w:val="00F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rvps349">
    <w:name w:val="rvps349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5F1EDD"/>
  </w:style>
  <w:style w:type="character" w:customStyle="1" w:styleId="rvts8">
    <w:name w:val="rvts8"/>
    <w:basedOn w:val="a0"/>
    <w:rsid w:val="005F1EDD"/>
  </w:style>
  <w:style w:type="paragraph" w:customStyle="1" w:styleId="rvps1">
    <w:name w:val="rvps1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4">
    <w:name w:val="rvps344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9611</Words>
  <Characters>5479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2020-02-10T14:28:00Z</dcterms:created>
  <dcterms:modified xsi:type="dcterms:W3CDTF">2020-02-17T13:36:00Z</dcterms:modified>
</cp:coreProperties>
</file>