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1F" w:rsidRDefault="0052501F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                        </w:t>
      </w:r>
    </w:p>
    <w:p w:rsidR="0052501F" w:rsidRDefault="0052501F">
      <w:pPr>
        <w:pStyle w:val="a3"/>
        <w:rPr>
          <w:b/>
          <w:sz w:val="30"/>
        </w:rPr>
      </w:pPr>
    </w:p>
    <w:p w:rsidR="000423C0" w:rsidRPr="00EE498C" w:rsidRDefault="0052501F">
      <w:pPr>
        <w:pStyle w:val="a3"/>
        <w:rPr>
          <w:b/>
        </w:rPr>
      </w:pPr>
      <w:r w:rsidRPr="0052501F">
        <w:t xml:space="preserve">                                                                                                        </w:t>
      </w:r>
      <w:r>
        <w:t xml:space="preserve">    </w:t>
      </w:r>
      <w:r w:rsidRPr="0052501F">
        <w:t xml:space="preserve">  </w:t>
      </w:r>
      <w:r>
        <w:t xml:space="preserve">        </w:t>
      </w:r>
      <w:r w:rsidR="00EE498C">
        <w:t xml:space="preserve"> </w:t>
      </w:r>
      <w:r w:rsidRPr="00EE498C">
        <w:rPr>
          <w:b/>
        </w:rPr>
        <w:t>Додаток №1</w:t>
      </w:r>
    </w:p>
    <w:p w:rsidR="0052501F" w:rsidRPr="0052501F" w:rsidRDefault="0052501F">
      <w:pPr>
        <w:pStyle w:val="a3"/>
      </w:pPr>
      <w:r w:rsidRPr="0052501F">
        <w:t xml:space="preserve">                                                                    </w:t>
      </w:r>
      <w:r>
        <w:t xml:space="preserve">     </w:t>
      </w:r>
      <w:r w:rsidRPr="0052501F">
        <w:t xml:space="preserve"> </w:t>
      </w:r>
      <w:r>
        <w:t xml:space="preserve">        </w:t>
      </w:r>
      <w:r w:rsidRPr="0052501F">
        <w:t xml:space="preserve"> до рішення виконавчого комітету</w:t>
      </w:r>
    </w:p>
    <w:p w:rsidR="0052501F" w:rsidRPr="0052501F" w:rsidRDefault="0052501F">
      <w:pPr>
        <w:pStyle w:val="a3"/>
      </w:pPr>
      <w:r w:rsidRPr="0052501F">
        <w:t xml:space="preserve">                                                                    </w:t>
      </w:r>
      <w:r>
        <w:t xml:space="preserve">             </w:t>
      </w:r>
      <w:r w:rsidRPr="0052501F">
        <w:t xml:space="preserve">  </w:t>
      </w:r>
      <w:proofErr w:type="spellStart"/>
      <w:r w:rsidRPr="0052501F">
        <w:t>Чортківської</w:t>
      </w:r>
      <w:proofErr w:type="spellEnd"/>
      <w:r w:rsidRPr="0052501F">
        <w:t xml:space="preserve"> міської ради</w:t>
      </w:r>
    </w:p>
    <w:p w:rsidR="00D13648" w:rsidRPr="0052501F" w:rsidRDefault="0052501F">
      <w:pPr>
        <w:pStyle w:val="a3"/>
      </w:pPr>
      <w:r w:rsidRPr="0052501F">
        <w:t xml:space="preserve">                                                                    </w:t>
      </w:r>
      <w:r>
        <w:t xml:space="preserve">             </w:t>
      </w:r>
      <w:r w:rsidR="005163E4">
        <w:t xml:space="preserve">  від              </w:t>
      </w:r>
      <w:r w:rsidR="00123F75">
        <w:t xml:space="preserve"> </w:t>
      </w:r>
      <w:r w:rsidRPr="0052501F">
        <w:t>2020року №</w:t>
      </w:r>
    </w:p>
    <w:p w:rsidR="00D13648" w:rsidRDefault="00D13648">
      <w:pPr>
        <w:pStyle w:val="a3"/>
        <w:rPr>
          <w:b/>
          <w:sz w:val="30"/>
        </w:rPr>
      </w:pPr>
    </w:p>
    <w:p w:rsidR="00D13648" w:rsidRDefault="008C14AA">
      <w:pPr>
        <w:pStyle w:val="a3"/>
        <w:rPr>
          <w:b/>
          <w:sz w:val="30"/>
        </w:rPr>
      </w:pPr>
      <w:r>
        <w:rPr>
          <w:b/>
          <w:sz w:val="30"/>
        </w:rPr>
        <w:t xml:space="preserve">   </w:t>
      </w:r>
      <w:r w:rsidR="00D13648">
        <w:rPr>
          <w:b/>
          <w:sz w:val="30"/>
        </w:rPr>
        <w:t>Умови</w:t>
      </w:r>
      <w:r>
        <w:rPr>
          <w:b/>
          <w:sz w:val="30"/>
        </w:rPr>
        <w:t xml:space="preserve"> конкурсу з визначення підприємства(організації), що здійснює </w:t>
      </w:r>
      <w:r w:rsidR="0052501F">
        <w:rPr>
          <w:b/>
          <w:sz w:val="30"/>
        </w:rPr>
        <w:t xml:space="preserve">  </w:t>
      </w:r>
      <w:r>
        <w:rPr>
          <w:b/>
          <w:sz w:val="30"/>
        </w:rPr>
        <w:t xml:space="preserve">функції робочого органу під час організації проведення конкурсів з визначення автомобільних перевізників на автобусних маршрутах загального користування(міських чи приміських), що проходять у межах території </w:t>
      </w:r>
      <w:proofErr w:type="spellStart"/>
      <w:r>
        <w:rPr>
          <w:b/>
          <w:sz w:val="30"/>
        </w:rPr>
        <w:t>Чортківської</w:t>
      </w:r>
      <w:proofErr w:type="spellEnd"/>
      <w:r>
        <w:rPr>
          <w:b/>
          <w:sz w:val="30"/>
        </w:rPr>
        <w:t xml:space="preserve"> міської територіальної громади.</w:t>
      </w:r>
    </w:p>
    <w:p w:rsidR="00D13648" w:rsidRDefault="00D13648" w:rsidP="008C14AA">
      <w:pPr>
        <w:pStyle w:val="a3"/>
        <w:ind w:left="284" w:hanging="284"/>
        <w:rPr>
          <w:b/>
          <w:sz w:val="30"/>
        </w:rPr>
      </w:pPr>
    </w:p>
    <w:p w:rsidR="000423C0" w:rsidRDefault="004368F0" w:rsidP="008C14AA">
      <w:pPr>
        <w:pStyle w:val="a4"/>
        <w:numPr>
          <w:ilvl w:val="0"/>
          <w:numId w:val="2"/>
        </w:numPr>
        <w:tabs>
          <w:tab w:val="left" w:pos="1252"/>
        </w:tabs>
        <w:spacing w:before="3" w:line="223" w:lineRule="auto"/>
        <w:ind w:left="284" w:right="180" w:hanging="284"/>
        <w:rPr>
          <w:sz w:val="28"/>
        </w:rPr>
      </w:pPr>
      <w:r>
        <w:rPr>
          <w:sz w:val="28"/>
        </w:rPr>
        <w:t>Умови конкурсу з визначення підприємства (організації) для здійснення функцій робочого органу з метою забезпечення проведення конкурсів на перевезення пасажирів автомобільним транспортом на автобусних маршрутах загальног</w:t>
      </w:r>
      <w:r w:rsidR="00C84BA8">
        <w:rPr>
          <w:sz w:val="28"/>
        </w:rPr>
        <w:t>о користуван</w:t>
      </w:r>
      <w:r w:rsidR="000F656C">
        <w:rPr>
          <w:sz w:val="28"/>
        </w:rPr>
        <w:t xml:space="preserve">ня по території </w:t>
      </w:r>
      <w:proofErr w:type="spellStart"/>
      <w:r w:rsidR="000F656C">
        <w:rPr>
          <w:sz w:val="28"/>
        </w:rPr>
        <w:t>Чортківської</w:t>
      </w:r>
      <w:proofErr w:type="spellEnd"/>
      <w:r w:rsidR="000F656C">
        <w:rPr>
          <w:sz w:val="28"/>
        </w:rPr>
        <w:t xml:space="preserve"> міської</w:t>
      </w:r>
      <w:r w:rsidR="00B85BE4">
        <w:rPr>
          <w:sz w:val="28"/>
        </w:rPr>
        <w:t xml:space="preserve"> територіальної</w:t>
      </w:r>
      <w:r w:rsidR="000F656C">
        <w:rPr>
          <w:sz w:val="28"/>
        </w:rPr>
        <w:t xml:space="preserve"> громади</w:t>
      </w:r>
      <w:r>
        <w:rPr>
          <w:sz w:val="28"/>
        </w:rPr>
        <w:t xml:space="preserve"> (далі - Умови), розроблені відповідно до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№1081 (із змінами) </w:t>
      </w:r>
      <w:r w:rsidR="005162DD">
        <w:rPr>
          <w:sz w:val="28"/>
        </w:rPr>
        <w:t>.</w:t>
      </w:r>
    </w:p>
    <w:p w:rsidR="000423C0" w:rsidRDefault="008C14AA" w:rsidP="008C14AA">
      <w:pPr>
        <w:pStyle w:val="a3"/>
        <w:spacing w:before="5" w:line="223" w:lineRule="auto"/>
        <w:ind w:left="284" w:right="181" w:hanging="284"/>
        <w:jc w:val="both"/>
      </w:pPr>
      <w:r>
        <w:t xml:space="preserve">    </w:t>
      </w:r>
      <w:r w:rsidR="004368F0">
        <w:t>Ці Умови застосовуються для визначення робочого органу з метою організації забезпечення проведення конкурсів на перевезення пасажирів автомобільним транспортом на автобусних маршрутах загального</w:t>
      </w:r>
      <w:r w:rsidR="00C84BA8">
        <w:t xml:space="preserve"> кори</w:t>
      </w:r>
      <w:r w:rsidR="00B85BE4">
        <w:t xml:space="preserve">стування на території </w:t>
      </w:r>
      <w:r w:rsidR="00C84BA8">
        <w:t xml:space="preserve"> громади.</w:t>
      </w:r>
    </w:p>
    <w:p w:rsidR="000423C0" w:rsidRDefault="004368F0" w:rsidP="008C14AA">
      <w:pPr>
        <w:pStyle w:val="a4"/>
        <w:numPr>
          <w:ilvl w:val="0"/>
          <w:numId w:val="2"/>
        </w:numPr>
        <w:tabs>
          <w:tab w:val="left" w:pos="1377"/>
        </w:tabs>
        <w:spacing w:before="3" w:line="223" w:lineRule="auto"/>
        <w:ind w:left="284" w:right="187" w:hanging="284"/>
        <w:rPr>
          <w:sz w:val="28"/>
        </w:rPr>
      </w:pPr>
      <w:r>
        <w:rPr>
          <w:sz w:val="28"/>
        </w:rPr>
        <w:t>Організатором з визначення на конкурсних засадах підприємства (організації) для здійснення функцій робочого органу з метою забезпечення проведення конкурсів на перевезення пасажирів автомобільним транспортом на автобусних маршрутах загального</w:t>
      </w:r>
      <w:r w:rsidR="00C84BA8">
        <w:rPr>
          <w:sz w:val="28"/>
        </w:rPr>
        <w:t xml:space="preserve"> користування на території </w:t>
      </w:r>
      <w:r w:rsidR="00B85BE4">
        <w:rPr>
          <w:sz w:val="28"/>
        </w:rPr>
        <w:t xml:space="preserve">міської </w:t>
      </w:r>
      <w:r w:rsidR="00C84BA8">
        <w:rPr>
          <w:sz w:val="28"/>
        </w:rPr>
        <w:t xml:space="preserve">громади </w:t>
      </w:r>
      <w:r>
        <w:rPr>
          <w:sz w:val="28"/>
        </w:rPr>
        <w:t>є</w:t>
      </w:r>
      <w:r w:rsidR="00C84BA8">
        <w:rPr>
          <w:sz w:val="28"/>
        </w:rPr>
        <w:t xml:space="preserve"> виконавчий комітет </w:t>
      </w:r>
      <w:proofErr w:type="spellStart"/>
      <w:r w:rsidR="00C84BA8">
        <w:rPr>
          <w:sz w:val="28"/>
        </w:rPr>
        <w:t>Чортківської</w:t>
      </w:r>
      <w:proofErr w:type="spellEnd"/>
      <w:r w:rsidR="00C84BA8">
        <w:rPr>
          <w:sz w:val="28"/>
        </w:rPr>
        <w:t xml:space="preserve"> </w:t>
      </w:r>
      <w:r>
        <w:rPr>
          <w:sz w:val="28"/>
        </w:rPr>
        <w:t>міської ради (далі -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Організатор).</w:t>
      </w:r>
    </w:p>
    <w:p w:rsidR="000423C0" w:rsidRDefault="004368F0" w:rsidP="008C14AA">
      <w:pPr>
        <w:pStyle w:val="a4"/>
        <w:numPr>
          <w:ilvl w:val="0"/>
          <w:numId w:val="2"/>
        </w:numPr>
        <w:tabs>
          <w:tab w:val="left" w:pos="1290"/>
        </w:tabs>
        <w:spacing w:before="3" w:line="223" w:lineRule="auto"/>
        <w:ind w:left="284" w:right="181" w:hanging="284"/>
        <w:rPr>
          <w:sz w:val="28"/>
        </w:rPr>
      </w:pPr>
      <w:r>
        <w:rPr>
          <w:sz w:val="28"/>
        </w:rPr>
        <w:t>Терміни в даних Умовах вживаються у значен</w:t>
      </w:r>
      <w:r w:rsidR="00B85BE4">
        <w:rPr>
          <w:sz w:val="28"/>
        </w:rPr>
        <w:t>нях</w:t>
      </w:r>
      <w:r>
        <w:rPr>
          <w:sz w:val="28"/>
        </w:rPr>
        <w:t>, наведених у Законі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</w:t>
      </w:r>
      <w:r>
        <w:rPr>
          <w:spacing w:val="-16"/>
          <w:sz w:val="28"/>
        </w:rPr>
        <w:t xml:space="preserve"> </w:t>
      </w:r>
      <w:r w:rsidR="005162DD">
        <w:rPr>
          <w:sz w:val="28"/>
        </w:rPr>
        <w:t>№1081 зі змінами.</w:t>
      </w:r>
    </w:p>
    <w:p w:rsidR="000423C0" w:rsidRDefault="004368F0" w:rsidP="008C14AA">
      <w:pPr>
        <w:pStyle w:val="a4"/>
        <w:numPr>
          <w:ilvl w:val="0"/>
          <w:numId w:val="2"/>
        </w:numPr>
        <w:tabs>
          <w:tab w:val="left" w:pos="1274"/>
        </w:tabs>
        <w:spacing w:before="2" w:line="223" w:lineRule="auto"/>
        <w:ind w:left="284" w:hanging="284"/>
        <w:rPr>
          <w:sz w:val="28"/>
        </w:rPr>
      </w:pPr>
      <w:r>
        <w:rPr>
          <w:sz w:val="28"/>
        </w:rPr>
        <w:t>На робочий орган покладаються функції з підготовки матеріалів щодо умов конкурсу, паспортів автобусних маршрутів, аналізу одержаних пропозицій та їх оцінки, договорів з переможцями конкурсу та інших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матеріалів.</w:t>
      </w:r>
    </w:p>
    <w:p w:rsidR="000423C0" w:rsidRDefault="004368F0" w:rsidP="008C14AA">
      <w:pPr>
        <w:pStyle w:val="a4"/>
        <w:numPr>
          <w:ilvl w:val="0"/>
          <w:numId w:val="2"/>
        </w:numPr>
        <w:tabs>
          <w:tab w:val="left" w:pos="1396"/>
        </w:tabs>
        <w:spacing w:before="2" w:line="223" w:lineRule="auto"/>
        <w:ind w:left="284" w:right="103" w:hanging="284"/>
        <w:rPr>
          <w:sz w:val="28"/>
        </w:rPr>
      </w:pPr>
      <w:r>
        <w:rPr>
          <w:sz w:val="28"/>
        </w:rPr>
        <w:t>У конкурсі можуть брати участь підприємства (організації), які відповідають вимогам, що встановлені статтею 44 Закону України «Про автомобільний транспорт», мають фахівців у галузі автомобільного транспорту, матеріальні ресурси та технології, а також досвід роботи не менш як три роки з питань організації пасажирських перевезень (далі -</w:t>
      </w:r>
      <w:r>
        <w:rPr>
          <w:spacing w:val="-3"/>
          <w:sz w:val="28"/>
        </w:rPr>
        <w:t xml:space="preserve"> </w:t>
      </w:r>
      <w:r>
        <w:rPr>
          <w:sz w:val="28"/>
        </w:rPr>
        <w:t>претенденти).</w:t>
      </w:r>
    </w:p>
    <w:p w:rsidR="000423C0" w:rsidRDefault="004368F0" w:rsidP="008C14AA">
      <w:pPr>
        <w:pStyle w:val="a4"/>
        <w:numPr>
          <w:ilvl w:val="0"/>
          <w:numId w:val="2"/>
        </w:numPr>
        <w:tabs>
          <w:tab w:val="left" w:pos="1302"/>
        </w:tabs>
        <w:spacing w:before="3" w:line="223" w:lineRule="auto"/>
        <w:ind w:left="284" w:right="103" w:hanging="284"/>
        <w:rPr>
          <w:sz w:val="28"/>
        </w:rPr>
      </w:pPr>
      <w:r>
        <w:rPr>
          <w:sz w:val="28"/>
        </w:rPr>
        <w:t>Не допускаються до участі у конкурсі підприємства (організації), які надають послуги з перевезень; провадять діяльність на ринку транспортних послуг; представляють інтереси окремих автомобільних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перевізників.</w:t>
      </w:r>
    </w:p>
    <w:p w:rsidR="000423C0" w:rsidRDefault="004368F0" w:rsidP="008C14AA">
      <w:pPr>
        <w:pStyle w:val="a4"/>
        <w:numPr>
          <w:ilvl w:val="0"/>
          <w:numId w:val="2"/>
        </w:numPr>
        <w:tabs>
          <w:tab w:val="left" w:pos="1225"/>
        </w:tabs>
        <w:spacing w:before="2" w:line="223" w:lineRule="auto"/>
        <w:ind w:left="284" w:right="106" w:hanging="284"/>
        <w:rPr>
          <w:sz w:val="28"/>
        </w:rPr>
      </w:pPr>
      <w:r>
        <w:rPr>
          <w:sz w:val="28"/>
        </w:rPr>
        <w:t>Для підготовки та проведення конкурсу утворюється комітет з визначення робочого органу (далі – конкурсний ко</w:t>
      </w:r>
      <w:r w:rsidR="00C84BA8">
        <w:rPr>
          <w:sz w:val="28"/>
        </w:rPr>
        <w:t>мітет), склад якого затверджується</w:t>
      </w:r>
      <w:r w:rsidR="00B85BE4">
        <w:rPr>
          <w:sz w:val="28"/>
        </w:rPr>
        <w:t xml:space="preserve"> О</w:t>
      </w:r>
      <w:r>
        <w:rPr>
          <w:sz w:val="28"/>
        </w:rPr>
        <w:t>рганізатором.</w:t>
      </w:r>
    </w:p>
    <w:p w:rsidR="000423C0" w:rsidRDefault="000423C0" w:rsidP="008C14AA">
      <w:pPr>
        <w:spacing w:line="223" w:lineRule="auto"/>
        <w:ind w:left="284" w:hanging="284"/>
        <w:jc w:val="both"/>
        <w:rPr>
          <w:sz w:val="28"/>
        </w:rPr>
        <w:sectPr w:rsidR="000423C0">
          <w:type w:val="continuous"/>
          <w:pgSz w:w="12240" w:h="15840"/>
          <w:pgMar w:top="480" w:right="380" w:bottom="280" w:left="1480" w:header="720" w:footer="720" w:gutter="0"/>
          <w:cols w:space="720"/>
        </w:sectPr>
      </w:pPr>
    </w:p>
    <w:p w:rsidR="000423C0" w:rsidRDefault="008C14AA" w:rsidP="008C14AA">
      <w:pPr>
        <w:pStyle w:val="a4"/>
        <w:numPr>
          <w:ilvl w:val="0"/>
          <w:numId w:val="2"/>
        </w:numPr>
        <w:tabs>
          <w:tab w:val="left" w:pos="1254"/>
        </w:tabs>
        <w:spacing w:before="83" w:line="223" w:lineRule="auto"/>
        <w:ind w:left="284" w:right="190" w:hanging="284"/>
        <w:rPr>
          <w:sz w:val="28"/>
        </w:rPr>
      </w:pPr>
      <w:r>
        <w:rPr>
          <w:sz w:val="28"/>
        </w:rPr>
        <w:lastRenderedPageBreak/>
        <w:t xml:space="preserve"> </w:t>
      </w:r>
      <w:r w:rsidR="004368F0">
        <w:rPr>
          <w:sz w:val="28"/>
        </w:rPr>
        <w:t>Не пізніше ніж за 30 днів до початку конкурсу Організатор розміщує в засобах масової інформації оголошення про проведення</w:t>
      </w:r>
      <w:r w:rsidR="004368F0">
        <w:rPr>
          <w:spacing w:val="-7"/>
          <w:sz w:val="28"/>
        </w:rPr>
        <w:t xml:space="preserve"> </w:t>
      </w:r>
      <w:r w:rsidR="004368F0">
        <w:rPr>
          <w:sz w:val="28"/>
        </w:rPr>
        <w:t>конкурсу.</w:t>
      </w:r>
    </w:p>
    <w:p w:rsidR="000423C0" w:rsidRDefault="008C14AA" w:rsidP="008C14AA">
      <w:pPr>
        <w:pStyle w:val="a4"/>
        <w:numPr>
          <w:ilvl w:val="0"/>
          <w:numId w:val="2"/>
        </w:numPr>
        <w:tabs>
          <w:tab w:val="left" w:pos="1238"/>
        </w:tabs>
        <w:spacing w:line="223" w:lineRule="auto"/>
        <w:ind w:left="284" w:right="181" w:hanging="284"/>
        <w:rPr>
          <w:sz w:val="28"/>
        </w:rPr>
      </w:pPr>
      <w:r>
        <w:rPr>
          <w:sz w:val="28"/>
        </w:rPr>
        <w:t xml:space="preserve"> </w:t>
      </w:r>
      <w:r w:rsidR="004368F0">
        <w:rPr>
          <w:sz w:val="28"/>
        </w:rPr>
        <w:t>З метою участі у конкурсі підприємство (організація) - претендент подає секретарю конкурсного комітету у визначений в оголошенні термін</w:t>
      </w:r>
      <w:r w:rsidR="00B85BE4">
        <w:rPr>
          <w:sz w:val="28"/>
        </w:rPr>
        <w:t xml:space="preserve"> </w:t>
      </w:r>
      <w:r w:rsidR="004368F0">
        <w:rPr>
          <w:sz w:val="28"/>
        </w:rPr>
        <w:t>такі документи:</w:t>
      </w:r>
    </w:p>
    <w:p w:rsidR="000423C0" w:rsidRDefault="008C14AA" w:rsidP="008C14AA">
      <w:pPr>
        <w:pStyle w:val="a3"/>
        <w:spacing w:line="295" w:lineRule="exact"/>
        <w:ind w:left="284" w:hanging="284"/>
        <w:jc w:val="both"/>
      </w:pPr>
      <w:r>
        <w:t xml:space="preserve">    </w:t>
      </w:r>
      <w:r w:rsidR="004368F0">
        <w:t>заяву на участь у конкурсі згідно із встановленою формою (додається);</w:t>
      </w:r>
    </w:p>
    <w:p w:rsidR="000423C0" w:rsidRDefault="008C14AA" w:rsidP="008C14AA">
      <w:pPr>
        <w:pStyle w:val="a3"/>
        <w:spacing w:before="7" w:line="223" w:lineRule="auto"/>
        <w:ind w:left="284" w:right="187" w:hanging="284"/>
        <w:jc w:val="both"/>
      </w:pPr>
      <w:r>
        <w:t xml:space="preserve">    </w:t>
      </w:r>
      <w:r w:rsidR="004368F0">
        <w:t>копії документів, що підтверджують досвід роботи підприємства (організації) не менш як три роки з питань організації пасажирських перевезень</w:t>
      </w:r>
      <w:r w:rsidR="00A13488">
        <w:t xml:space="preserve"> (проведення конкурсів, тендерів та інших заходів з перевезення пасажирів на автобусних маршрутах загального користування, досвід із </w:t>
      </w:r>
      <w:proofErr w:type="spellStart"/>
      <w:r w:rsidR="00A13488">
        <w:t>забазпечення</w:t>
      </w:r>
      <w:proofErr w:type="spellEnd"/>
      <w:r w:rsidR="00A13488">
        <w:t xml:space="preserve"> розроблення паспортів автобусних маршрутів загального користування</w:t>
      </w:r>
      <w:r w:rsidR="004368F0">
        <w:t>;</w:t>
      </w:r>
    </w:p>
    <w:p w:rsidR="000423C0" w:rsidRDefault="008C14AA" w:rsidP="008C14AA">
      <w:pPr>
        <w:pStyle w:val="a3"/>
        <w:spacing w:before="2" w:line="223" w:lineRule="auto"/>
        <w:ind w:left="284" w:right="190" w:hanging="284"/>
        <w:jc w:val="both"/>
      </w:pPr>
      <w:r>
        <w:t xml:space="preserve">    </w:t>
      </w:r>
      <w:r w:rsidR="004368F0">
        <w:t>копії документів, що підтверджують наявність у підприємства (організації) фахівців у галузі автомобільного транспорту;</w:t>
      </w:r>
    </w:p>
    <w:p w:rsidR="000423C0" w:rsidRDefault="008C14AA" w:rsidP="008C14AA">
      <w:pPr>
        <w:pStyle w:val="a3"/>
        <w:spacing w:before="1" w:line="223" w:lineRule="auto"/>
        <w:ind w:left="284" w:right="182" w:hanging="284"/>
        <w:jc w:val="both"/>
      </w:pPr>
      <w:r>
        <w:t xml:space="preserve">    </w:t>
      </w:r>
      <w:r w:rsidR="004368F0">
        <w:t xml:space="preserve">копії документів, що підтверджують наявність у підприємства </w:t>
      </w:r>
      <w:proofErr w:type="spellStart"/>
      <w:r w:rsidR="004368F0">
        <w:t>матеріально-</w:t>
      </w:r>
      <w:proofErr w:type="spellEnd"/>
      <w:r w:rsidR="004368F0">
        <w:t xml:space="preserve"> технічного забезпечення</w:t>
      </w:r>
      <w:r w:rsidR="00A13488">
        <w:t xml:space="preserve"> для обстеження дорожніх умов на маршрутах, друку необхідної документації для організації проведення конкурсу, засобами зв’язку та програмним забезпеченням</w:t>
      </w:r>
      <w:r w:rsidR="004368F0">
        <w:t>;</w:t>
      </w:r>
    </w:p>
    <w:p w:rsidR="000423C0" w:rsidRDefault="008C14AA" w:rsidP="008C14AA">
      <w:pPr>
        <w:pStyle w:val="a3"/>
        <w:spacing w:before="1" w:line="223" w:lineRule="auto"/>
        <w:ind w:left="284" w:right="192" w:hanging="284"/>
        <w:jc w:val="both"/>
      </w:pPr>
      <w:r>
        <w:t xml:space="preserve">    </w:t>
      </w:r>
      <w:r w:rsidR="004368F0">
        <w:t>проект договору та розрахунки щодо вартості послуг з організації і підготовки матеріалів для проведення засідань конкурсного комітету.</w:t>
      </w:r>
    </w:p>
    <w:p w:rsidR="000423C0" w:rsidRDefault="008C14AA" w:rsidP="008C14AA">
      <w:pPr>
        <w:pStyle w:val="a3"/>
        <w:spacing w:before="1" w:line="223" w:lineRule="auto"/>
        <w:ind w:left="284" w:right="178" w:hanging="284"/>
        <w:jc w:val="both"/>
      </w:pPr>
      <w:r>
        <w:t xml:space="preserve">    </w:t>
      </w:r>
      <w:r w:rsidR="004368F0">
        <w:t>Копії документів, повинні бути завірені підприємством (організацією) у встановленому чинним законодавством України порядку.</w:t>
      </w:r>
    </w:p>
    <w:p w:rsidR="000423C0" w:rsidRDefault="008C14AA" w:rsidP="008C14AA">
      <w:pPr>
        <w:pStyle w:val="a3"/>
        <w:spacing w:before="2" w:line="223" w:lineRule="auto"/>
        <w:ind w:left="284" w:right="185" w:hanging="284"/>
        <w:jc w:val="both"/>
      </w:pPr>
      <w:r>
        <w:t xml:space="preserve">    </w:t>
      </w:r>
      <w:r w:rsidR="004368F0">
        <w:t>Подані на конкурс документи реєструються секретарем конкурсного комітету у журналі обліку. Документи, що надійшли після встановленого строку, не приймаються.</w:t>
      </w:r>
    </w:p>
    <w:p w:rsidR="000423C0" w:rsidRDefault="008C14AA" w:rsidP="008C14AA">
      <w:pPr>
        <w:pStyle w:val="a3"/>
        <w:spacing w:before="1" w:line="223" w:lineRule="auto"/>
        <w:ind w:left="284" w:right="190" w:hanging="284"/>
        <w:jc w:val="both"/>
      </w:pPr>
      <w:r>
        <w:t xml:space="preserve">    Д</w:t>
      </w:r>
      <w:r w:rsidR="004368F0">
        <w:t>окументи, подані не в повному обсязі, не реєструються і повертаються претенденту з відповідним обґрунтуванням.</w:t>
      </w:r>
    </w:p>
    <w:p w:rsidR="000423C0" w:rsidRPr="00490F90" w:rsidRDefault="008C14AA" w:rsidP="008C14AA">
      <w:pPr>
        <w:pStyle w:val="a3"/>
        <w:spacing w:before="2" w:line="223" w:lineRule="auto"/>
        <w:ind w:left="284" w:right="191" w:hanging="284"/>
        <w:jc w:val="both"/>
      </w:pPr>
      <w:r>
        <w:t xml:space="preserve">    </w:t>
      </w:r>
      <w:r w:rsidR="004368F0">
        <w:t>Конкурсний комітет вивчає, систематизує та аналізує всі документи, які надійшли від підприємств (організацій).</w:t>
      </w:r>
    </w:p>
    <w:p w:rsidR="000423C0" w:rsidRDefault="004368F0" w:rsidP="00183404">
      <w:pPr>
        <w:pStyle w:val="a4"/>
        <w:numPr>
          <w:ilvl w:val="0"/>
          <w:numId w:val="2"/>
        </w:numPr>
        <w:tabs>
          <w:tab w:val="left" w:pos="567"/>
        </w:tabs>
        <w:spacing w:before="2" w:line="223" w:lineRule="auto"/>
        <w:ind w:left="284" w:hanging="284"/>
        <w:rPr>
          <w:sz w:val="28"/>
        </w:rPr>
      </w:pPr>
      <w:r>
        <w:rPr>
          <w:sz w:val="28"/>
        </w:rPr>
        <w:t>Конкурсний комітет у визначений час запрошує претендентів та проводить конкурс. Документи кожного претендента розглядаються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окремо.</w:t>
      </w:r>
    </w:p>
    <w:p w:rsidR="000423C0" w:rsidRPr="004A3CAB" w:rsidRDefault="004368F0" w:rsidP="00183404">
      <w:pPr>
        <w:pStyle w:val="a4"/>
        <w:numPr>
          <w:ilvl w:val="0"/>
          <w:numId w:val="2"/>
        </w:numPr>
        <w:tabs>
          <w:tab w:val="left" w:pos="567"/>
          <w:tab w:val="left" w:pos="1352"/>
        </w:tabs>
        <w:spacing w:line="223" w:lineRule="auto"/>
        <w:ind w:left="284" w:right="182" w:hanging="284"/>
        <w:rPr>
          <w:b/>
          <w:sz w:val="28"/>
          <w:szCs w:val="28"/>
        </w:rPr>
      </w:pPr>
      <w:r>
        <w:rPr>
          <w:sz w:val="28"/>
        </w:rPr>
        <w:t xml:space="preserve">Переможець конкурсу визначається за такими основними критеріями: </w:t>
      </w:r>
      <w:r w:rsidRPr="004A3CAB">
        <w:rPr>
          <w:b/>
          <w:sz w:val="28"/>
        </w:rPr>
        <w:t>досвід роботи з питань організа</w:t>
      </w:r>
      <w:r w:rsidR="004A3CAB" w:rsidRPr="004A3CAB">
        <w:rPr>
          <w:b/>
          <w:sz w:val="28"/>
        </w:rPr>
        <w:t>ції пасажирських перевезень (</w:t>
      </w:r>
      <w:r w:rsidRPr="004A3CAB">
        <w:rPr>
          <w:b/>
          <w:sz w:val="28"/>
        </w:rPr>
        <w:t xml:space="preserve"> не менш</w:t>
      </w:r>
      <w:r w:rsidR="004A3CAB" w:rsidRPr="004A3CAB">
        <w:rPr>
          <w:b/>
          <w:sz w:val="28"/>
        </w:rPr>
        <w:t>е</w:t>
      </w:r>
      <w:r w:rsidRPr="004A3CAB">
        <w:rPr>
          <w:b/>
          <w:spacing w:val="44"/>
          <w:sz w:val="28"/>
        </w:rPr>
        <w:t xml:space="preserve"> </w:t>
      </w:r>
      <w:r w:rsidRPr="004A3CAB">
        <w:rPr>
          <w:b/>
          <w:sz w:val="28"/>
          <w:szCs w:val="28"/>
        </w:rPr>
        <w:t>як</w:t>
      </w:r>
      <w:r w:rsidR="004A3CAB" w:rsidRPr="004A3CAB">
        <w:rPr>
          <w:b/>
          <w:sz w:val="28"/>
          <w:szCs w:val="28"/>
        </w:rPr>
        <w:t xml:space="preserve"> </w:t>
      </w:r>
      <w:r w:rsidRPr="004A3CAB">
        <w:rPr>
          <w:b/>
          <w:sz w:val="28"/>
          <w:szCs w:val="28"/>
        </w:rPr>
        <w:t>3 (три) роки);</w:t>
      </w:r>
    </w:p>
    <w:p w:rsidR="000F656C" w:rsidRPr="004A3CAB" w:rsidRDefault="008C14AA" w:rsidP="00183404">
      <w:pPr>
        <w:pStyle w:val="a3"/>
        <w:tabs>
          <w:tab w:val="left" w:pos="567"/>
        </w:tabs>
        <w:spacing w:before="8" w:line="223" w:lineRule="auto"/>
        <w:ind w:left="284" w:right="1589" w:hanging="284"/>
        <w:jc w:val="both"/>
        <w:rPr>
          <w:b/>
        </w:rPr>
      </w:pPr>
      <w:r>
        <w:rPr>
          <w:b/>
        </w:rPr>
        <w:t xml:space="preserve">    </w:t>
      </w:r>
      <w:r w:rsidR="004368F0" w:rsidRPr="004A3CAB">
        <w:rPr>
          <w:b/>
        </w:rPr>
        <w:t>наявність фахівців з питань організації пасажирських</w:t>
      </w:r>
      <w:r w:rsidR="004368F0" w:rsidRPr="004A3CAB">
        <w:rPr>
          <w:b/>
          <w:spacing w:val="-29"/>
        </w:rPr>
        <w:t xml:space="preserve"> </w:t>
      </w:r>
      <w:r w:rsidR="004368F0" w:rsidRPr="004A3CAB">
        <w:rPr>
          <w:b/>
        </w:rPr>
        <w:t>перевезень</w:t>
      </w:r>
      <w:r w:rsidR="004A3CAB" w:rsidRPr="004A3CAB">
        <w:rPr>
          <w:b/>
        </w:rPr>
        <w:t xml:space="preserve"> </w:t>
      </w:r>
      <w:r w:rsidR="000F656C" w:rsidRPr="004A3CAB">
        <w:rPr>
          <w:b/>
        </w:rPr>
        <w:t>на автобусних маршрутах загального користування;</w:t>
      </w:r>
    </w:p>
    <w:p w:rsidR="000423C0" w:rsidRDefault="008C14AA" w:rsidP="00183404">
      <w:pPr>
        <w:pStyle w:val="a3"/>
        <w:tabs>
          <w:tab w:val="left" w:pos="567"/>
        </w:tabs>
        <w:spacing w:before="8" w:line="223" w:lineRule="auto"/>
        <w:ind w:left="284" w:right="1589" w:hanging="284"/>
        <w:jc w:val="both"/>
      </w:pPr>
      <w:r>
        <w:rPr>
          <w:b/>
        </w:rPr>
        <w:t xml:space="preserve">    </w:t>
      </w:r>
      <w:r w:rsidR="004368F0" w:rsidRPr="004A3CAB">
        <w:rPr>
          <w:b/>
        </w:rPr>
        <w:t>наявність матеріальних ресурсів та</w:t>
      </w:r>
      <w:r w:rsidR="004368F0" w:rsidRPr="004A3CAB">
        <w:rPr>
          <w:b/>
          <w:spacing w:val="-4"/>
        </w:rPr>
        <w:t xml:space="preserve"> </w:t>
      </w:r>
      <w:r w:rsidR="004368F0" w:rsidRPr="004A3CAB">
        <w:rPr>
          <w:b/>
        </w:rPr>
        <w:t>технологій</w:t>
      </w:r>
      <w:r w:rsidR="00490F90">
        <w:rPr>
          <w:b/>
        </w:rPr>
        <w:t xml:space="preserve"> для забезпечення організації проведення конкурсів</w:t>
      </w:r>
      <w:r w:rsidR="004368F0">
        <w:t>.</w:t>
      </w:r>
    </w:p>
    <w:p w:rsidR="000423C0" w:rsidRDefault="004368F0" w:rsidP="00183404">
      <w:pPr>
        <w:pStyle w:val="a4"/>
        <w:numPr>
          <w:ilvl w:val="0"/>
          <w:numId w:val="2"/>
        </w:numPr>
        <w:tabs>
          <w:tab w:val="left" w:pos="567"/>
          <w:tab w:val="left" w:pos="1359"/>
        </w:tabs>
        <w:spacing w:line="223" w:lineRule="auto"/>
        <w:ind w:left="284" w:right="186" w:hanging="284"/>
        <w:rPr>
          <w:sz w:val="28"/>
        </w:rPr>
      </w:pPr>
      <w:r>
        <w:rPr>
          <w:sz w:val="28"/>
        </w:rPr>
        <w:t xml:space="preserve">Рішення про результати конкурсу приймається конкурсним комітетом на закритому засіданні в присутності </w:t>
      </w:r>
      <w:r w:rsidR="00AF6D9B">
        <w:rPr>
          <w:sz w:val="28"/>
        </w:rPr>
        <w:t>більше</w:t>
      </w:r>
      <w:r>
        <w:rPr>
          <w:sz w:val="28"/>
        </w:rPr>
        <w:t xml:space="preserve"> половини його складу, у тому числі голови конкурсн</w:t>
      </w:r>
      <w:r w:rsidR="00657B4D">
        <w:rPr>
          <w:sz w:val="28"/>
        </w:rPr>
        <w:t>ого комітету</w:t>
      </w:r>
      <w:r>
        <w:rPr>
          <w:sz w:val="28"/>
        </w:rPr>
        <w:t xml:space="preserve">, </w:t>
      </w:r>
      <w:r w:rsidR="00657B4D">
        <w:rPr>
          <w:sz w:val="28"/>
        </w:rPr>
        <w:t xml:space="preserve">голосуванням, </w:t>
      </w:r>
      <w:r>
        <w:rPr>
          <w:sz w:val="28"/>
        </w:rPr>
        <w:t>простою більшістю</w:t>
      </w:r>
      <w:r>
        <w:rPr>
          <w:spacing w:val="-22"/>
          <w:sz w:val="28"/>
        </w:rPr>
        <w:t xml:space="preserve"> </w:t>
      </w:r>
      <w:r>
        <w:rPr>
          <w:sz w:val="28"/>
        </w:rPr>
        <w:t>голосів.</w:t>
      </w:r>
    </w:p>
    <w:p w:rsidR="000423C0" w:rsidRDefault="008C14AA" w:rsidP="00183404">
      <w:pPr>
        <w:pStyle w:val="a3"/>
        <w:tabs>
          <w:tab w:val="left" w:pos="567"/>
        </w:tabs>
        <w:spacing w:before="2" w:line="223" w:lineRule="auto"/>
        <w:ind w:left="284" w:right="191" w:hanging="284"/>
        <w:jc w:val="both"/>
      </w:pPr>
      <w:r>
        <w:t xml:space="preserve">    </w:t>
      </w:r>
      <w:r w:rsidR="004368F0">
        <w:t>У разі рівного розподілу голосів вирішальним є голос голови конкурсного комітету (або за його відсутності голос заступника голови конкурсного комітету).</w:t>
      </w:r>
    </w:p>
    <w:p w:rsidR="000423C0" w:rsidRPr="00B03823" w:rsidRDefault="008C14AA" w:rsidP="00183404">
      <w:pPr>
        <w:pStyle w:val="a3"/>
        <w:tabs>
          <w:tab w:val="left" w:pos="567"/>
        </w:tabs>
        <w:spacing w:before="1" w:line="223" w:lineRule="auto"/>
        <w:ind w:left="284" w:right="186" w:hanging="284"/>
        <w:jc w:val="both"/>
      </w:pPr>
      <w:r>
        <w:t xml:space="preserve">    </w:t>
      </w:r>
      <w:r w:rsidR="004368F0">
        <w:t>Переможцем конкурсу визначається підприємство (організація), яке за оцінкою конкурсного комітету найбільше відповідає цим Умовам.</w:t>
      </w:r>
    </w:p>
    <w:p w:rsidR="000423C0" w:rsidRDefault="004368F0" w:rsidP="00183404">
      <w:pPr>
        <w:pStyle w:val="a4"/>
        <w:numPr>
          <w:ilvl w:val="0"/>
          <w:numId w:val="2"/>
        </w:numPr>
        <w:tabs>
          <w:tab w:val="left" w:pos="567"/>
        </w:tabs>
        <w:spacing w:before="2" w:line="223" w:lineRule="auto"/>
        <w:ind w:left="284" w:right="180" w:hanging="284"/>
        <w:rPr>
          <w:sz w:val="28"/>
        </w:rPr>
      </w:pPr>
      <w:r>
        <w:rPr>
          <w:sz w:val="28"/>
        </w:rPr>
        <w:t>Рішення конкурсного комітету про ви</w:t>
      </w:r>
      <w:r w:rsidR="00B03823">
        <w:rPr>
          <w:sz w:val="28"/>
        </w:rPr>
        <w:t>зн</w:t>
      </w:r>
      <w:r w:rsidR="00F40150">
        <w:rPr>
          <w:sz w:val="28"/>
        </w:rPr>
        <w:t>ачення переможця конкурсу у 10</w:t>
      </w:r>
      <w:r>
        <w:rPr>
          <w:sz w:val="28"/>
        </w:rPr>
        <w:t>-денний термін оформляється протоко</w:t>
      </w:r>
      <w:r w:rsidR="00B03823">
        <w:rPr>
          <w:sz w:val="28"/>
        </w:rPr>
        <w:t xml:space="preserve">лом, який </w:t>
      </w:r>
      <w:r w:rsidR="00CE2B45">
        <w:rPr>
          <w:sz w:val="28"/>
        </w:rPr>
        <w:t xml:space="preserve">підписують </w:t>
      </w:r>
      <w:r w:rsidR="00CF6120">
        <w:rPr>
          <w:sz w:val="28"/>
        </w:rPr>
        <w:t>голова,</w:t>
      </w:r>
      <w:r w:rsidR="00CE2B45">
        <w:rPr>
          <w:sz w:val="28"/>
        </w:rPr>
        <w:t xml:space="preserve"> секретар </w:t>
      </w:r>
      <w:r w:rsidR="00CF6120">
        <w:rPr>
          <w:sz w:val="28"/>
        </w:rPr>
        <w:t xml:space="preserve"> конкурсного комітету</w:t>
      </w:r>
      <w:r>
        <w:rPr>
          <w:sz w:val="28"/>
        </w:rPr>
        <w:t xml:space="preserve"> і подається </w:t>
      </w:r>
      <w:r w:rsidR="00CF6120">
        <w:rPr>
          <w:sz w:val="28"/>
        </w:rPr>
        <w:t xml:space="preserve"> О</w:t>
      </w:r>
      <w:r>
        <w:rPr>
          <w:sz w:val="28"/>
        </w:rPr>
        <w:t>рганізатору.</w:t>
      </w:r>
    </w:p>
    <w:p w:rsidR="000423C0" w:rsidRDefault="004368F0" w:rsidP="00183404">
      <w:pPr>
        <w:pStyle w:val="a3"/>
        <w:numPr>
          <w:ilvl w:val="0"/>
          <w:numId w:val="2"/>
        </w:numPr>
        <w:tabs>
          <w:tab w:val="left" w:pos="567"/>
        </w:tabs>
        <w:spacing w:before="2" w:line="223" w:lineRule="auto"/>
        <w:ind w:left="284" w:right="184" w:hanging="284"/>
        <w:jc w:val="both"/>
      </w:pPr>
      <w:r>
        <w:t>Переможець конкурсу оголошується на засіданні конкурсного комітету із запрошенням на нього всіх претендентів.</w:t>
      </w:r>
    </w:p>
    <w:p w:rsidR="00DE2DD4" w:rsidRDefault="00F40150" w:rsidP="00183404">
      <w:pPr>
        <w:pStyle w:val="a3"/>
        <w:numPr>
          <w:ilvl w:val="0"/>
          <w:numId w:val="2"/>
        </w:numPr>
        <w:tabs>
          <w:tab w:val="left" w:pos="567"/>
        </w:tabs>
        <w:spacing w:before="2" w:line="223" w:lineRule="auto"/>
        <w:ind w:left="284" w:right="184" w:hanging="284"/>
        <w:jc w:val="both"/>
      </w:pPr>
      <w:r>
        <w:lastRenderedPageBreak/>
        <w:t xml:space="preserve">З переможцем конкурсу, </w:t>
      </w:r>
      <w:r w:rsidR="00CF6120">
        <w:t>Організатор протягом 10-ти календарних днів</w:t>
      </w:r>
      <w:r>
        <w:t xml:space="preserve"> з моменту оформлення протоколу рішення конкурсного комітету про визначення переможця,  укладає договір про виконання функцій робочого органу</w:t>
      </w:r>
      <w:r w:rsidR="00DE2DD4">
        <w:t xml:space="preserve"> на термін не більше, як три роки.</w:t>
      </w:r>
    </w:p>
    <w:p w:rsidR="00DE2DD4" w:rsidRDefault="00DE2DD4" w:rsidP="00183404">
      <w:pPr>
        <w:pStyle w:val="a3"/>
        <w:numPr>
          <w:ilvl w:val="0"/>
          <w:numId w:val="2"/>
        </w:numPr>
        <w:tabs>
          <w:tab w:val="left" w:pos="567"/>
        </w:tabs>
        <w:spacing w:before="2" w:line="223" w:lineRule="auto"/>
        <w:ind w:left="284" w:right="184" w:hanging="284"/>
        <w:jc w:val="both"/>
      </w:pPr>
      <w:r>
        <w:t>У разі відсутності претендентів на здійснення функцій робочого органу Організатор, забезпечує проведення конкурсу самостійно, але протягом періоду не більше як два роки з моменту оголошення конкурсу з визначення робочого органу.</w:t>
      </w:r>
      <w:r w:rsidR="00AE1FB4">
        <w:t xml:space="preserve">                                                                  </w:t>
      </w:r>
    </w:p>
    <w:p w:rsidR="00AE1FB4" w:rsidRPr="00AE1FB4" w:rsidRDefault="008C14AA" w:rsidP="008C14AA">
      <w:pPr>
        <w:pStyle w:val="a4"/>
        <w:tabs>
          <w:tab w:val="left" w:pos="1480"/>
        </w:tabs>
        <w:spacing w:before="2" w:line="223" w:lineRule="auto"/>
        <w:ind w:left="284" w:right="190" w:hanging="284"/>
        <w:rPr>
          <w:sz w:val="28"/>
        </w:rPr>
      </w:pPr>
      <w:r>
        <w:rPr>
          <w:sz w:val="28"/>
        </w:rPr>
        <w:t xml:space="preserve">17. </w:t>
      </w:r>
      <w:r w:rsidR="00AE1FB4" w:rsidRPr="00AE1FB4">
        <w:rPr>
          <w:sz w:val="28"/>
        </w:rPr>
        <w:t>У разі порушення Умов проведення конкурсу особи, право яких порушено, можуть звернутися з відповідною скаргою до</w:t>
      </w:r>
      <w:r w:rsidR="00AE1FB4" w:rsidRPr="00AE1FB4">
        <w:rPr>
          <w:spacing w:val="-10"/>
          <w:sz w:val="28"/>
        </w:rPr>
        <w:t xml:space="preserve"> </w:t>
      </w:r>
      <w:r w:rsidR="00AE1FB4" w:rsidRPr="00AE1FB4">
        <w:rPr>
          <w:sz w:val="28"/>
        </w:rPr>
        <w:t>організатора.</w:t>
      </w:r>
    </w:p>
    <w:p w:rsidR="00AE1FB4" w:rsidRDefault="008C14AA" w:rsidP="008C14AA">
      <w:pPr>
        <w:pStyle w:val="a3"/>
        <w:spacing w:before="1" w:line="223" w:lineRule="auto"/>
        <w:ind w:left="284" w:right="185" w:hanging="284"/>
        <w:jc w:val="both"/>
      </w:pPr>
      <w:r>
        <w:t xml:space="preserve">    </w:t>
      </w:r>
      <w:r w:rsidR="00AE1FB4">
        <w:t>Скарги за результатами конкурсу можуть подаватися протягом 10 днів з дати його проведення та розглядатися орга</w:t>
      </w:r>
      <w:r w:rsidR="00FD63B2">
        <w:t>нізатором протягом 10</w:t>
      </w:r>
      <w:r w:rsidR="00AE1FB4">
        <w:t xml:space="preserve"> днів з дня надходження скарги</w:t>
      </w:r>
      <w:r w:rsidR="00AE1FB4">
        <w:rPr>
          <w:spacing w:val="-3"/>
        </w:rPr>
        <w:t xml:space="preserve"> </w:t>
      </w:r>
      <w:r w:rsidR="00AE1FB4">
        <w:t>претендента.</w:t>
      </w:r>
    </w:p>
    <w:p w:rsidR="00AE1FB4" w:rsidRDefault="008C14AA" w:rsidP="008C14AA">
      <w:pPr>
        <w:pStyle w:val="a3"/>
        <w:spacing w:before="1" w:line="223" w:lineRule="auto"/>
        <w:ind w:left="284" w:right="187" w:hanging="284"/>
        <w:jc w:val="both"/>
      </w:pPr>
      <w:r>
        <w:t xml:space="preserve">    </w:t>
      </w:r>
      <w:r w:rsidR="00AE1FB4">
        <w:t>Неврегульовані організатором спори розв'язуються в установленому законодавством порядку.</w:t>
      </w:r>
    </w:p>
    <w:p w:rsidR="00AE1FB4" w:rsidRDefault="008C14AA" w:rsidP="008C14AA">
      <w:pPr>
        <w:pStyle w:val="a3"/>
        <w:spacing w:before="2" w:line="223" w:lineRule="auto"/>
        <w:ind w:left="284" w:right="104" w:hanging="284"/>
        <w:jc w:val="both"/>
      </w:pPr>
      <w:r>
        <w:t xml:space="preserve">18. </w:t>
      </w:r>
      <w:r w:rsidR="00AE1FB4">
        <w:t>Плата за участь у конкурсі з підприємств (організацій) – претендентів не стягується.</w:t>
      </w:r>
    </w:p>
    <w:p w:rsidR="000423C0" w:rsidRPr="00AE1FB4" w:rsidRDefault="000423C0" w:rsidP="00AE1FB4">
      <w:pPr>
        <w:tabs>
          <w:tab w:val="left" w:pos="1439"/>
        </w:tabs>
        <w:spacing w:before="83" w:line="223" w:lineRule="auto"/>
        <w:ind w:right="183"/>
        <w:rPr>
          <w:sz w:val="28"/>
        </w:rPr>
      </w:pPr>
    </w:p>
    <w:sectPr w:rsidR="000423C0" w:rsidRPr="00AE1FB4" w:rsidSect="00D13648">
      <w:pgSz w:w="12240" w:h="15840"/>
      <w:pgMar w:top="480" w:right="38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F1" w:rsidRDefault="005014F1" w:rsidP="00E0423E">
      <w:r>
        <w:separator/>
      </w:r>
    </w:p>
  </w:endnote>
  <w:endnote w:type="continuationSeparator" w:id="1">
    <w:p w:rsidR="005014F1" w:rsidRDefault="005014F1" w:rsidP="00E0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F1" w:rsidRDefault="005014F1" w:rsidP="00E0423E">
      <w:r>
        <w:separator/>
      </w:r>
    </w:p>
  </w:footnote>
  <w:footnote w:type="continuationSeparator" w:id="1">
    <w:p w:rsidR="005014F1" w:rsidRDefault="005014F1" w:rsidP="00E04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A38"/>
    <w:multiLevelType w:val="multilevel"/>
    <w:tmpl w:val="899EF1DC"/>
    <w:lvl w:ilvl="0">
      <w:start w:val="1"/>
      <w:numFmt w:val="decimal"/>
      <w:lvlText w:val="%1.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236" w:hanging="322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252" w:hanging="3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8" w:hanging="3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4" w:hanging="3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0" w:hanging="3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6" w:hanging="3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2" w:hanging="3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8" w:hanging="322"/>
      </w:pPr>
      <w:rPr>
        <w:rFonts w:hint="default"/>
        <w:lang w:val="uk-UA" w:eastAsia="en-US" w:bidi="ar-SA"/>
      </w:rPr>
    </w:lvl>
  </w:abstractNum>
  <w:abstractNum w:abstractNumId="1">
    <w:nsid w:val="16E6329D"/>
    <w:multiLevelType w:val="hybridMultilevel"/>
    <w:tmpl w:val="49F0FF2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E26"/>
    <w:multiLevelType w:val="hybridMultilevel"/>
    <w:tmpl w:val="53D6935A"/>
    <w:lvl w:ilvl="0" w:tplc="72A24032">
      <w:numFmt w:val="bullet"/>
      <w:lvlText w:val="-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1" w:tplc="1F6CCC94">
      <w:numFmt w:val="bullet"/>
      <w:lvlText w:val="•"/>
      <w:lvlJc w:val="left"/>
      <w:pPr>
        <w:ind w:left="1236" w:hanging="250"/>
      </w:pPr>
      <w:rPr>
        <w:rFonts w:hint="default"/>
        <w:lang w:val="uk-UA" w:eastAsia="en-US" w:bidi="ar-SA"/>
      </w:rPr>
    </w:lvl>
    <w:lvl w:ilvl="2" w:tplc="EB3840D6">
      <w:numFmt w:val="bullet"/>
      <w:lvlText w:val="•"/>
      <w:lvlJc w:val="left"/>
      <w:pPr>
        <w:ind w:left="2252" w:hanging="250"/>
      </w:pPr>
      <w:rPr>
        <w:rFonts w:hint="default"/>
        <w:lang w:val="uk-UA" w:eastAsia="en-US" w:bidi="ar-SA"/>
      </w:rPr>
    </w:lvl>
    <w:lvl w:ilvl="3" w:tplc="C972B95E">
      <w:numFmt w:val="bullet"/>
      <w:lvlText w:val="•"/>
      <w:lvlJc w:val="left"/>
      <w:pPr>
        <w:ind w:left="3268" w:hanging="250"/>
      </w:pPr>
      <w:rPr>
        <w:rFonts w:hint="default"/>
        <w:lang w:val="uk-UA" w:eastAsia="en-US" w:bidi="ar-SA"/>
      </w:rPr>
    </w:lvl>
    <w:lvl w:ilvl="4" w:tplc="F9CCABE6">
      <w:numFmt w:val="bullet"/>
      <w:lvlText w:val="•"/>
      <w:lvlJc w:val="left"/>
      <w:pPr>
        <w:ind w:left="4284" w:hanging="250"/>
      </w:pPr>
      <w:rPr>
        <w:rFonts w:hint="default"/>
        <w:lang w:val="uk-UA" w:eastAsia="en-US" w:bidi="ar-SA"/>
      </w:rPr>
    </w:lvl>
    <w:lvl w:ilvl="5" w:tplc="2DB6F41E">
      <w:numFmt w:val="bullet"/>
      <w:lvlText w:val="•"/>
      <w:lvlJc w:val="left"/>
      <w:pPr>
        <w:ind w:left="5300" w:hanging="250"/>
      </w:pPr>
      <w:rPr>
        <w:rFonts w:hint="default"/>
        <w:lang w:val="uk-UA" w:eastAsia="en-US" w:bidi="ar-SA"/>
      </w:rPr>
    </w:lvl>
    <w:lvl w:ilvl="6" w:tplc="E90E7582">
      <w:numFmt w:val="bullet"/>
      <w:lvlText w:val="•"/>
      <w:lvlJc w:val="left"/>
      <w:pPr>
        <w:ind w:left="6316" w:hanging="250"/>
      </w:pPr>
      <w:rPr>
        <w:rFonts w:hint="default"/>
        <w:lang w:val="uk-UA" w:eastAsia="en-US" w:bidi="ar-SA"/>
      </w:rPr>
    </w:lvl>
    <w:lvl w:ilvl="7" w:tplc="71B82578">
      <w:numFmt w:val="bullet"/>
      <w:lvlText w:val="•"/>
      <w:lvlJc w:val="left"/>
      <w:pPr>
        <w:ind w:left="7332" w:hanging="250"/>
      </w:pPr>
      <w:rPr>
        <w:rFonts w:hint="default"/>
        <w:lang w:val="uk-UA" w:eastAsia="en-US" w:bidi="ar-SA"/>
      </w:rPr>
    </w:lvl>
    <w:lvl w:ilvl="8" w:tplc="E3BC558E">
      <w:numFmt w:val="bullet"/>
      <w:lvlText w:val="•"/>
      <w:lvlJc w:val="left"/>
      <w:pPr>
        <w:ind w:left="8348" w:hanging="250"/>
      </w:pPr>
      <w:rPr>
        <w:rFonts w:hint="default"/>
        <w:lang w:val="uk-UA" w:eastAsia="en-US" w:bidi="ar-SA"/>
      </w:rPr>
    </w:lvl>
  </w:abstractNum>
  <w:abstractNum w:abstractNumId="3">
    <w:nsid w:val="2F197FBD"/>
    <w:multiLevelType w:val="hybridMultilevel"/>
    <w:tmpl w:val="899EF1DC"/>
    <w:lvl w:ilvl="0" w:tplc="26DE6C7C">
      <w:start w:val="1"/>
      <w:numFmt w:val="decimal"/>
      <w:lvlText w:val="%1.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8A3018">
      <w:numFmt w:val="bullet"/>
      <w:lvlText w:val="•"/>
      <w:lvlJc w:val="left"/>
      <w:pPr>
        <w:ind w:left="1236" w:hanging="322"/>
      </w:pPr>
      <w:rPr>
        <w:rFonts w:hint="default"/>
        <w:lang w:val="uk-UA" w:eastAsia="en-US" w:bidi="ar-SA"/>
      </w:rPr>
    </w:lvl>
    <w:lvl w:ilvl="2" w:tplc="58D4442A">
      <w:numFmt w:val="bullet"/>
      <w:lvlText w:val="•"/>
      <w:lvlJc w:val="left"/>
      <w:pPr>
        <w:ind w:left="2252" w:hanging="322"/>
      </w:pPr>
      <w:rPr>
        <w:rFonts w:hint="default"/>
        <w:lang w:val="uk-UA" w:eastAsia="en-US" w:bidi="ar-SA"/>
      </w:rPr>
    </w:lvl>
    <w:lvl w:ilvl="3" w:tplc="4E628E20">
      <w:numFmt w:val="bullet"/>
      <w:lvlText w:val="•"/>
      <w:lvlJc w:val="left"/>
      <w:pPr>
        <w:ind w:left="3268" w:hanging="322"/>
      </w:pPr>
      <w:rPr>
        <w:rFonts w:hint="default"/>
        <w:lang w:val="uk-UA" w:eastAsia="en-US" w:bidi="ar-SA"/>
      </w:rPr>
    </w:lvl>
    <w:lvl w:ilvl="4" w:tplc="0C628D7E">
      <w:numFmt w:val="bullet"/>
      <w:lvlText w:val="•"/>
      <w:lvlJc w:val="left"/>
      <w:pPr>
        <w:ind w:left="4284" w:hanging="322"/>
      </w:pPr>
      <w:rPr>
        <w:rFonts w:hint="default"/>
        <w:lang w:val="uk-UA" w:eastAsia="en-US" w:bidi="ar-SA"/>
      </w:rPr>
    </w:lvl>
    <w:lvl w:ilvl="5" w:tplc="AE86FD7A">
      <w:numFmt w:val="bullet"/>
      <w:lvlText w:val="•"/>
      <w:lvlJc w:val="left"/>
      <w:pPr>
        <w:ind w:left="5300" w:hanging="322"/>
      </w:pPr>
      <w:rPr>
        <w:rFonts w:hint="default"/>
        <w:lang w:val="uk-UA" w:eastAsia="en-US" w:bidi="ar-SA"/>
      </w:rPr>
    </w:lvl>
    <w:lvl w:ilvl="6" w:tplc="FB3CD052">
      <w:numFmt w:val="bullet"/>
      <w:lvlText w:val="•"/>
      <w:lvlJc w:val="left"/>
      <w:pPr>
        <w:ind w:left="6316" w:hanging="322"/>
      </w:pPr>
      <w:rPr>
        <w:rFonts w:hint="default"/>
        <w:lang w:val="uk-UA" w:eastAsia="en-US" w:bidi="ar-SA"/>
      </w:rPr>
    </w:lvl>
    <w:lvl w:ilvl="7" w:tplc="91EA38FC">
      <w:numFmt w:val="bullet"/>
      <w:lvlText w:val="•"/>
      <w:lvlJc w:val="left"/>
      <w:pPr>
        <w:ind w:left="7332" w:hanging="322"/>
      </w:pPr>
      <w:rPr>
        <w:rFonts w:hint="default"/>
        <w:lang w:val="uk-UA" w:eastAsia="en-US" w:bidi="ar-SA"/>
      </w:rPr>
    </w:lvl>
    <w:lvl w:ilvl="8" w:tplc="6A747E5C">
      <w:numFmt w:val="bullet"/>
      <w:lvlText w:val="•"/>
      <w:lvlJc w:val="left"/>
      <w:pPr>
        <w:ind w:left="8348" w:hanging="322"/>
      </w:pPr>
      <w:rPr>
        <w:rFonts w:hint="default"/>
        <w:lang w:val="uk-UA" w:eastAsia="en-US" w:bidi="ar-SA"/>
      </w:rPr>
    </w:lvl>
  </w:abstractNum>
  <w:abstractNum w:abstractNumId="4">
    <w:nsid w:val="3F071E5B"/>
    <w:multiLevelType w:val="hybridMultilevel"/>
    <w:tmpl w:val="899EF1DC"/>
    <w:lvl w:ilvl="0" w:tplc="26DE6C7C">
      <w:start w:val="1"/>
      <w:numFmt w:val="decimal"/>
      <w:lvlText w:val="%1."/>
      <w:lvlJc w:val="left"/>
      <w:pPr>
        <w:ind w:left="464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8A3018">
      <w:numFmt w:val="bullet"/>
      <w:lvlText w:val="•"/>
      <w:lvlJc w:val="left"/>
      <w:pPr>
        <w:ind w:left="1236" w:hanging="322"/>
      </w:pPr>
      <w:rPr>
        <w:rFonts w:hint="default"/>
        <w:lang w:val="uk-UA" w:eastAsia="en-US" w:bidi="ar-SA"/>
      </w:rPr>
    </w:lvl>
    <w:lvl w:ilvl="2" w:tplc="58D4442A">
      <w:numFmt w:val="bullet"/>
      <w:lvlText w:val="•"/>
      <w:lvlJc w:val="left"/>
      <w:pPr>
        <w:ind w:left="2252" w:hanging="322"/>
      </w:pPr>
      <w:rPr>
        <w:rFonts w:hint="default"/>
        <w:lang w:val="uk-UA" w:eastAsia="en-US" w:bidi="ar-SA"/>
      </w:rPr>
    </w:lvl>
    <w:lvl w:ilvl="3" w:tplc="4E628E20">
      <w:numFmt w:val="bullet"/>
      <w:lvlText w:val="•"/>
      <w:lvlJc w:val="left"/>
      <w:pPr>
        <w:ind w:left="3268" w:hanging="322"/>
      </w:pPr>
      <w:rPr>
        <w:rFonts w:hint="default"/>
        <w:lang w:val="uk-UA" w:eastAsia="en-US" w:bidi="ar-SA"/>
      </w:rPr>
    </w:lvl>
    <w:lvl w:ilvl="4" w:tplc="0C628D7E">
      <w:numFmt w:val="bullet"/>
      <w:lvlText w:val="•"/>
      <w:lvlJc w:val="left"/>
      <w:pPr>
        <w:ind w:left="4284" w:hanging="322"/>
      </w:pPr>
      <w:rPr>
        <w:rFonts w:hint="default"/>
        <w:lang w:val="uk-UA" w:eastAsia="en-US" w:bidi="ar-SA"/>
      </w:rPr>
    </w:lvl>
    <w:lvl w:ilvl="5" w:tplc="AE86FD7A">
      <w:numFmt w:val="bullet"/>
      <w:lvlText w:val="•"/>
      <w:lvlJc w:val="left"/>
      <w:pPr>
        <w:ind w:left="5300" w:hanging="322"/>
      </w:pPr>
      <w:rPr>
        <w:rFonts w:hint="default"/>
        <w:lang w:val="uk-UA" w:eastAsia="en-US" w:bidi="ar-SA"/>
      </w:rPr>
    </w:lvl>
    <w:lvl w:ilvl="6" w:tplc="FB3CD052">
      <w:numFmt w:val="bullet"/>
      <w:lvlText w:val="•"/>
      <w:lvlJc w:val="left"/>
      <w:pPr>
        <w:ind w:left="6316" w:hanging="322"/>
      </w:pPr>
      <w:rPr>
        <w:rFonts w:hint="default"/>
        <w:lang w:val="uk-UA" w:eastAsia="en-US" w:bidi="ar-SA"/>
      </w:rPr>
    </w:lvl>
    <w:lvl w:ilvl="7" w:tplc="91EA38FC">
      <w:numFmt w:val="bullet"/>
      <w:lvlText w:val="•"/>
      <w:lvlJc w:val="left"/>
      <w:pPr>
        <w:ind w:left="7332" w:hanging="322"/>
      </w:pPr>
      <w:rPr>
        <w:rFonts w:hint="default"/>
        <w:lang w:val="uk-UA" w:eastAsia="en-US" w:bidi="ar-SA"/>
      </w:rPr>
    </w:lvl>
    <w:lvl w:ilvl="8" w:tplc="6A747E5C">
      <w:numFmt w:val="bullet"/>
      <w:lvlText w:val="•"/>
      <w:lvlJc w:val="left"/>
      <w:pPr>
        <w:ind w:left="8348" w:hanging="32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23C0"/>
    <w:rsid w:val="000423C0"/>
    <w:rsid w:val="0008185C"/>
    <w:rsid w:val="00090184"/>
    <w:rsid w:val="000F194B"/>
    <w:rsid w:val="000F656C"/>
    <w:rsid w:val="00123F75"/>
    <w:rsid w:val="00183404"/>
    <w:rsid w:val="0019281A"/>
    <w:rsid w:val="00315CD3"/>
    <w:rsid w:val="003B1AB2"/>
    <w:rsid w:val="004368F0"/>
    <w:rsid w:val="00467C6F"/>
    <w:rsid w:val="00490F90"/>
    <w:rsid w:val="004A3CAB"/>
    <w:rsid w:val="004A7E6A"/>
    <w:rsid w:val="004E7D02"/>
    <w:rsid w:val="005014F1"/>
    <w:rsid w:val="005162DD"/>
    <w:rsid w:val="005163E4"/>
    <w:rsid w:val="005214CA"/>
    <w:rsid w:val="0052501F"/>
    <w:rsid w:val="005700FA"/>
    <w:rsid w:val="00657B4D"/>
    <w:rsid w:val="006B4D90"/>
    <w:rsid w:val="00875C5A"/>
    <w:rsid w:val="008C0CEA"/>
    <w:rsid w:val="008C14AA"/>
    <w:rsid w:val="009018A5"/>
    <w:rsid w:val="009C5FF7"/>
    <w:rsid w:val="00A13488"/>
    <w:rsid w:val="00A25D59"/>
    <w:rsid w:val="00A30309"/>
    <w:rsid w:val="00A502E4"/>
    <w:rsid w:val="00A67119"/>
    <w:rsid w:val="00AB4CA1"/>
    <w:rsid w:val="00AE1FB4"/>
    <w:rsid w:val="00AF6D9B"/>
    <w:rsid w:val="00B03823"/>
    <w:rsid w:val="00B85BE4"/>
    <w:rsid w:val="00BD7FF6"/>
    <w:rsid w:val="00C7234F"/>
    <w:rsid w:val="00C84BA8"/>
    <w:rsid w:val="00C901AB"/>
    <w:rsid w:val="00CE2B45"/>
    <w:rsid w:val="00CF6120"/>
    <w:rsid w:val="00D13648"/>
    <w:rsid w:val="00D428DA"/>
    <w:rsid w:val="00DE2DD4"/>
    <w:rsid w:val="00E0423E"/>
    <w:rsid w:val="00EE498C"/>
    <w:rsid w:val="00EF5C3E"/>
    <w:rsid w:val="00F26E2B"/>
    <w:rsid w:val="00F40150"/>
    <w:rsid w:val="00F720BF"/>
    <w:rsid w:val="00FD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23C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23C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23C0"/>
    <w:pPr>
      <w:spacing w:before="23"/>
      <w:ind w:left="711" w:right="2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23C0"/>
    <w:pPr>
      <w:spacing w:before="1"/>
      <w:ind w:left="222" w:right="18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423C0"/>
  </w:style>
  <w:style w:type="paragraph" w:styleId="a5">
    <w:name w:val="header"/>
    <w:basedOn w:val="a"/>
    <w:link w:val="a6"/>
    <w:uiPriority w:val="99"/>
    <w:semiHidden/>
    <w:unhideWhenUsed/>
    <w:rsid w:val="00E04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23E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E04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23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11</cp:revision>
  <cp:lastPrinted>2020-06-26T08:13:00Z</cp:lastPrinted>
  <dcterms:created xsi:type="dcterms:W3CDTF">2020-06-26T07:25:00Z</dcterms:created>
  <dcterms:modified xsi:type="dcterms:W3CDTF">2020-07-03T09:25:00Z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2020-06-23T00:00:00Z</vt:filetime>
  </property>
</Properties>
</file>