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D" w:rsidRPr="00220DEA" w:rsidRDefault="0054263D" w:rsidP="00220DEA">
      <w:pPr>
        <w:pStyle w:val="a8"/>
        <w:tabs>
          <w:tab w:val="left" w:pos="9639"/>
        </w:tabs>
        <w:ind w:left="5664"/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</w:pPr>
      <w:proofErr w:type="spellStart"/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Додаток</w:t>
      </w:r>
      <w:proofErr w:type="spellEnd"/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 </w:t>
      </w:r>
    </w:p>
    <w:p w:rsidR="0054263D" w:rsidRPr="00220DEA" w:rsidRDefault="0054263D" w:rsidP="00220DEA">
      <w:pPr>
        <w:pStyle w:val="a8"/>
        <w:tabs>
          <w:tab w:val="left" w:pos="9639"/>
        </w:tabs>
        <w:ind w:left="5664"/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</w:pP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 xml:space="preserve">до </w:t>
      </w:r>
      <w:proofErr w:type="spellStart"/>
      <w:proofErr w:type="gramStart"/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р</w:t>
      </w:r>
      <w:proofErr w:type="gramEnd"/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</w:rPr>
        <w:t>ішення</w:t>
      </w:r>
      <w:proofErr w:type="spellEnd"/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z w:val="28"/>
          <w:szCs w:val="28"/>
          <w:lang w:val="uk-UA"/>
        </w:rPr>
        <w:t xml:space="preserve"> міської ради</w:t>
      </w:r>
    </w:p>
    <w:p w:rsidR="0054263D" w:rsidRPr="00220DEA" w:rsidRDefault="0054263D" w:rsidP="00220DEA">
      <w:pPr>
        <w:pStyle w:val="a8"/>
        <w:tabs>
          <w:tab w:val="left" w:pos="9639"/>
        </w:tabs>
        <w:ind w:left="5664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sz w:val="28"/>
          <w:szCs w:val="28"/>
          <w:lang w:val="uk-UA"/>
        </w:rPr>
        <w:t>від 24 грудня 2020 р. №</w:t>
      </w:r>
      <w:r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sz w:val="28"/>
          <w:szCs w:val="28"/>
          <w:lang w:val="uk-UA"/>
        </w:rPr>
        <w:t>1</w:t>
      </w:r>
      <w:r w:rsidRPr="00220DEA">
        <w:rPr>
          <w:rStyle w:val="20"/>
          <w:rFonts w:ascii="Times New Roman" w:hAnsi="Times New Roman" w:cs="Times New Roman"/>
          <w:b/>
          <w:bCs/>
          <w:i w:val="0"/>
          <w:iCs w:val="0"/>
          <w:color w:val="000000"/>
          <w:spacing w:val="20"/>
          <w:sz w:val="28"/>
          <w:szCs w:val="28"/>
          <w:lang w:val="uk-UA"/>
        </w:rPr>
        <w:t>25</w:t>
      </w:r>
    </w:p>
    <w:p w:rsidR="0054263D" w:rsidRDefault="0054263D" w:rsidP="00357D7F">
      <w:pPr>
        <w:spacing w:line="1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54263D" w:rsidRDefault="0054263D" w:rsidP="00357D7F">
      <w:pPr>
        <w:spacing w:line="100" w:lineRule="atLeast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54263D" w:rsidRPr="00357D7F" w:rsidRDefault="0054263D" w:rsidP="00357D7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BE3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ПРОГРАМА</w:t>
      </w:r>
    </w:p>
    <w:p w:rsidR="0054263D" w:rsidRPr="00532BE3" w:rsidRDefault="0054263D" w:rsidP="00357D7F">
      <w:pPr>
        <w:pStyle w:val="41"/>
        <w:shd w:val="clear" w:color="auto" w:fill="auto"/>
        <w:spacing w:line="240" w:lineRule="auto"/>
        <w:rPr>
          <w:lang w:val="uk-UA"/>
        </w:rPr>
      </w:pPr>
      <w:r w:rsidRPr="00532BE3">
        <w:rPr>
          <w:sz w:val="28"/>
          <w:szCs w:val="28"/>
          <w:lang w:val="uk-UA"/>
        </w:rPr>
        <w:t>фінансової підтримки комунальних підприємств</w:t>
      </w:r>
    </w:p>
    <w:p w:rsidR="0054263D" w:rsidRDefault="0054263D" w:rsidP="00357D7F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532BE3">
        <w:rPr>
          <w:sz w:val="28"/>
          <w:szCs w:val="28"/>
          <w:lang w:val="uk-UA"/>
        </w:rPr>
        <w:t>на 20</w:t>
      </w:r>
      <w:r>
        <w:rPr>
          <w:sz w:val="28"/>
          <w:szCs w:val="28"/>
          <w:lang w:val="uk-UA"/>
        </w:rPr>
        <w:t>21</w:t>
      </w:r>
      <w:r w:rsidRPr="00532BE3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532BE3">
        <w:rPr>
          <w:sz w:val="28"/>
          <w:szCs w:val="28"/>
          <w:lang w:val="uk-UA"/>
        </w:rPr>
        <w:t xml:space="preserve"> роки </w:t>
      </w:r>
    </w:p>
    <w:p w:rsidR="0054263D" w:rsidRDefault="0054263D" w:rsidP="00357D7F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p w:rsidR="0054263D" w:rsidRPr="005A73AB" w:rsidRDefault="0054263D" w:rsidP="00220DEA">
      <w:pPr>
        <w:pStyle w:val="41"/>
        <w:numPr>
          <w:ilvl w:val="0"/>
          <w:numId w:val="3"/>
        </w:numPr>
        <w:shd w:val="clear" w:color="auto" w:fill="auto"/>
        <w:spacing w:line="240" w:lineRule="auto"/>
        <w:rPr>
          <w:lang w:val="uk-UA"/>
        </w:rPr>
      </w:pPr>
      <w:r>
        <w:rPr>
          <w:sz w:val="28"/>
          <w:szCs w:val="28"/>
          <w:lang w:val="uk-UA"/>
        </w:rPr>
        <w:t>ПАСПОРТ ПРОГРАМИ</w:t>
      </w:r>
    </w:p>
    <w:p w:rsidR="0054263D" w:rsidRPr="00532BE3" w:rsidRDefault="0054263D" w:rsidP="005A73AB">
      <w:pPr>
        <w:pStyle w:val="41"/>
        <w:shd w:val="clear" w:color="auto" w:fill="auto"/>
        <w:spacing w:line="240" w:lineRule="auto"/>
        <w:ind w:left="720"/>
        <w:jc w:val="left"/>
        <w:rPr>
          <w:lang w:val="uk-UA"/>
        </w:rPr>
      </w:pPr>
    </w:p>
    <w:p w:rsidR="0054263D" w:rsidRDefault="0054263D" w:rsidP="00754349">
      <w:pPr>
        <w:pStyle w:val="41"/>
        <w:shd w:val="clear" w:color="auto" w:fill="auto"/>
        <w:spacing w:line="240" w:lineRule="auto"/>
        <w:rPr>
          <w:sz w:val="28"/>
          <w:szCs w:val="28"/>
          <w:lang w:val="uk-UA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8"/>
        <w:gridCol w:w="5492"/>
      </w:tblGrid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Ініціатор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комунального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господарства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ради</w:t>
            </w:r>
          </w:p>
        </w:tc>
      </w:tr>
      <w:tr w:rsidR="0054263D" w:rsidRPr="00EA003E">
        <w:trPr>
          <w:trHeight w:val="527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Правове обґрунтування Програми</w:t>
            </w:r>
          </w:p>
        </w:tc>
        <w:tc>
          <w:tcPr>
            <w:tcW w:w="5492" w:type="dxa"/>
          </w:tcPr>
          <w:p w:rsidR="0054263D" w:rsidRPr="008A28B7" w:rsidRDefault="0054263D" w:rsidP="00762771">
            <w:pPr>
              <w:pStyle w:val="4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Бюджетний</w:t>
            </w:r>
            <w:proofErr w:type="spellEnd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 xml:space="preserve"> кодекс </w:t>
            </w:r>
            <w:proofErr w:type="spellStart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України</w:t>
            </w:r>
            <w:proofErr w:type="spellEnd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 xml:space="preserve">, Закон </w:t>
            </w:r>
            <w:proofErr w:type="spellStart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України</w:t>
            </w:r>
            <w:proofErr w:type="spellEnd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 xml:space="preserve"> «Про </w:t>
            </w:r>
            <w:proofErr w:type="spellStart"/>
            <w:proofErr w:type="gramStart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м</w:t>
            </w:r>
            <w:proofErr w:type="gramEnd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ісцеве</w:t>
            </w:r>
            <w:proofErr w:type="spellEnd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Україні</w:t>
            </w:r>
            <w:proofErr w:type="spellEnd"/>
            <w:r w:rsidRPr="0005331E">
              <w:rPr>
                <w:b w:val="0"/>
                <w:bCs w:val="0"/>
                <w:color w:val="000000"/>
                <w:sz w:val="28"/>
                <w:szCs w:val="28"/>
              </w:rPr>
              <w:t>»</w:t>
            </w:r>
            <w:r w:rsidRPr="0005331E">
              <w:rPr>
                <w:b w:val="0"/>
                <w:bCs w:val="0"/>
                <w:color w:val="000000"/>
                <w:sz w:val="28"/>
                <w:szCs w:val="28"/>
                <w:lang w:val="uk-UA"/>
              </w:rPr>
              <w:t xml:space="preserve">, </w:t>
            </w:r>
            <w:r w:rsidRPr="0005331E">
              <w:rPr>
                <w:b w:val="0"/>
                <w:bCs w:val="0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 xml:space="preserve"> «Про житлово-комунальні послуги», «Про природні монополії», «Про питну воду та питне водопостачання»</w:t>
            </w:r>
            <w:r w:rsidRPr="008A28B7">
              <w:rPr>
                <w:sz w:val="28"/>
                <w:szCs w:val="28"/>
              </w:rPr>
              <w:t xml:space="preserve"> </w:t>
            </w:r>
          </w:p>
        </w:tc>
      </w:tr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38" w:type="dxa"/>
          </w:tcPr>
          <w:p w:rsidR="0054263D" w:rsidRPr="00EA003E" w:rsidRDefault="0054263D" w:rsidP="00EE11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38" w:type="dxa"/>
          </w:tcPr>
          <w:p w:rsidR="0054263D" w:rsidRPr="00EA003E" w:rsidRDefault="0054263D" w:rsidP="00EE113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комбінат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, КП «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Чортківське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водопровідно-каналізаційного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54263D" w:rsidRPr="00EA003E">
        <w:trPr>
          <w:trHeight w:val="271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Відповідальний</w:t>
            </w:r>
            <w:proofErr w:type="spellEnd"/>
          </w:p>
          <w:p w:rsidR="0054263D" w:rsidRPr="00EA003E" w:rsidRDefault="0054263D" w:rsidP="00762771">
            <w:pPr>
              <w:pStyle w:val="a8"/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виконавець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</w:tr>
      <w:tr w:rsidR="0054263D" w:rsidRPr="00EA003E">
        <w:trPr>
          <w:trHeight w:val="90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Учасники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C179EC">
            <w:pPr>
              <w:shd w:val="clear" w:color="auto" w:fill="FFFFFF"/>
              <w:spacing w:line="240" w:lineRule="auto"/>
              <w:ind w:right="-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комунального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дім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00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Чортківський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комбінат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комунальних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, КП «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Чортківське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виробниче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водопровідно-каналізаційного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4263D" w:rsidRPr="00EA003E">
        <w:trPr>
          <w:trHeight w:val="441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– 2023 роки</w:t>
            </w:r>
          </w:p>
        </w:tc>
      </w:tr>
      <w:tr w:rsidR="0054263D" w:rsidRPr="00EA003E">
        <w:trPr>
          <w:trHeight w:val="367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місцевих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бюджеті</w:t>
            </w:r>
            <w:proofErr w:type="gram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</w:t>
            </w:r>
            <w:proofErr w:type="gram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беруть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виконанні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Бюджет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4263D" w:rsidRPr="00EA003E">
        <w:trPr>
          <w:trHeight w:val="562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38" w:type="dxa"/>
          </w:tcPr>
          <w:p w:rsidR="0054263D" w:rsidRPr="00EA003E" w:rsidRDefault="0054263D" w:rsidP="005A73A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ресурсів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необхідних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</w:t>
            </w:r>
            <w:proofErr w:type="gram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92" w:type="dxa"/>
          </w:tcPr>
          <w:p w:rsidR="0054263D" w:rsidRPr="00B8563D" w:rsidRDefault="0054263D" w:rsidP="00762771">
            <w:pPr>
              <w:pStyle w:val="HTML"/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3000</w:t>
            </w:r>
          </w:p>
        </w:tc>
      </w:tr>
      <w:tr w:rsidR="0054263D" w:rsidRPr="00EA003E">
        <w:trPr>
          <w:trHeight w:val="322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9.1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кошті</w:t>
            </w:r>
            <w:proofErr w:type="gram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бюджету</w:t>
            </w: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</w:p>
          <w:p w:rsidR="0054263D" w:rsidRPr="00EA003E" w:rsidRDefault="0054263D" w:rsidP="00762771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</w:t>
            </w:r>
            <w:proofErr w:type="gram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3000 </w:t>
            </w:r>
          </w:p>
        </w:tc>
      </w:tr>
      <w:tr w:rsidR="0054263D" w:rsidRPr="00EA003E">
        <w:trPr>
          <w:trHeight w:val="322"/>
        </w:trPr>
        <w:tc>
          <w:tcPr>
            <w:tcW w:w="709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438" w:type="dxa"/>
          </w:tcPr>
          <w:p w:rsidR="0054263D" w:rsidRPr="00EA003E" w:rsidRDefault="0054263D" w:rsidP="00762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03E">
              <w:rPr>
                <w:rFonts w:ascii="Times New Roman" w:hAnsi="Times New Roman" w:cs="Times New Roman"/>
                <w:sz w:val="28"/>
                <w:szCs w:val="28"/>
              </w:rPr>
              <w:t>джерел</w:t>
            </w:r>
            <w:proofErr w:type="spellEnd"/>
          </w:p>
        </w:tc>
        <w:tc>
          <w:tcPr>
            <w:tcW w:w="5492" w:type="dxa"/>
          </w:tcPr>
          <w:p w:rsidR="0054263D" w:rsidRPr="00EA003E" w:rsidRDefault="0054263D" w:rsidP="0076277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54263D" w:rsidRDefault="0054263D" w:rsidP="00754349">
      <w:pPr>
        <w:pStyle w:val="2"/>
        <w:shd w:val="clear" w:color="auto" w:fill="auto"/>
        <w:spacing w:after="0" w:line="240" w:lineRule="auto"/>
        <w:rPr>
          <w:sz w:val="28"/>
          <w:szCs w:val="28"/>
          <w:lang w:val="uk-UA"/>
        </w:rPr>
      </w:pPr>
    </w:p>
    <w:p w:rsidR="0054263D" w:rsidRPr="005A73AB" w:rsidRDefault="0054263D" w:rsidP="00754349">
      <w:pPr>
        <w:pStyle w:val="2"/>
        <w:shd w:val="clear" w:color="auto" w:fill="auto"/>
        <w:spacing w:after="0" w:line="240" w:lineRule="auto"/>
        <w:rPr>
          <w:lang w:val="uk-UA"/>
        </w:rPr>
      </w:pPr>
      <w:r>
        <w:rPr>
          <w:sz w:val="28"/>
          <w:szCs w:val="28"/>
        </w:rPr>
        <w:t>2</w:t>
      </w:r>
      <w:r w:rsidRPr="007C6B2D">
        <w:rPr>
          <w:sz w:val="28"/>
          <w:szCs w:val="28"/>
        </w:rPr>
        <w:t>. З</w:t>
      </w:r>
      <w:r>
        <w:rPr>
          <w:sz w:val="28"/>
          <w:szCs w:val="28"/>
          <w:lang w:val="uk-UA"/>
        </w:rPr>
        <w:t>АГАЛЬНІ ПОЛОЖЕННЯ</w:t>
      </w:r>
    </w:p>
    <w:p w:rsidR="0054263D" w:rsidRPr="007C6B2D" w:rsidRDefault="0054263D" w:rsidP="00754349">
      <w:pPr>
        <w:pStyle w:val="a3"/>
        <w:widowControl/>
        <w:tabs>
          <w:tab w:val="left" w:pos="708"/>
        </w:tabs>
        <w:autoSpaceDE/>
        <w:autoSpaceDN w:val="0"/>
        <w:spacing w:line="240" w:lineRule="auto"/>
        <w:jc w:val="both"/>
        <w:rPr>
          <w:sz w:val="28"/>
          <w:szCs w:val="28"/>
        </w:rPr>
      </w:pPr>
    </w:p>
    <w:p w:rsidR="0054263D" w:rsidRPr="004643C4" w:rsidRDefault="0054263D" w:rsidP="0005331E">
      <w:pPr>
        <w:pStyle w:val="41"/>
        <w:shd w:val="clear" w:color="auto" w:fill="auto"/>
        <w:spacing w:line="240" w:lineRule="auto"/>
        <w:jc w:val="both"/>
        <w:rPr>
          <w:rFonts w:ascii="Arial" w:hAnsi="Arial" w:cs="Arial"/>
          <w:b w:val="0"/>
          <w:bCs w:val="0"/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05331E">
        <w:rPr>
          <w:b w:val="0"/>
          <w:bCs w:val="0"/>
          <w:sz w:val="28"/>
          <w:szCs w:val="28"/>
          <w:lang w:val="uk-UA"/>
        </w:rPr>
        <w:t xml:space="preserve">2.1. Сфера дії даної Програми охоплює комплекс комунальних підприємств </w:t>
      </w:r>
      <w:proofErr w:type="spellStart"/>
      <w:r w:rsidRPr="0005331E">
        <w:rPr>
          <w:b w:val="0"/>
          <w:bCs w:val="0"/>
          <w:sz w:val="28"/>
          <w:szCs w:val="28"/>
          <w:lang w:val="uk-UA"/>
        </w:rPr>
        <w:t>Чортківської</w:t>
      </w:r>
      <w:proofErr w:type="spellEnd"/>
      <w:r w:rsidRPr="0005331E">
        <w:rPr>
          <w:b w:val="0"/>
          <w:bCs w:val="0"/>
          <w:sz w:val="28"/>
          <w:szCs w:val="28"/>
          <w:lang w:val="uk-UA"/>
        </w:rPr>
        <w:t xml:space="preserve"> міської територіальної громади, діяльність яких спрямована на надання житлово-комунальних послуг. Комунальні підприємства є однією з найважливіших сфер діяльності від ефективності роботи яких залежить життєдіяльність територіальної громади. 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Програма фінансової підтримки </w:t>
      </w:r>
      <w:r w:rsidRPr="004643C4">
        <w:rPr>
          <w:b w:val="0"/>
          <w:bCs w:val="0"/>
          <w:sz w:val="28"/>
          <w:szCs w:val="28"/>
          <w:lang w:val="uk-UA"/>
        </w:rPr>
        <w:t xml:space="preserve">комунальних підприємств </w:t>
      </w:r>
      <w:proofErr w:type="spellStart"/>
      <w:r w:rsidRPr="004643C4">
        <w:rPr>
          <w:b w:val="0"/>
          <w:bCs w:val="0"/>
          <w:sz w:val="28"/>
          <w:szCs w:val="28"/>
          <w:lang w:val="uk-UA"/>
        </w:rPr>
        <w:t>Чортківської</w:t>
      </w:r>
      <w:proofErr w:type="spellEnd"/>
      <w:r w:rsidRPr="004643C4">
        <w:rPr>
          <w:b w:val="0"/>
          <w:bCs w:val="0"/>
          <w:sz w:val="28"/>
          <w:szCs w:val="28"/>
          <w:lang w:val="uk-UA"/>
        </w:rPr>
        <w:t xml:space="preserve"> міської</w:t>
      </w:r>
      <w:r w:rsidRPr="0005331E">
        <w:rPr>
          <w:b w:val="0"/>
          <w:bCs w:val="0"/>
          <w:sz w:val="28"/>
          <w:szCs w:val="28"/>
          <w:lang w:val="uk-UA"/>
        </w:rPr>
        <w:t xml:space="preserve"> територіальної громади на 2021-2023 роки </w:t>
      </w:r>
      <w:r w:rsidRPr="0005331E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(далі – Програма) розроблена на виконання ст.91 Бюджетного кодексу України, 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відповідно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4643C4">
        <w:rPr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до Законів України «Про місцеве самоврядування в Україні», «Про житлово-комунальні послуги», «Про природні монополії», «Про питну воду та питне водопостачання».</w:t>
      </w:r>
    </w:p>
    <w:p w:rsidR="0054263D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У сучасних економічних умовах для забезпечення виконання власних статутних завдань комунальні підприємства нерідко потребують залучення додаткового фінансування, яке сприятиме стабілізації їх фінансово-господарської діяльності, покращенню стану розрахунків, більш ефективному використанню майна комунальної власності, оновленню виробничих потужностей, технічної бази, проведення капітального та поточного ремонту об’єктів спільної власності, забезпеченню повного і своєчасного внесення платежів до бюджету.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Затрати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енергетичних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трудових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ресурсів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вищі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вартості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законодавство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регулює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і сама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.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2.3. Враховуючи соціальну значимість підприємств житлово-комунального господарства в житті та побуті населення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нелегкий 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фінансово-економічний стан підприємств, погіршення екологічного та епідеміологічного стану </w:t>
      </w:r>
      <w:r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Бюджетним Кодексом України, Законом України «Про житлово-комунальні послуги», розроблено дану Програму. </w:t>
      </w:r>
    </w:p>
    <w:p w:rsidR="0054263D" w:rsidRDefault="0054263D" w:rsidP="002F13A7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263D" w:rsidRDefault="0054263D" w:rsidP="00BF45AE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62771">
        <w:rPr>
          <w:rFonts w:ascii="Times New Roman" w:hAnsi="Times New Roman" w:cs="Times New Roman"/>
          <w:b/>
          <w:bCs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ЕТА ПРОГРАМИ</w:t>
      </w:r>
    </w:p>
    <w:p w:rsidR="0054263D" w:rsidRDefault="0054263D" w:rsidP="00BF45AE">
      <w:pPr>
        <w:pStyle w:val="a8"/>
        <w:ind w:left="36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rStyle w:val="a5"/>
          <w:color w:val="000000"/>
          <w:sz w:val="28"/>
          <w:szCs w:val="28"/>
        </w:rPr>
        <w:tab/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Метою Програми є сприяння та забезпечення стабільної діял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ьності комунальних підприємств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Ч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ортківської</w:t>
      </w:r>
      <w:proofErr w:type="spellEnd"/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міської ради, збереження комунального майна шляхом надання фінансової підтримки комунальним 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підприємствам, поповнення статутного капіталу відповідно до їх функціональних призначень щодо надання мешканцям міської територіальної громади послуг в галузі житлово-комунального господарства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, та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спрямована на виконання наступних завдань:</w:t>
      </w: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окращення якості надання послуг;</w:t>
      </w: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міцнення матеріально-технічної бази підприємств;</w:t>
      </w: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адання фінансової допомоги для переоснащення, відновлення та реконструкції виробничих потужностей комунальних підприємств.</w:t>
      </w: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прямування видатків на зменшення енерговитрат за рахунок встановлення енергозберігаючого обладнання, придбання та повірки приладів обліку, зокрема і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по будинкових;</w:t>
      </w: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дійснення своєчасних розрахунків за спожиті енергоносії, що відносяться до виробничої собівартості підприємства, та є невід’ємною частиною виробничого циклу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ридбання матеріалів, запасних частин, оплати робіт, послуг для стабільної роботи комунальних </w:t>
      </w:r>
      <w:proofErr w:type="spellStart"/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підприємст</w:t>
      </w:r>
      <w:proofErr w:type="spellEnd"/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та підготовки їх до роботи в осінньо-зимовий період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54263D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7.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з</w:t>
      </w:r>
      <w:r w:rsidRPr="0042291A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апобігання банкрутства та відновлення платоспроможності комунальних підприємств.</w:t>
      </w:r>
    </w:p>
    <w:p w:rsidR="0054263D" w:rsidRPr="0042291A" w:rsidRDefault="0054263D" w:rsidP="0042291A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</w:p>
    <w:p w:rsidR="0054263D" w:rsidRPr="005A73AB" w:rsidRDefault="0054263D" w:rsidP="002F13A7">
      <w:pPr>
        <w:pStyle w:val="a8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4</w:t>
      </w:r>
      <w:r>
        <w:rPr>
          <w:rFonts w:ascii="Times New Roman" w:hAnsi="Times New Roman" w:cs="Times New Roman"/>
          <w:b/>
          <w:bCs/>
          <w:sz w:val="28"/>
          <w:szCs w:val="28"/>
        </w:rPr>
        <w:t>. 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АВДАННЯ ПРОГРАМИ</w:t>
      </w:r>
    </w:p>
    <w:p w:rsidR="0054263D" w:rsidRPr="005A73AB" w:rsidRDefault="0054263D" w:rsidP="002F13A7">
      <w:pPr>
        <w:pStyle w:val="a8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за такими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напрямками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: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беззбиткового, безперебійного функціонування комунальних підприємств </w:t>
      </w:r>
      <w:proofErr w:type="spellStart"/>
      <w:r w:rsidRPr="002F13A7">
        <w:rPr>
          <w:rFonts w:ascii="Times New Roman" w:hAnsi="Times New Roman" w:cs="Times New Roman"/>
          <w:sz w:val="28"/>
          <w:szCs w:val="28"/>
          <w:lang w:val="uk-UA"/>
        </w:rPr>
        <w:t>Чортківської</w:t>
      </w:r>
      <w:proofErr w:type="spellEnd"/>
      <w:r w:rsidRPr="002F13A7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громади;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спрямування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високоякісного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дієздатності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трудового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потенціалу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по платежах до бюджету</w:t>
      </w:r>
      <w:r w:rsidRPr="002F13A7">
        <w:rPr>
          <w:rStyle w:val="9pt"/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54263D" w:rsidRPr="002F13A7" w:rsidRDefault="0054263D" w:rsidP="002F13A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збереження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плати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законодавчо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недопущення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виплати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плати та за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спожиті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7C6B2D" w:rsidRDefault="0054263D" w:rsidP="00357D7F">
      <w:pPr>
        <w:pStyle w:val="a8"/>
        <w:ind w:firstLine="708"/>
        <w:jc w:val="both"/>
        <w:rPr>
          <w:sz w:val="28"/>
          <w:szCs w:val="28"/>
        </w:rPr>
      </w:pPr>
      <w:r w:rsidRPr="002F13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покращення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13A7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F13A7">
        <w:rPr>
          <w:rFonts w:ascii="Times New Roman" w:hAnsi="Times New Roman" w:cs="Times New Roman"/>
          <w:sz w:val="28"/>
          <w:szCs w:val="28"/>
        </w:rPr>
        <w:t>ічного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підприємства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13A7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2F13A7">
        <w:rPr>
          <w:rFonts w:ascii="Times New Roman" w:hAnsi="Times New Roman" w:cs="Times New Roman"/>
          <w:sz w:val="28"/>
          <w:szCs w:val="28"/>
        </w:rPr>
        <w:t>.</w:t>
      </w:r>
    </w:p>
    <w:p w:rsidR="0054263D" w:rsidRPr="003D187A" w:rsidRDefault="0054263D" w:rsidP="00F91871">
      <w:pPr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Пріоритетні завдання Програми</w:t>
      </w:r>
      <w:r w:rsidRPr="003D187A">
        <w:rPr>
          <w:rFonts w:ascii="Times New Roman" w:hAnsi="Times New Roman" w:cs="Times New Roman"/>
          <w:sz w:val="28"/>
          <w:szCs w:val="28"/>
          <w:lang w:val="uk-UA"/>
        </w:rPr>
        <w:t xml:space="preserve"> зазначено у додатку 2.</w:t>
      </w:r>
    </w:p>
    <w:p w:rsidR="0054263D" w:rsidRPr="005A73AB" w:rsidRDefault="0054263D" w:rsidP="00754349">
      <w:pPr>
        <w:pStyle w:val="1"/>
        <w:keepNext/>
        <w:keepLines/>
        <w:shd w:val="clear" w:color="auto" w:fill="auto"/>
        <w:spacing w:line="240" w:lineRule="auto"/>
        <w:jc w:val="center"/>
        <w:rPr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Ф</w:t>
      </w:r>
      <w:r>
        <w:rPr>
          <w:sz w:val="28"/>
          <w:szCs w:val="28"/>
          <w:lang w:val="uk-UA"/>
        </w:rPr>
        <w:t>ІНАНСУВАННЯ ПРОГРАМИ</w:t>
      </w:r>
    </w:p>
    <w:p w:rsidR="0054263D" w:rsidRDefault="0054263D" w:rsidP="00F91871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  <w:lang w:val="uk-UA"/>
        </w:rPr>
      </w:pPr>
    </w:p>
    <w:p w:rsidR="0054263D" w:rsidRPr="00F91871" w:rsidRDefault="0054263D" w:rsidP="00F91871">
      <w:pPr>
        <w:pStyle w:val="1"/>
        <w:keepNext/>
        <w:keepLines/>
        <w:shd w:val="clear" w:color="auto" w:fill="auto"/>
        <w:spacing w:line="240" w:lineRule="auto"/>
        <w:jc w:val="both"/>
        <w:rPr>
          <w:b w:val="0"/>
          <w:bCs w:val="0"/>
        </w:rPr>
      </w:pPr>
      <w:r w:rsidRPr="007C6B2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ab/>
      </w:r>
      <w:proofErr w:type="spellStart"/>
      <w:r w:rsidRPr="00F91871">
        <w:rPr>
          <w:b w:val="0"/>
          <w:bCs w:val="0"/>
          <w:sz w:val="28"/>
          <w:szCs w:val="28"/>
        </w:rPr>
        <w:t>Фінансування</w:t>
      </w:r>
      <w:proofErr w:type="spellEnd"/>
      <w:r w:rsidRPr="00F91871">
        <w:rPr>
          <w:b w:val="0"/>
          <w:bCs w:val="0"/>
          <w:sz w:val="28"/>
          <w:szCs w:val="28"/>
        </w:rPr>
        <w:t xml:space="preserve"> </w:t>
      </w:r>
      <w:proofErr w:type="spellStart"/>
      <w:r w:rsidRPr="00F91871">
        <w:rPr>
          <w:b w:val="0"/>
          <w:bCs w:val="0"/>
          <w:sz w:val="28"/>
          <w:szCs w:val="28"/>
        </w:rPr>
        <w:t>заходів</w:t>
      </w:r>
      <w:proofErr w:type="spellEnd"/>
      <w:r w:rsidRPr="00F91871">
        <w:rPr>
          <w:b w:val="0"/>
          <w:bCs w:val="0"/>
          <w:sz w:val="28"/>
          <w:szCs w:val="28"/>
        </w:rPr>
        <w:t xml:space="preserve"> </w:t>
      </w:r>
      <w:proofErr w:type="spellStart"/>
      <w:r w:rsidRPr="00F91871">
        <w:rPr>
          <w:b w:val="0"/>
          <w:bCs w:val="0"/>
          <w:sz w:val="28"/>
          <w:szCs w:val="28"/>
        </w:rPr>
        <w:t>здійснюється</w:t>
      </w:r>
      <w:proofErr w:type="spellEnd"/>
      <w:r w:rsidRPr="00F91871">
        <w:rPr>
          <w:b w:val="0"/>
          <w:bCs w:val="0"/>
          <w:sz w:val="28"/>
          <w:szCs w:val="28"/>
        </w:rPr>
        <w:t xml:space="preserve"> за </w:t>
      </w:r>
      <w:proofErr w:type="spellStart"/>
      <w:r w:rsidRPr="00F91871">
        <w:rPr>
          <w:b w:val="0"/>
          <w:bCs w:val="0"/>
          <w:sz w:val="28"/>
          <w:szCs w:val="28"/>
        </w:rPr>
        <w:t>рахунок</w:t>
      </w:r>
      <w:proofErr w:type="spellEnd"/>
      <w:r w:rsidRPr="00F91871">
        <w:rPr>
          <w:b w:val="0"/>
          <w:bCs w:val="0"/>
          <w:sz w:val="28"/>
          <w:szCs w:val="28"/>
        </w:rPr>
        <w:t>:</w:t>
      </w:r>
    </w:p>
    <w:p w:rsidR="0054263D" w:rsidRPr="00034B47" w:rsidRDefault="0054263D" w:rsidP="00754349">
      <w:pPr>
        <w:pStyle w:val="a3"/>
        <w:widowControl/>
        <w:tabs>
          <w:tab w:val="left" w:pos="735"/>
        </w:tabs>
        <w:autoSpaceDE/>
        <w:autoSpaceDN w:val="0"/>
        <w:spacing w:line="240" w:lineRule="auto"/>
        <w:jc w:val="both"/>
        <w:rPr>
          <w:lang w:val="uk-UA"/>
        </w:rPr>
      </w:pPr>
      <w:r w:rsidRPr="00034B47">
        <w:rPr>
          <w:sz w:val="28"/>
          <w:szCs w:val="28"/>
          <w:lang w:val="uk-UA"/>
        </w:rPr>
        <w:t>-  коштів  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034B47">
        <w:rPr>
          <w:sz w:val="28"/>
          <w:szCs w:val="28"/>
          <w:lang w:val="uk-UA"/>
        </w:rPr>
        <w:t>;</w:t>
      </w:r>
    </w:p>
    <w:p w:rsidR="0054263D" w:rsidRPr="007C6B2D" w:rsidRDefault="0054263D" w:rsidP="00754349">
      <w:pPr>
        <w:pStyle w:val="a3"/>
        <w:widowControl/>
        <w:tabs>
          <w:tab w:val="left" w:pos="730"/>
        </w:tabs>
        <w:autoSpaceDE/>
        <w:autoSpaceDN w:val="0"/>
        <w:spacing w:line="240" w:lineRule="auto"/>
        <w:jc w:val="both"/>
      </w:pPr>
      <w:r w:rsidRPr="007C6B2D">
        <w:rPr>
          <w:sz w:val="28"/>
          <w:szCs w:val="28"/>
        </w:rPr>
        <w:t xml:space="preserve">-  </w:t>
      </w:r>
      <w:proofErr w:type="spellStart"/>
      <w:r w:rsidRPr="007C6B2D">
        <w:rPr>
          <w:sz w:val="28"/>
          <w:szCs w:val="28"/>
        </w:rPr>
        <w:t>інших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джерел</w:t>
      </w:r>
      <w:proofErr w:type="spellEnd"/>
      <w:r w:rsidRPr="007C6B2D">
        <w:rPr>
          <w:sz w:val="28"/>
          <w:szCs w:val="28"/>
        </w:rPr>
        <w:t xml:space="preserve">, не </w:t>
      </w:r>
      <w:proofErr w:type="spellStart"/>
      <w:r w:rsidRPr="007C6B2D">
        <w:rPr>
          <w:sz w:val="28"/>
          <w:szCs w:val="28"/>
        </w:rPr>
        <w:t>заборонених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чинним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законодавством</w:t>
      </w:r>
      <w:proofErr w:type="spellEnd"/>
      <w:r w:rsidRPr="007C6B2D">
        <w:rPr>
          <w:sz w:val="28"/>
          <w:szCs w:val="28"/>
        </w:rPr>
        <w:t xml:space="preserve"> </w:t>
      </w:r>
      <w:proofErr w:type="spellStart"/>
      <w:r w:rsidRPr="007C6B2D">
        <w:rPr>
          <w:sz w:val="28"/>
          <w:szCs w:val="28"/>
        </w:rPr>
        <w:t>України</w:t>
      </w:r>
      <w:proofErr w:type="spellEnd"/>
      <w:r w:rsidRPr="007C6B2D">
        <w:rPr>
          <w:sz w:val="28"/>
          <w:szCs w:val="28"/>
        </w:rPr>
        <w:t>.</w:t>
      </w:r>
    </w:p>
    <w:p w:rsidR="0054263D" w:rsidRDefault="0054263D" w:rsidP="00034B47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7C6B2D">
        <w:rPr>
          <w:sz w:val="28"/>
          <w:szCs w:val="28"/>
          <w:lang w:val="uk-UA"/>
        </w:rPr>
        <w:lastRenderedPageBreak/>
        <w:t xml:space="preserve">Протягом року обсяг фінансування Програми за рахунок коштів бюджету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 xml:space="preserve">може змінюватись відповідно до </w:t>
      </w:r>
    </w:p>
    <w:p w:rsidR="0054263D" w:rsidRPr="007C6B2D" w:rsidRDefault="0054263D" w:rsidP="00BF45AE">
      <w:pPr>
        <w:pStyle w:val="21"/>
        <w:spacing w:after="0" w:line="240" w:lineRule="auto"/>
        <w:jc w:val="both"/>
        <w:rPr>
          <w:lang w:val="uk-UA"/>
        </w:rPr>
      </w:pPr>
      <w:r w:rsidRPr="007C6B2D">
        <w:rPr>
          <w:sz w:val="28"/>
          <w:szCs w:val="28"/>
          <w:lang w:val="uk-UA"/>
        </w:rPr>
        <w:t>рішень міської ради про внесення змін до бюджету на відповідний рік, виходячи з наявного фінансування ресурсу  бюджету</w:t>
      </w:r>
      <w:r w:rsidRPr="00034B4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7C6B2D">
        <w:rPr>
          <w:sz w:val="28"/>
          <w:szCs w:val="28"/>
          <w:lang w:val="uk-UA"/>
        </w:rPr>
        <w:t>.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Головним розпорядником коштів за Програмою виступає </w:t>
      </w:r>
      <w:r>
        <w:rPr>
          <w:sz w:val="28"/>
          <w:szCs w:val="28"/>
          <w:lang w:val="uk-UA"/>
        </w:rPr>
        <w:t xml:space="preserve">Управління комунального господарства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7C6B2D">
        <w:rPr>
          <w:sz w:val="28"/>
          <w:szCs w:val="28"/>
          <w:lang w:val="uk-UA"/>
        </w:rPr>
        <w:t xml:space="preserve">. </w:t>
      </w:r>
    </w:p>
    <w:p w:rsidR="0054263D" w:rsidRPr="00034B47" w:rsidRDefault="0054263D" w:rsidP="00034B47">
      <w:pPr>
        <w:pStyle w:val="41"/>
        <w:shd w:val="clear" w:color="auto" w:fill="auto"/>
        <w:spacing w:line="240" w:lineRule="auto"/>
        <w:ind w:firstLine="708"/>
        <w:jc w:val="both"/>
        <w:rPr>
          <w:b w:val="0"/>
          <w:bCs w:val="0"/>
        </w:rPr>
      </w:pPr>
      <w:proofErr w:type="spellStart"/>
      <w:r w:rsidRPr="007C6B2D">
        <w:rPr>
          <w:b w:val="0"/>
          <w:bCs w:val="0"/>
          <w:sz w:val="28"/>
          <w:szCs w:val="28"/>
        </w:rPr>
        <w:t>Одержувачами</w:t>
      </w:r>
      <w:proofErr w:type="spellEnd"/>
      <w:r w:rsidRPr="007C6B2D">
        <w:rPr>
          <w:b w:val="0"/>
          <w:bCs w:val="0"/>
          <w:sz w:val="28"/>
          <w:szCs w:val="28"/>
        </w:rPr>
        <w:t xml:space="preserve"> </w:t>
      </w:r>
      <w:proofErr w:type="spellStart"/>
      <w:r w:rsidRPr="007C6B2D">
        <w:rPr>
          <w:b w:val="0"/>
          <w:bCs w:val="0"/>
          <w:sz w:val="28"/>
          <w:szCs w:val="28"/>
        </w:rPr>
        <w:t>коштів</w:t>
      </w:r>
      <w:proofErr w:type="spellEnd"/>
      <w:r w:rsidRPr="007C6B2D">
        <w:rPr>
          <w:b w:val="0"/>
          <w:bCs w:val="0"/>
          <w:sz w:val="28"/>
          <w:szCs w:val="28"/>
        </w:rPr>
        <w:t xml:space="preserve">  є </w:t>
      </w:r>
      <w:proofErr w:type="spellStart"/>
      <w:r w:rsidRPr="007C6B2D">
        <w:rPr>
          <w:b w:val="0"/>
          <w:bCs w:val="0"/>
          <w:sz w:val="28"/>
          <w:szCs w:val="28"/>
        </w:rPr>
        <w:t>комунальні</w:t>
      </w:r>
      <w:proofErr w:type="spellEnd"/>
      <w:r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proofErr w:type="gramStart"/>
      <w:r w:rsidRPr="007C6B2D">
        <w:rPr>
          <w:b w:val="0"/>
          <w:bCs w:val="0"/>
          <w:sz w:val="28"/>
          <w:szCs w:val="28"/>
        </w:rPr>
        <w:t>п</w:t>
      </w:r>
      <w:proofErr w:type="gramEnd"/>
      <w:r w:rsidRPr="007C6B2D">
        <w:rPr>
          <w:b w:val="0"/>
          <w:bCs w:val="0"/>
          <w:sz w:val="28"/>
          <w:szCs w:val="28"/>
        </w:rPr>
        <w:t>ідприємства</w:t>
      </w:r>
      <w:proofErr w:type="spellEnd"/>
      <w:r w:rsidRPr="007C6B2D">
        <w:rPr>
          <w:b w:val="0"/>
          <w:bCs w:val="0"/>
          <w:sz w:val="28"/>
          <w:szCs w:val="28"/>
        </w:rPr>
        <w:t xml:space="preserve"> </w:t>
      </w:r>
      <w:proofErr w:type="spellStart"/>
      <w:r w:rsidRPr="00034B47">
        <w:rPr>
          <w:b w:val="0"/>
          <w:bCs w:val="0"/>
          <w:sz w:val="28"/>
          <w:szCs w:val="28"/>
          <w:lang w:val="uk-UA"/>
        </w:rPr>
        <w:t>Чортківської</w:t>
      </w:r>
      <w:proofErr w:type="spellEnd"/>
      <w:r w:rsidRPr="00034B47">
        <w:rPr>
          <w:b w:val="0"/>
          <w:bCs w:val="0"/>
          <w:sz w:val="28"/>
          <w:szCs w:val="28"/>
          <w:lang w:val="uk-UA"/>
        </w:rPr>
        <w:t xml:space="preserve"> міської територіальної громади.</w:t>
      </w:r>
    </w:p>
    <w:p w:rsidR="0054263D" w:rsidRDefault="0054263D" w:rsidP="005A73AB">
      <w:pPr>
        <w:pStyle w:val="21"/>
        <w:spacing w:after="0" w:line="240" w:lineRule="auto"/>
        <w:ind w:firstLine="708"/>
        <w:jc w:val="both"/>
        <w:rPr>
          <w:lang w:val="uk-UA"/>
        </w:rPr>
      </w:pPr>
      <w:r w:rsidRPr="00F91871">
        <w:rPr>
          <w:sz w:val="28"/>
          <w:szCs w:val="28"/>
          <w:lang w:val="uk-UA"/>
        </w:rPr>
        <w:t>Фінансова підтримка за рахунок бюджетних коштів може</w:t>
      </w:r>
      <w:r w:rsidRPr="007C6B2D">
        <w:rPr>
          <w:sz w:val="28"/>
          <w:szCs w:val="28"/>
          <w:lang w:val="uk-UA"/>
        </w:rPr>
        <w:t xml:space="preserve"> надаватися на безповоротній основі комунальним підприємствам, засновником яких є </w:t>
      </w:r>
      <w:proofErr w:type="spellStart"/>
      <w:r w:rsidRPr="007C6B2D">
        <w:rPr>
          <w:sz w:val="28"/>
          <w:szCs w:val="28"/>
          <w:lang w:val="uk-UA"/>
        </w:rPr>
        <w:t>Чортківська</w:t>
      </w:r>
      <w:proofErr w:type="spellEnd"/>
      <w:r w:rsidRPr="007C6B2D">
        <w:rPr>
          <w:sz w:val="28"/>
          <w:szCs w:val="28"/>
          <w:lang w:val="uk-UA"/>
        </w:rPr>
        <w:t xml:space="preserve"> міська рада. Фінансова підтримка надається в межах бюджетних призначень, встановлених рішенням міської ради про бюджет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>на відповідний рік за цією Програмою, та в межах надходжень до бюджету</w:t>
      </w:r>
      <w:r w:rsidRPr="00034B4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</w:t>
      </w:r>
      <w:r w:rsidRPr="007C6B2D">
        <w:rPr>
          <w:sz w:val="28"/>
          <w:szCs w:val="28"/>
          <w:lang w:val="uk-UA"/>
        </w:rPr>
        <w:t xml:space="preserve">.  </w:t>
      </w:r>
      <w:r>
        <w:rPr>
          <w:sz w:val="28"/>
          <w:szCs w:val="28"/>
          <w:lang w:val="uk-UA"/>
        </w:rPr>
        <w:t xml:space="preserve">   </w:t>
      </w:r>
      <w:r w:rsidRPr="007C6B2D">
        <w:rPr>
          <w:sz w:val="28"/>
          <w:szCs w:val="28"/>
          <w:lang w:val="uk-UA"/>
        </w:rPr>
        <w:t>Фінансова підтримка може виділятися на покриття (відшкодування) поточних витрат комунальних підприємств, які виникають в процесі господарської діяльності, напрямок якої відповідає меті і завданням цієї Програми, у разі якщо такі витрати не покриваються доходами підприємства.</w:t>
      </w:r>
      <w:r>
        <w:rPr>
          <w:lang w:val="uk-UA"/>
        </w:rPr>
        <w:t xml:space="preserve">     </w:t>
      </w:r>
    </w:p>
    <w:p w:rsidR="0054263D" w:rsidRPr="00034B47" w:rsidRDefault="0054263D" w:rsidP="00F91871">
      <w:pPr>
        <w:pStyle w:val="21"/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     </w:t>
      </w:r>
      <w:r w:rsidRPr="007C6B2D">
        <w:rPr>
          <w:sz w:val="28"/>
          <w:szCs w:val="28"/>
          <w:lang w:val="uk-UA"/>
        </w:rPr>
        <w:t xml:space="preserve"> Не підлягають забезпеченню за рахунок коштів бюджету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</w:t>
      </w:r>
      <w:r w:rsidRPr="007C6B2D">
        <w:rPr>
          <w:sz w:val="28"/>
          <w:szCs w:val="28"/>
          <w:lang w:val="uk-UA"/>
        </w:rPr>
        <w:t xml:space="preserve">витрати комунальних підприємств: 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>- на премії та інші стимулюючі виплати, передбачені колективними договорами;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відрахування профспілковим організаціям для проведення культурно-масової і фізкультурної роботи; </w:t>
      </w:r>
    </w:p>
    <w:p w:rsidR="0054263D" w:rsidRPr="007C6B2D" w:rsidRDefault="0054263D" w:rsidP="00034B47">
      <w:pPr>
        <w:pStyle w:val="21"/>
        <w:spacing w:after="0" w:line="240" w:lineRule="auto"/>
        <w:ind w:firstLine="708"/>
        <w:jc w:val="both"/>
      </w:pPr>
      <w:r w:rsidRPr="007C6B2D">
        <w:rPr>
          <w:sz w:val="28"/>
          <w:szCs w:val="28"/>
          <w:lang w:val="uk-UA"/>
        </w:rPr>
        <w:t xml:space="preserve">- на надання спонсорської і благодійної допомоги; </w:t>
      </w:r>
    </w:p>
    <w:p w:rsidR="0054263D" w:rsidRDefault="0054263D" w:rsidP="00034B47">
      <w:pPr>
        <w:pStyle w:val="21"/>
        <w:spacing w:after="0" w:line="240" w:lineRule="auto"/>
        <w:ind w:firstLine="708"/>
        <w:jc w:val="both"/>
        <w:rPr>
          <w:sz w:val="28"/>
          <w:szCs w:val="28"/>
          <w:lang w:val="uk-UA"/>
        </w:rPr>
      </w:pPr>
      <w:r w:rsidRPr="007C6B2D">
        <w:rPr>
          <w:sz w:val="28"/>
          <w:szCs w:val="28"/>
          <w:lang w:val="uk-UA"/>
        </w:rPr>
        <w:t>- на інші непродуктивні витрати, які безпосередньо не пов’язані із основним напрямком діяльності підприємства, який передбачений Статутом підприємства та відповідає меті і завданням Програми.</w:t>
      </w:r>
    </w:p>
    <w:p w:rsidR="0054263D" w:rsidRDefault="0054263D" w:rsidP="00F91871">
      <w:pPr>
        <w:pStyle w:val="a3"/>
        <w:spacing w:line="240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</w:t>
      </w:r>
      <w:r w:rsidRPr="003D187A">
        <w:rPr>
          <w:sz w:val="28"/>
          <w:szCs w:val="28"/>
          <w:lang w:val="uk-UA"/>
        </w:rPr>
        <w:t>Фінансування заходів здійснюється за рахунок</w:t>
      </w:r>
      <w:r>
        <w:rPr>
          <w:lang w:val="uk-UA"/>
        </w:rPr>
        <w:t xml:space="preserve"> </w:t>
      </w:r>
      <w:r w:rsidRPr="003D187A">
        <w:rPr>
          <w:sz w:val="28"/>
          <w:szCs w:val="28"/>
          <w:lang w:val="uk-UA"/>
        </w:rPr>
        <w:t>коштів бюджету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 згідно додатку 1.</w:t>
      </w:r>
    </w:p>
    <w:p w:rsidR="0054263D" w:rsidRPr="003D187A" w:rsidRDefault="0054263D" w:rsidP="00F91871">
      <w:pPr>
        <w:pStyle w:val="a3"/>
        <w:spacing w:line="240" w:lineRule="auto"/>
        <w:jc w:val="both"/>
        <w:rPr>
          <w:lang w:val="uk-UA"/>
        </w:rPr>
      </w:pPr>
    </w:p>
    <w:p w:rsidR="0054263D" w:rsidRDefault="0054263D" w:rsidP="00F91871">
      <w:pPr>
        <w:pStyle w:val="1"/>
        <w:shd w:val="clear" w:color="auto" w:fill="auto"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6.СТРОКИ ВИКОНАННЯ ПРОГРАМИ</w:t>
      </w:r>
    </w:p>
    <w:p w:rsidR="0054263D" w:rsidRPr="00F91871" w:rsidRDefault="0054263D" w:rsidP="00F91871">
      <w:pPr>
        <w:snapToGrid w:val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Дія П</w:t>
      </w:r>
      <w:r w:rsidRPr="003D187A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рограми поширюється на 2021-2023 роки.</w:t>
      </w:r>
    </w:p>
    <w:p w:rsidR="0054263D" w:rsidRDefault="0054263D" w:rsidP="0082643E">
      <w:pPr>
        <w:pStyle w:val="21"/>
        <w:spacing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7</w:t>
      </w:r>
      <w:r w:rsidRPr="007C6B2D">
        <w:rPr>
          <w:b/>
          <w:bCs/>
          <w:sz w:val="28"/>
          <w:szCs w:val="28"/>
          <w:lang w:val="uk-UA"/>
        </w:rPr>
        <w:t>. О</w:t>
      </w:r>
      <w:r>
        <w:rPr>
          <w:b/>
          <w:bCs/>
          <w:sz w:val="28"/>
          <w:szCs w:val="28"/>
          <w:lang w:val="uk-UA"/>
        </w:rPr>
        <w:t>ЧІКУВАНІ РЕЗУЛЬТАТИ</w:t>
      </w:r>
      <w:r w:rsidRPr="007C6B2D">
        <w:rPr>
          <w:b/>
          <w:bCs/>
          <w:sz w:val="28"/>
          <w:szCs w:val="28"/>
          <w:lang w:val="uk-UA"/>
        </w:rPr>
        <w:t xml:space="preserve"> </w:t>
      </w:r>
    </w:p>
    <w:p w:rsidR="0054263D" w:rsidRPr="007C6B2D" w:rsidRDefault="0054263D" w:rsidP="00754349">
      <w:pPr>
        <w:pStyle w:val="21"/>
        <w:spacing w:after="0" w:line="240" w:lineRule="auto"/>
        <w:jc w:val="center"/>
      </w:pPr>
    </w:p>
    <w:p w:rsidR="0054263D" w:rsidRPr="00034B47" w:rsidRDefault="0054263D" w:rsidP="00F918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дозволить: 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47">
        <w:rPr>
          <w:rFonts w:ascii="Times New Roman" w:hAnsi="Times New Roman" w:cs="Times New Roman"/>
          <w:sz w:val="28"/>
          <w:szCs w:val="28"/>
          <w:lang w:val="uk-UA"/>
        </w:rPr>
        <w:t>- створити умови для стабільної і беззбиткової роботи комунальних підприємств при здійсненні своєї господарської діяльності;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  <w:lang w:val="uk-UA"/>
        </w:rPr>
        <w:t>суттєво</w:t>
      </w:r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</w:t>
      </w:r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житлово-комунальних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цілодобове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r w:rsidRPr="00034B47">
        <w:rPr>
          <w:rFonts w:ascii="Times New Roman" w:hAnsi="Times New Roman" w:cs="Times New Roman"/>
          <w:sz w:val="28"/>
          <w:szCs w:val="28"/>
          <w:lang w:val="uk-UA"/>
        </w:rPr>
        <w:t>громади</w:t>
      </w:r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3D2A56" w:rsidRDefault="0054263D" w:rsidP="003D2A56">
      <w:pPr>
        <w:pStyle w:val="a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кількісні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наданих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підприємствами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будинків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прибудинкових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затрати на енергоносії для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виробничих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в свою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чергу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дозволить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тарифи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покращити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екологічну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034B47">
        <w:rPr>
          <w:rFonts w:ascii="Times New Roman" w:hAnsi="Times New Roman" w:cs="Times New Roman"/>
          <w:sz w:val="28"/>
          <w:szCs w:val="28"/>
        </w:rPr>
        <w:t>еп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ідеміологічну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обстановку в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ідвищити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комфортність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запобігти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погіршенню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.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своєчасні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34B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з бюджетами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рівнів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плати та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нарахувань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4B4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;</w:t>
      </w:r>
    </w:p>
    <w:p w:rsidR="0054263D" w:rsidRPr="00034B47" w:rsidRDefault="0054263D" w:rsidP="008320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34B4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своєчасність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розрахунків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034B47">
        <w:rPr>
          <w:rFonts w:ascii="Times New Roman" w:hAnsi="Times New Roman" w:cs="Times New Roman"/>
          <w:sz w:val="28"/>
          <w:szCs w:val="28"/>
        </w:rPr>
        <w:t>енергоносії</w:t>
      </w:r>
      <w:proofErr w:type="spellEnd"/>
      <w:r w:rsidRPr="00034B47">
        <w:rPr>
          <w:rFonts w:ascii="Times New Roman" w:hAnsi="Times New Roman" w:cs="Times New Roman"/>
          <w:sz w:val="28"/>
          <w:szCs w:val="28"/>
        </w:rPr>
        <w:t>.</w:t>
      </w:r>
    </w:p>
    <w:p w:rsidR="0054263D" w:rsidRPr="00034B47" w:rsidRDefault="0054263D" w:rsidP="00034B4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4263D" w:rsidRPr="007C6B2D" w:rsidRDefault="0054263D" w:rsidP="00754349">
      <w:pPr>
        <w:pStyle w:val="1"/>
        <w:keepNext/>
        <w:keepLines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54263D" w:rsidRDefault="0054263D" w:rsidP="00604D64">
      <w:pPr>
        <w:pStyle w:val="a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міської ради                                                             Ярослав ДЗИНДРА</w:t>
      </w:r>
    </w:p>
    <w:p w:rsidR="0054263D" w:rsidRPr="00604D64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  <w:lang w:val="uk-UA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pStyle w:val="a3"/>
        <w:tabs>
          <w:tab w:val="left" w:pos="6384"/>
        </w:tabs>
        <w:spacing w:line="240" w:lineRule="auto"/>
        <w:ind w:left="1080"/>
        <w:jc w:val="both"/>
        <w:rPr>
          <w:b/>
          <w:bCs/>
          <w:sz w:val="28"/>
          <w:szCs w:val="28"/>
        </w:rPr>
      </w:pPr>
    </w:p>
    <w:p w:rsidR="0054263D" w:rsidRPr="007C6B2D" w:rsidRDefault="0054263D" w:rsidP="00754349">
      <w:pPr>
        <w:rPr>
          <w:rFonts w:ascii="Times New Roman" w:hAnsi="Times New Roman" w:cs="Times New Roman"/>
          <w:lang w:val="uk-UA"/>
        </w:rPr>
        <w:sectPr w:rsidR="0054263D" w:rsidRPr="007C6B2D" w:rsidSect="00BF45AE">
          <w:pgSz w:w="11906" w:h="16838"/>
          <w:pgMar w:top="709" w:right="566" w:bottom="567" w:left="1701" w:header="708" w:footer="708" w:gutter="0"/>
          <w:cols w:space="720"/>
        </w:sectPr>
      </w:pPr>
    </w:p>
    <w:p w:rsidR="0054263D" w:rsidRDefault="0054263D" w:rsidP="00D3330A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1</w:t>
      </w:r>
    </w:p>
    <w:p w:rsidR="00BC19B7" w:rsidRDefault="00BC19B7" w:rsidP="00BC19B7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BC19B7" w:rsidRDefault="00BC19B7" w:rsidP="00BC19B7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val="uk-UA"/>
        </w:rPr>
        <w:t>Чортківської</w:t>
      </w:r>
      <w:proofErr w:type="spellEnd"/>
      <w:r>
        <w:rPr>
          <w:rFonts w:ascii="Times New Roman" w:eastAsia="Batang" w:hAnsi="Times New Roman" w:cs="Times New Roman"/>
          <w:lang w:val="uk-UA"/>
        </w:rPr>
        <w:t xml:space="preserve"> міської територіальної </w:t>
      </w:r>
    </w:p>
    <w:p w:rsidR="00BC19B7" w:rsidRPr="00BC19B7" w:rsidRDefault="00BC19B7" w:rsidP="00BC19B7">
      <w:pPr>
        <w:pStyle w:val="a8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Ресурсне забезпечення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підтримки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комунальних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підприємств</w:t>
      </w:r>
      <w:proofErr w:type="spellEnd"/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роки</w:t>
      </w:r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BC19B7" w:rsidRPr="00BC19B7" w:rsidRDefault="00BC19B7" w:rsidP="00BC19B7">
      <w:pPr>
        <w:widowControl w:val="0"/>
        <w:suppressAutoHyphens/>
        <w:spacing w:after="0" w:line="200" w:lineRule="atLeast"/>
        <w:ind w:left="2835" w:right="3230"/>
        <w:jc w:val="center"/>
        <w:rPr>
          <w:rFonts w:ascii="Times New Roman" w:eastAsia="SimSun" w:hAnsi="Times New Roman" w:cs="Times New Roman"/>
          <w:kern w:val="2"/>
          <w:sz w:val="24"/>
          <w:szCs w:val="24"/>
          <w:lang w:val="uk-UA" w:eastAsia="zh-CN" w:bidi="hi-IN"/>
        </w:rPr>
      </w:pPr>
      <w:r>
        <w:rPr>
          <w:rFonts w:ascii="Times New Roman" w:hAnsi="Times New Roman"/>
          <w:kern w:val="2"/>
          <w:sz w:val="16"/>
          <w:szCs w:val="16"/>
          <w:lang w:val="uk-UA" w:eastAsia="zh-C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SimSun" w:hAnsi="Times New Roman"/>
          <w:kern w:val="2"/>
          <w:sz w:val="16"/>
          <w:szCs w:val="16"/>
          <w:lang w:val="uk-UA" w:eastAsia="zh-CN" w:bidi="hi-IN"/>
        </w:rPr>
        <w:tab/>
      </w:r>
      <w:r>
        <w:rPr>
          <w:rFonts w:ascii="Times New Roman" w:eastAsia="SimSun" w:hAnsi="Times New Roman"/>
          <w:kern w:val="2"/>
          <w:sz w:val="16"/>
          <w:szCs w:val="16"/>
          <w:lang w:val="uk-UA" w:eastAsia="zh-CN" w:bidi="hi-IN"/>
        </w:rPr>
        <w:tab/>
      </w:r>
      <w:r>
        <w:rPr>
          <w:rFonts w:ascii="Times New Roman" w:eastAsia="SimSun" w:hAnsi="Times New Roman"/>
          <w:kern w:val="2"/>
          <w:sz w:val="16"/>
          <w:szCs w:val="16"/>
          <w:lang w:val="uk-UA" w:eastAsia="zh-CN" w:bidi="hi-IN"/>
        </w:rPr>
        <w:tab/>
      </w:r>
      <w:r>
        <w:rPr>
          <w:rFonts w:ascii="Times New Roman" w:eastAsia="SimSun" w:hAnsi="Times New Roman"/>
          <w:kern w:val="2"/>
          <w:sz w:val="16"/>
          <w:szCs w:val="16"/>
          <w:lang w:val="uk-UA" w:eastAsia="zh-CN" w:bidi="hi-IN"/>
        </w:rPr>
        <w:tab/>
      </w:r>
    </w:p>
    <w:tbl>
      <w:tblPr>
        <w:tblW w:w="15210" w:type="dxa"/>
        <w:tblInd w:w="2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8"/>
        <w:gridCol w:w="3513"/>
        <w:gridCol w:w="3392"/>
        <w:gridCol w:w="3452"/>
        <w:gridCol w:w="1485"/>
      </w:tblGrid>
      <w:tr w:rsidR="00BC19B7" w:rsidTr="00BC19B7">
        <w:trPr>
          <w:cantSplit/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Обсяг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коштів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які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пропонується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залучити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виконання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програми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тис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.г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рн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C19B7" w:rsidRP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  <w:p w:rsidR="00BC19B7" w:rsidRPr="00BC19B7" w:rsidRDefault="00BC19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2021 </w:t>
            </w:r>
            <w:proofErr w:type="spellStart"/>
            <w:proofErr w:type="gramStart"/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ік</w:t>
            </w:r>
            <w:proofErr w:type="spellEnd"/>
          </w:p>
          <w:p w:rsidR="00BC19B7" w:rsidRPr="00BC19B7" w:rsidRDefault="00BC19B7">
            <w:pPr>
              <w:widowControl w:val="0"/>
              <w:suppressAutoHyphens/>
              <w:spacing w:after="0" w:line="240" w:lineRule="auto"/>
              <w:ind w:hanging="103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P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2022 </w:t>
            </w:r>
            <w:proofErr w:type="spellStart"/>
            <w:proofErr w:type="gramStart"/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ік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P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2023 </w:t>
            </w:r>
            <w:proofErr w:type="spellStart"/>
            <w:proofErr w:type="gramStart"/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</w:t>
            </w:r>
            <w:proofErr w:type="gramEnd"/>
            <w:r w:rsidRPr="00BC19B7">
              <w:rPr>
                <w:rFonts w:ascii="Times New Roman" w:eastAsia="SimSu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ік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9B7" w:rsidRDefault="00BC19B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Усього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витрат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на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виконання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програми</w:t>
            </w:r>
            <w:proofErr w:type="spellEnd"/>
          </w:p>
        </w:tc>
      </w:tr>
      <w:tr w:rsidR="00BC19B7" w:rsidTr="00BC19B7">
        <w:trPr>
          <w:trHeight w:val="45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Pr="00BC19B7" w:rsidRDefault="00BC19B7">
            <w:pPr>
              <w:widowControl w:val="0"/>
              <w:suppressAutoHyphens/>
              <w:spacing w:after="28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Обсяг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ресурсів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усього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</w:p>
          <w:p w:rsidR="00BC19B7" w:rsidRDefault="00BC19B7">
            <w:pPr>
              <w:widowControl w:val="0"/>
              <w:suppressAutoHyphens/>
              <w:spacing w:before="280" w:after="0" w:line="240" w:lineRule="auto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у</w:t>
            </w:r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тому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числі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2300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350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zh-CN" w:bidi="hi-IN"/>
              </w:rPr>
              <w:t>3000</w:t>
            </w:r>
          </w:p>
        </w:tc>
      </w:tr>
      <w:tr w:rsidR="00BC19B7" w:rsidTr="00BC19B7">
        <w:trPr>
          <w:trHeight w:val="421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Pr="00BC19B7" w:rsidRDefault="00BC19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val="uk-UA" w:eastAsia="zh-CN" w:bidi="hi-IN"/>
              </w:rPr>
            </w:pPr>
            <w:r w:rsidRPr="00BC19B7"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Бюджет</w:t>
            </w:r>
            <w:r w:rsidRPr="00BC19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C19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Чортківської</w:t>
            </w:r>
            <w:proofErr w:type="spellEnd"/>
            <w:r w:rsidRPr="00BC19B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2300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350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val="uk-UA" w:eastAsia="zh-CN" w:bidi="hi-IN"/>
              </w:rPr>
              <w:t>350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4"/>
                <w:szCs w:val="24"/>
                <w:lang w:val="uk-UA" w:eastAsia="zh-CN" w:bidi="hi-IN"/>
              </w:rPr>
              <w:t>3000</w:t>
            </w:r>
          </w:p>
        </w:tc>
      </w:tr>
      <w:tr w:rsidR="00BC19B7" w:rsidTr="00BC19B7">
        <w:trPr>
          <w:trHeight w:val="72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Обласний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районні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бюджети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BC19B7" w:rsidTr="00BC19B7">
        <w:trPr>
          <w:trHeight w:val="733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бюджети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сіл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, селищ,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мі</w:t>
            </w:r>
            <w:proofErr w:type="gram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ст</w:t>
            </w:r>
            <w:proofErr w:type="spellEnd"/>
            <w:proofErr w:type="gram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  <w:tr w:rsidR="00BC19B7" w:rsidTr="00BC19B7">
        <w:trPr>
          <w:trHeight w:val="292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кошти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не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бюджетних</w:t>
            </w:r>
            <w:proofErr w:type="spellEnd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джерел</w:t>
            </w:r>
            <w:proofErr w:type="spellEnd"/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B7" w:rsidRDefault="00BC19B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Mangal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/>
                <w:kern w:val="2"/>
                <w:sz w:val="24"/>
                <w:szCs w:val="24"/>
                <w:lang w:eastAsia="zh-CN" w:bidi="hi-IN"/>
              </w:rPr>
              <w:t>-</w:t>
            </w:r>
          </w:p>
        </w:tc>
      </w:tr>
    </w:tbl>
    <w:p w:rsidR="00BC19B7" w:rsidRDefault="00BC19B7" w:rsidP="00BC19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BC19B7" w:rsidRDefault="00BC19B7" w:rsidP="00BC19B7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BC19B7" w:rsidRPr="00BC19B7" w:rsidRDefault="00BC19B7" w:rsidP="00BC19B7">
      <w:pPr>
        <w:pStyle w:val="a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A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ДЗИНДРА</w:t>
      </w:r>
    </w:p>
    <w:p w:rsidR="00BC19B7" w:rsidRDefault="00BC19B7" w:rsidP="00BC19B7">
      <w:pPr>
        <w:suppressAutoHyphens/>
        <w:spacing w:before="34" w:line="360" w:lineRule="auto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color w:val="00000A"/>
          <w:kern w:val="2"/>
          <w:lang w:eastAsia="ar-SA"/>
        </w:rPr>
        <w:t xml:space="preserve"> </w:t>
      </w:r>
    </w:p>
    <w:p w:rsidR="00BC19B7" w:rsidRP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b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</w:p>
    <w:p w:rsidR="00BC19B7" w:rsidRDefault="00BC19B7" w:rsidP="00BC19B7">
      <w:pPr>
        <w:pStyle w:val="a8"/>
        <w:ind w:left="1132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Додаток 2</w:t>
      </w:r>
    </w:p>
    <w:p w:rsidR="00BC19B7" w:rsidRDefault="00BC19B7" w:rsidP="00BC19B7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до </w:t>
      </w:r>
      <w:r>
        <w:rPr>
          <w:rFonts w:ascii="Times New Roman" w:eastAsia="Batang" w:hAnsi="Times New Roman" w:cs="Times New Roman"/>
          <w:lang w:val="uk-UA"/>
        </w:rPr>
        <w:t>Програми фінансової підтримки комунальних підприємств</w:t>
      </w:r>
    </w:p>
    <w:p w:rsidR="00BC19B7" w:rsidRDefault="00BC19B7" w:rsidP="00BC19B7">
      <w:pPr>
        <w:pStyle w:val="a8"/>
        <w:ind w:left="11328"/>
        <w:rPr>
          <w:rFonts w:ascii="Times New Roman" w:eastAsia="Batang" w:hAnsi="Times New Roman" w:cs="Times New Roman"/>
          <w:lang w:val="uk-UA"/>
        </w:rPr>
      </w:pPr>
      <w:r>
        <w:rPr>
          <w:rFonts w:ascii="Times New Roman" w:eastAsia="Batang" w:hAnsi="Times New Roman" w:cs="Times New Roman"/>
          <w:lang w:val="uk-UA"/>
        </w:rPr>
        <w:t xml:space="preserve"> </w:t>
      </w:r>
      <w:proofErr w:type="spellStart"/>
      <w:r>
        <w:rPr>
          <w:rFonts w:ascii="Times New Roman" w:eastAsia="Batang" w:hAnsi="Times New Roman" w:cs="Times New Roman"/>
          <w:lang w:val="uk-UA"/>
        </w:rPr>
        <w:t>Чортківської</w:t>
      </w:r>
      <w:proofErr w:type="spellEnd"/>
      <w:r>
        <w:rPr>
          <w:rFonts w:ascii="Times New Roman" w:eastAsia="Batang" w:hAnsi="Times New Roman" w:cs="Times New Roman"/>
          <w:lang w:val="uk-UA"/>
        </w:rPr>
        <w:t xml:space="preserve"> міської територіальної </w:t>
      </w:r>
    </w:p>
    <w:p w:rsidR="00BC19B7" w:rsidRPr="00BC19B7" w:rsidRDefault="00BC19B7" w:rsidP="00BC19B7">
      <w:pPr>
        <w:pStyle w:val="a8"/>
        <w:ind w:left="113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lang w:val="uk-UA"/>
        </w:rPr>
        <w:t>громади  на 2021-2023 роки</w:t>
      </w:r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напрямів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завдань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Програма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фінансової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>ідтримки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комунальних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підприємств</w:t>
      </w:r>
      <w:proofErr w:type="spellEnd"/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Чортківської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 xml:space="preserve"> міської територіальної громади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-202</w:t>
      </w:r>
      <w:r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роки</w:t>
      </w:r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  <w:lang w:val="uk-UA"/>
        </w:rPr>
      </w:pPr>
    </w:p>
    <w:p w:rsidR="00BC19B7" w:rsidRDefault="00BC19B7" w:rsidP="00BC19B7">
      <w:pPr>
        <w:spacing w:after="0" w:line="240" w:lineRule="auto"/>
        <w:jc w:val="center"/>
        <w:rPr>
          <w:rFonts w:ascii="Times New Roman" w:hAnsi="Times New Roman" w:cs="Times New Roman"/>
          <w:spacing w:val="-2"/>
          <w:lang w:val="uk-UA"/>
        </w:rPr>
      </w:pPr>
    </w:p>
    <w:tbl>
      <w:tblPr>
        <w:tblW w:w="15315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68"/>
        <w:gridCol w:w="2566"/>
        <w:gridCol w:w="2411"/>
        <w:gridCol w:w="992"/>
        <w:gridCol w:w="2137"/>
        <w:gridCol w:w="795"/>
        <w:gridCol w:w="1035"/>
        <w:gridCol w:w="780"/>
        <w:gridCol w:w="1066"/>
        <w:gridCol w:w="1154"/>
        <w:gridCol w:w="1811"/>
      </w:tblGrid>
      <w:tr w:rsidR="00BC19B7" w:rsidTr="00BC19B7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напряму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іоритетні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Виконавці</w:t>
            </w:r>
            <w:proofErr w:type="spellEnd"/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</w:t>
            </w:r>
          </w:p>
        </w:tc>
      </w:tr>
      <w:tr w:rsidR="00BC19B7" w:rsidTr="00BC19B7">
        <w:trPr>
          <w:trHeight w:val="3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2022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2023</w:t>
            </w:r>
          </w:p>
        </w:tc>
        <w:tc>
          <w:tcPr>
            <w:tcW w:w="10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Всього</w:t>
            </w:r>
            <w:proofErr w:type="spellEnd"/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C19B7" w:rsidTr="00BC19B7">
        <w:trPr>
          <w:trHeight w:val="132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зміцнення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C19B7" w:rsidRDefault="00BC19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C19B7" w:rsidRDefault="00BC19B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сприяння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створенню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належних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умов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здійснення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підприємствами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своєї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Pr="00BC19B7" w:rsidRDefault="00BC19B7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val="uk-UA" w:eastAsia="zh-CN"/>
              </w:rPr>
            </w:pPr>
            <w:r w:rsidRPr="00BC1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фінансової підтримки комунальним підприємствам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  <w:r w:rsidRPr="00BC1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Чортківський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ККП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Чортківської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територіальної громади</w:t>
            </w: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безперебійної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функціональних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призначень</w:t>
            </w:r>
            <w:proofErr w:type="spellEnd"/>
          </w:p>
        </w:tc>
      </w:tr>
      <w:tr w:rsidR="00BC19B7" w:rsidTr="00BC19B7">
        <w:trPr>
          <w:trHeight w:val="23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Чортківський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ВУВКГ»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1400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200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1800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C19B7" w:rsidTr="00BC19B7">
        <w:trPr>
          <w:trHeight w:val="61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>КП «Чортків дім»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300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150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lang w:val="uk-UA" w:eastAsia="zh-CN"/>
              </w:rPr>
              <w:t>600</w:t>
            </w: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val="uk-UA" w:eastAsia="zh-CN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9B7" w:rsidRDefault="00BC19B7">
            <w:pPr>
              <w:spacing w:after="0" w:line="24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BC19B7" w:rsidTr="00BC19B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spacing w:after="0"/>
              <w:rPr>
                <w:rFonts w:cs="Times New Roman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C19B7" w:rsidRDefault="00BC19B7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lang w:val="uk-UA"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19B7" w:rsidRDefault="00BC19B7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9B7" w:rsidRDefault="00BC19B7">
            <w:pPr>
              <w:widowControl w:val="0"/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BC19B7" w:rsidRPr="00BC19B7" w:rsidRDefault="00BC19B7" w:rsidP="00BC19B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4263D" w:rsidRPr="00604D64" w:rsidRDefault="00BC19B7" w:rsidP="00BC19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                                                                                      Ярослав ДЗИНДРА</w:t>
      </w:r>
      <w:bookmarkStart w:id="0" w:name="_GoBack"/>
      <w:bookmarkEnd w:id="0"/>
    </w:p>
    <w:sectPr w:rsidR="0054263D" w:rsidRPr="00604D64" w:rsidSect="00810655">
      <w:pgSz w:w="16838" w:h="11906" w:orient="landscape"/>
      <w:pgMar w:top="426" w:right="678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2D4AE1"/>
    <w:multiLevelType w:val="hybridMultilevel"/>
    <w:tmpl w:val="12E41408"/>
    <w:lvl w:ilvl="0" w:tplc="E0E6983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F2A69"/>
    <w:multiLevelType w:val="hybridMultilevel"/>
    <w:tmpl w:val="B5086C28"/>
    <w:lvl w:ilvl="0" w:tplc="6FBCF9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349"/>
    <w:rsid w:val="00034B47"/>
    <w:rsid w:val="000367DC"/>
    <w:rsid w:val="000368BC"/>
    <w:rsid w:val="0005331E"/>
    <w:rsid w:val="000F32DF"/>
    <w:rsid w:val="001302C3"/>
    <w:rsid w:val="001457E1"/>
    <w:rsid w:val="001651AD"/>
    <w:rsid w:val="00220DEA"/>
    <w:rsid w:val="00222742"/>
    <w:rsid w:val="00247CAB"/>
    <w:rsid w:val="002E7048"/>
    <w:rsid w:val="002F13A7"/>
    <w:rsid w:val="002F34F4"/>
    <w:rsid w:val="00357D7F"/>
    <w:rsid w:val="0039377E"/>
    <w:rsid w:val="003B4F72"/>
    <w:rsid w:val="003D187A"/>
    <w:rsid w:val="003D2A56"/>
    <w:rsid w:val="0042291A"/>
    <w:rsid w:val="00433584"/>
    <w:rsid w:val="00452114"/>
    <w:rsid w:val="004643C4"/>
    <w:rsid w:val="004662C4"/>
    <w:rsid w:val="004C7B57"/>
    <w:rsid w:val="004D4339"/>
    <w:rsid w:val="005115D8"/>
    <w:rsid w:val="00532BE3"/>
    <w:rsid w:val="0054263D"/>
    <w:rsid w:val="005A73AB"/>
    <w:rsid w:val="00604D64"/>
    <w:rsid w:val="0064494E"/>
    <w:rsid w:val="00664DC4"/>
    <w:rsid w:val="006B2781"/>
    <w:rsid w:val="00751E09"/>
    <w:rsid w:val="00752771"/>
    <w:rsid w:val="00754349"/>
    <w:rsid w:val="00762771"/>
    <w:rsid w:val="007B4BEB"/>
    <w:rsid w:val="007C2A6B"/>
    <w:rsid w:val="007C6B2D"/>
    <w:rsid w:val="00810655"/>
    <w:rsid w:val="0082643E"/>
    <w:rsid w:val="0083201A"/>
    <w:rsid w:val="00894FDF"/>
    <w:rsid w:val="008A28B7"/>
    <w:rsid w:val="0096703F"/>
    <w:rsid w:val="00970968"/>
    <w:rsid w:val="009D7041"/>
    <w:rsid w:val="00A70305"/>
    <w:rsid w:val="00B06D7B"/>
    <w:rsid w:val="00B643C7"/>
    <w:rsid w:val="00B8563D"/>
    <w:rsid w:val="00BC19B7"/>
    <w:rsid w:val="00BC52D7"/>
    <w:rsid w:val="00BF45AE"/>
    <w:rsid w:val="00C179EC"/>
    <w:rsid w:val="00C34ECC"/>
    <w:rsid w:val="00C44F65"/>
    <w:rsid w:val="00C55095"/>
    <w:rsid w:val="00C92C48"/>
    <w:rsid w:val="00CB7B44"/>
    <w:rsid w:val="00D3330A"/>
    <w:rsid w:val="00D35B4C"/>
    <w:rsid w:val="00D56B69"/>
    <w:rsid w:val="00DC3C63"/>
    <w:rsid w:val="00DE70E9"/>
    <w:rsid w:val="00E01C6B"/>
    <w:rsid w:val="00E333BD"/>
    <w:rsid w:val="00E772DF"/>
    <w:rsid w:val="00E962AE"/>
    <w:rsid w:val="00EA003E"/>
    <w:rsid w:val="00EA718E"/>
    <w:rsid w:val="00EE1130"/>
    <w:rsid w:val="00EF239A"/>
    <w:rsid w:val="00F7074D"/>
    <w:rsid w:val="00F76030"/>
    <w:rsid w:val="00F91871"/>
    <w:rsid w:val="00FA3A41"/>
    <w:rsid w:val="00FE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65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4349"/>
    <w:pPr>
      <w:widowControl w:val="0"/>
      <w:tabs>
        <w:tab w:val="left" w:pos="840"/>
      </w:tabs>
      <w:suppressAutoHyphens/>
      <w:autoSpaceDE w:val="0"/>
      <w:spacing w:after="0" w:line="300" w:lineRule="auto"/>
    </w:pPr>
    <w:rPr>
      <w:rFonts w:cs="Times New Roman"/>
      <w:sz w:val="24"/>
      <w:szCs w:val="24"/>
      <w:lang w:eastAsia="zh-CN"/>
    </w:rPr>
  </w:style>
  <w:style w:type="character" w:customStyle="1" w:styleId="a4">
    <w:name w:val="Основной текст Знак"/>
    <w:link w:val="a3"/>
    <w:uiPriority w:val="99"/>
    <w:locked/>
    <w:rsid w:val="00754349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1">
    <w:name w:val="Заголовок №1"/>
    <w:basedOn w:val="a"/>
    <w:uiPriority w:val="99"/>
    <w:rsid w:val="00754349"/>
    <w:pPr>
      <w:shd w:val="clear" w:color="auto" w:fill="FFFFFF"/>
      <w:suppressAutoHyphens/>
      <w:spacing w:after="0" w:line="274" w:lineRule="exact"/>
    </w:pPr>
    <w:rPr>
      <w:rFonts w:cs="Times New Roman"/>
      <w:b/>
      <w:bCs/>
      <w:sz w:val="23"/>
      <w:szCs w:val="23"/>
    </w:rPr>
  </w:style>
  <w:style w:type="paragraph" w:customStyle="1" w:styleId="2">
    <w:name w:val="Основной текст (2)"/>
    <w:basedOn w:val="a"/>
    <w:uiPriority w:val="99"/>
    <w:rsid w:val="00754349"/>
    <w:pPr>
      <w:shd w:val="clear" w:color="auto" w:fill="FFFFFF"/>
      <w:suppressAutoHyphens/>
      <w:spacing w:after="240" w:line="322" w:lineRule="exact"/>
      <w:jc w:val="center"/>
    </w:pPr>
    <w:rPr>
      <w:rFonts w:cs="Times New Roman"/>
      <w:b/>
      <w:bCs/>
      <w:sz w:val="27"/>
      <w:szCs w:val="27"/>
    </w:rPr>
  </w:style>
  <w:style w:type="paragraph" w:customStyle="1" w:styleId="41">
    <w:name w:val="Основной текст (4)1"/>
    <w:basedOn w:val="a"/>
    <w:uiPriority w:val="99"/>
    <w:rsid w:val="00754349"/>
    <w:pPr>
      <w:shd w:val="clear" w:color="auto" w:fill="FFFFFF"/>
      <w:suppressAutoHyphens/>
      <w:spacing w:after="0" w:line="283" w:lineRule="exact"/>
      <w:jc w:val="center"/>
    </w:pPr>
    <w:rPr>
      <w:rFonts w:cs="Times New Roman"/>
      <w:b/>
      <w:bCs/>
      <w:sz w:val="23"/>
      <w:szCs w:val="23"/>
    </w:rPr>
  </w:style>
  <w:style w:type="paragraph" w:customStyle="1" w:styleId="21">
    <w:name w:val="Основной текст 21"/>
    <w:basedOn w:val="a"/>
    <w:uiPriority w:val="99"/>
    <w:rsid w:val="00754349"/>
    <w:pPr>
      <w:suppressAutoHyphens/>
      <w:spacing w:after="120" w:line="480" w:lineRule="auto"/>
    </w:pPr>
    <w:rPr>
      <w:rFonts w:cs="Times New Roman"/>
      <w:sz w:val="24"/>
      <w:szCs w:val="24"/>
      <w:lang w:eastAsia="zh-CN"/>
    </w:rPr>
  </w:style>
  <w:style w:type="character" w:customStyle="1" w:styleId="a5">
    <w:name w:val="Основной текст + Полужирный"/>
    <w:uiPriority w:val="99"/>
    <w:rsid w:val="00754349"/>
    <w:rPr>
      <w:b/>
      <w:bCs/>
      <w:sz w:val="23"/>
      <w:szCs w:val="23"/>
    </w:rPr>
  </w:style>
  <w:style w:type="character" w:customStyle="1" w:styleId="9pt">
    <w:name w:val="Основной текст + 9 pt"/>
    <w:uiPriority w:val="99"/>
    <w:rsid w:val="00754349"/>
    <w:rPr>
      <w:b/>
      <w:bCs/>
      <w:smallCaps/>
      <w:sz w:val="18"/>
      <w:szCs w:val="18"/>
    </w:rPr>
  </w:style>
  <w:style w:type="character" w:customStyle="1" w:styleId="43pt">
    <w:name w:val="Основной текст (4) + Интервал 3 pt"/>
    <w:uiPriority w:val="99"/>
    <w:rsid w:val="00754349"/>
    <w:rPr>
      <w:b/>
      <w:bCs/>
      <w:spacing w:val="60"/>
      <w:sz w:val="23"/>
      <w:szCs w:val="23"/>
    </w:rPr>
  </w:style>
  <w:style w:type="character" w:customStyle="1" w:styleId="4">
    <w:name w:val="Основной текст (4)"/>
    <w:uiPriority w:val="99"/>
    <w:rsid w:val="00754349"/>
    <w:rPr>
      <w:b/>
      <w:bCs/>
      <w:sz w:val="23"/>
      <w:szCs w:val="23"/>
    </w:rPr>
  </w:style>
  <w:style w:type="character" w:customStyle="1" w:styleId="40">
    <w:name w:val="Основной текст (4) + Не полужирный"/>
    <w:uiPriority w:val="99"/>
    <w:rsid w:val="00754349"/>
    <w:rPr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rsid w:val="007C6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C6B2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uiPriority w:val="99"/>
    <w:rsid w:val="004662C4"/>
    <w:rPr>
      <w:i/>
      <w:iCs/>
      <w:spacing w:val="-3"/>
      <w:sz w:val="30"/>
      <w:szCs w:val="30"/>
      <w:shd w:val="clear" w:color="auto" w:fill="FFFFFF"/>
    </w:rPr>
  </w:style>
  <w:style w:type="paragraph" w:styleId="a8">
    <w:name w:val="No Spacing"/>
    <w:qFormat/>
    <w:rsid w:val="002F13A7"/>
    <w:rPr>
      <w:rFonts w:cs="Calibri"/>
      <w:sz w:val="22"/>
      <w:szCs w:val="22"/>
      <w:lang w:val="ru-RU" w:eastAsia="ru-RU"/>
    </w:rPr>
  </w:style>
  <w:style w:type="character" w:customStyle="1" w:styleId="CharStyle4">
    <w:name w:val="CharStyle4"/>
    <w:uiPriority w:val="99"/>
    <w:rsid w:val="00357D7F"/>
    <w:rPr>
      <w:rFonts w:ascii="Times New Roman" w:hAnsi="Times New Roman" w:cs="Times New Roman"/>
      <w:color w:val="000000"/>
      <w:spacing w:val="5"/>
      <w:w w:val="100"/>
      <w:position w:val="0"/>
      <w:sz w:val="16"/>
      <w:szCs w:val="16"/>
      <w:u w:val="none"/>
      <w:vertAlign w:val="baseline"/>
      <w:lang w:val="uk-UA" w:eastAsia="uk-UA"/>
    </w:rPr>
  </w:style>
  <w:style w:type="character" w:customStyle="1" w:styleId="rvts8">
    <w:name w:val="rvts8"/>
    <w:basedOn w:val="a0"/>
    <w:uiPriority w:val="99"/>
    <w:rsid w:val="00357D7F"/>
  </w:style>
  <w:style w:type="paragraph" w:styleId="a9">
    <w:name w:val="Title"/>
    <w:basedOn w:val="a"/>
    <w:next w:val="a"/>
    <w:link w:val="aa"/>
    <w:uiPriority w:val="99"/>
    <w:qFormat/>
    <w:rsid w:val="00357D7F"/>
    <w:pPr>
      <w:widowControl w:val="0"/>
      <w:suppressAutoHyphens/>
      <w:spacing w:before="240" w:after="60" w:line="240" w:lineRule="auto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a">
    <w:name w:val="Название Знак"/>
    <w:link w:val="a9"/>
    <w:uiPriority w:val="99"/>
    <w:locked/>
    <w:rsid w:val="00357D7F"/>
    <w:rPr>
      <w:rFonts w:ascii="Cambria" w:eastAsia="Times New Roman" w:hAnsi="Cambria" w:cs="Cambria"/>
      <w:b/>
      <w:bCs/>
      <w:kern w:val="1"/>
      <w:sz w:val="32"/>
      <w:szCs w:val="32"/>
      <w:lang w:eastAsia="ar-SA" w:bidi="ar-SA"/>
    </w:rPr>
  </w:style>
  <w:style w:type="paragraph" w:styleId="ab">
    <w:name w:val="Normal (Web)"/>
    <w:basedOn w:val="a"/>
    <w:uiPriority w:val="99"/>
    <w:rsid w:val="0005331E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uk-UA" w:eastAsia="uk-UA"/>
    </w:rPr>
  </w:style>
  <w:style w:type="paragraph" w:styleId="HTML">
    <w:name w:val="HTML Preformatted"/>
    <w:aliases w:val="Знак"/>
    <w:basedOn w:val="a"/>
    <w:link w:val="HTML0"/>
    <w:uiPriority w:val="99"/>
    <w:rsid w:val="00762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0">
    <w:name w:val="Стандартный HTML Знак"/>
    <w:aliases w:val="Знак Знак"/>
    <w:link w:val="HTML"/>
    <w:uiPriority w:val="99"/>
    <w:locked/>
    <w:rsid w:val="00762771"/>
    <w:rPr>
      <w:rFonts w:ascii="Courier New" w:hAnsi="Courier New" w:cs="Courier New"/>
      <w:color w:val="000000"/>
      <w:sz w:val="28"/>
      <w:szCs w:val="28"/>
      <w:lang w:val="uk-UA"/>
    </w:rPr>
  </w:style>
  <w:style w:type="paragraph" w:styleId="ac">
    <w:name w:val="header"/>
    <w:basedOn w:val="a"/>
    <w:link w:val="ad"/>
    <w:uiPriority w:val="99"/>
    <w:semiHidden/>
    <w:rsid w:val="00F91871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jc w:val="center"/>
    </w:pPr>
    <w:rPr>
      <w:rFonts w:cs="Times New Roman"/>
      <w:lang w:eastAsia="zh-CN"/>
    </w:rPr>
  </w:style>
  <w:style w:type="character" w:customStyle="1" w:styleId="ad">
    <w:name w:val="Верхний колонтитул Знак"/>
    <w:link w:val="ac"/>
    <w:uiPriority w:val="99"/>
    <w:semiHidden/>
    <w:locked/>
    <w:rsid w:val="00F91871"/>
    <w:rPr>
      <w:rFonts w:ascii="Times New Roman" w:hAnsi="Times New Roman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7106</Words>
  <Characters>4051</Characters>
  <Application>Microsoft Office Word</Application>
  <DocSecurity>0</DocSecurity>
  <Lines>33</Lines>
  <Paragraphs>22</Paragraphs>
  <ScaleCrop>false</ScaleCrop>
  <Company>Reanimator Extreme Edition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user</dc:creator>
  <cp:keywords/>
  <dc:description/>
  <cp:lastModifiedBy>user</cp:lastModifiedBy>
  <cp:revision>3</cp:revision>
  <cp:lastPrinted>2020-12-30T13:58:00Z</cp:lastPrinted>
  <dcterms:created xsi:type="dcterms:W3CDTF">2020-12-31T08:20:00Z</dcterms:created>
  <dcterms:modified xsi:type="dcterms:W3CDTF">2021-07-01T10:29:00Z</dcterms:modified>
</cp:coreProperties>
</file>