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3D" w:rsidRPr="00220DEA" w:rsidRDefault="0054263D" w:rsidP="00220DEA">
      <w:pPr>
        <w:pStyle w:val="NoSpacing"/>
        <w:tabs>
          <w:tab w:val="left" w:pos="9639"/>
        </w:tabs>
        <w:ind w:left="5664"/>
        <w:rPr>
          <w:rStyle w:val="20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uk-UA"/>
        </w:rPr>
      </w:pPr>
      <w:r w:rsidRPr="00220DEA">
        <w:rPr>
          <w:rStyle w:val="20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 xml:space="preserve">Додаток </w:t>
      </w:r>
    </w:p>
    <w:p w:rsidR="0054263D" w:rsidRPr="00220DEA" w:rsidRDefault="0054263D" w:rsidP="00220DEA">
      <w:pPr>
        <w:pStyle w:val="NoSpacing"/>
        <w:tabs>
          <w:tab w:val="left" w:pos="9639"/>
        </w:tabs>
        <w:ind w:left="5664"/>
        <w:rPr>
          <w:rStyle w:val="20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uk-UA"/>
        </w:rPr>
      </w:pPr>
      <w:r w:rsidRPr="00220DEA">
        <w:rPr>
          <w:rStyle w:val="20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до рішення</w:t>
      </w:r>
      <w:r w:rsidRPr="00220DEA">
        <w:rPr>
          <w:rStyle w:val="20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uk-UA"/>
        </w:rPr>
        <w:t xml:space="preserve"> міської ради</w:t>
      </w:r>
    </w:p>
    <w:p w:rsidR="0054263D" w:rsidRPr="00220DEA" w:rsidRDefault="0054263D" w:rsidP="00220DEA">
      <w:pPr>
        <w:pStyle w:val="NoSpacing"/>
        <w:tabs>
          <w:tab w:val="left" w:pos="9639"/>
        </w:tabs>
        <w:ind w:left="5664"/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</w:pPr>
      <w:r w:rsidRPr="00220DEA">
        <w:rPr>
          <w:rStyle w:val="20"/>
          <w:rFonts w:ascii="Times New Roman" w:hAnsi="Times New Roman" w:cs="Times New Roman"/>
          <w:b/>
          <w:bCs/>
          <w:i w:val="0"/>
          <w:iCs w:val="0"/>
          <w:color w:val="000000"/>
          <w:spacing w:val="20"/>
          <w:sz w:val="28"/>
          <w:szCs w:val="28"/>
          <w:lang w:val="uk-UA"/>
        </w:rPr>
        <w:t>від 24 грудня 2020 р. №</w:t>
      </w:r>
      <w:r>
        <w:rPr>
          <w:rStyle w:val="20"/>
          <w:rFonts w:ascii="Times New Roman" w:hAnsi="Times New Roman" w:cs="Times New Roman"/>
          <w:b/>
          <w:bCs/>
          <w:i w:val="0"/>
          <w:iCs w:val="0"/>
          <w:color w:val="000000"/>
          <w:spacing w:val="20"/>
          <w:sz w:val="28"/>
          <w:szCs w:val="28"/>
          <w:lang w:val="uk-UA"/>
        </w:rPr>
        <w:t>1</w:t>
      </w:r>
      <w:r w:rsidRPr="00220DEA">
        <w:rPr>
          <w:rStyle w:val="20"/>
          <w:rFonts w:ascii="Times New Roman" w:hAnsi="Times New Roman" w:cs="Times New Roman"/>
          <w:b/>
          <w:bCs/>
          <w:i w:val="0"/>
          <w:iCs w:val="0"/>
          <w:color w:val="000000"/>
          <w:spacing w:val="20"/>
          <w:sz w:val="28"/>
          <w:szCs w:val="28"/>
          <w:lang w:val="uk-UA"/>
        </w:rPr>
        <w:t>25</w:t>
      </w:r>
    </w:p>
    <w:p w:rsidR="0054263D" w:rsidRDefault="0054263D" w:rsidP="00357D7F">
      <w:pPr>
        <w:spacing w:line="100" w:lineRule="atLeast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54263D" w:rsidRDefault="0054263D" w:rsidP="00357D7F">
      <w:pPr>
        <w:spacing w:line="100" w:lineRule="atLeast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54263D" w:rsidRPr="00357D7F" w:rsidRDefault="0054263D" w:rsidP="00357D7F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2BE3"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  <w:t>ПРОГРАМА</w:t>
      </w:r>
    </w:p>
    <w:p w:rsidR="0054263D" w:rsidRPr="00532BE3" w:rsidRDefault="0054263D" w:rsidP="00357D7F">
      <w:pPr>
        <w:pStyle w:val="41"/>
        <w:shd w:val="clear" w:color="auto" w:fill="auto"/>
        <w:spacing w:line="240" w:lineRule="auto"/>
        <w:rPr>
          <w:lang w:val="uk-UA"/>
        </w:rPr>
      </w:pPr>
      <w:r w:rsidRPr="00532BE3">
        <w:rPr>
          <w:sz w:val="28"/>
          <w:szCs w:val="28"/>
          <w:lang w:val="uk-UA"/>
        </w:rPr>
        <w:t>фінансової підтримки комунальних підприємств</w:t>
      </w:r>
    </w:p>
    <w:p w:rsidR="0054263D" w:rsidRDefault="0054263D" w:rsidP="00357D7F">
      <w:pPr>
        <w:pStyle w:val="41"/>
        <w:shd w:val="clear" w:color="auto" w:fill="auto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Чортківської міської територіальної громади </w:t>
      </w:r>
      <w:r w:rsidRPr="00532BE3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21</w:t>
      </w:r>
      <w:r w:rsidRPr="00532BE3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3</w:t>
      </w:r>
      <w:r w:rsidRPr="00532BE3">
        <w:rPr>
          <w:sz w:val="28"/>
          <w:szCs w:val="28"/>
          <w:lang w:val="uk-UA"/>
        </w:rPr>
        <w:t xml:space="preserve"> роки </w:t>
      </w:r>
    </w:p>
    <w:p w:rsidR="0054263D" w:rsidRDefault="0054263D" w:rsidP="00357D7F">
      <w:pPr>
        <w:pStyle w:val="41"/>
        <w:shd w:val="clear" w:color="auto" w:fill="auto"/>
        <w:spacing w:line="240" w:lineRule="auto"/>
        <w:rPr>
          <w:sz w:val="28"/>
          <w:szCs w:val="28"/>
          <w:lang w:val="uk-UA"/>
        </w:rPr>
      </w:pPr>
    </w:p>
    <w:p w:rsidR="0054263D" w:rsidRPr="005A73AB" w:rsidRDefault="0054263D" w:rsidP="00220DEA">
      <w:pPr>
        <w:pStyle w:val="41"/>
        <w:numPr>
          <w:ilvl w:val="0"/>
          <w:numId w:val="3"/>
        </w:numPr>
        <w:shd w:val="clear" w:color="auto" w:fill="auto"/>
        <w:spacing w:line="240" w:lineRule="auto"/>
        <w:rPr>
          <w:lang w:val="uk-UA"/>
        </w:rPr>
      </w:pPr>
      <w:r>
        <w:rPr>
          <w:sz w:val="28"/>
          <w:szCs w:val="28"/>
          <w:lang w:val="uk-UA"/>
        </w:rPr>
        <w:t>ПАСПОРТ ПРОГРАМИ</w:t>
      </w:r>
    </w:p>
    <w:p w:rsidR="0054263D" w:rsidRPr="00532BE3" w:rsidRDefault="0054263D" w:rsidP="005A73AB">
      <w:pPr>
        <w:pStyle w:val="41"/>
        <w:shd w:val="clear" w:color="auto" w:fill="auto"/>
        <w:spacing w:line="240" w:lineRule="auto"/>
        <w:ind w:left="720"/>
        <w:jc w:val="left"/>
        <w:rPr>
          <w:lang w:val="uk-UA"/>
        </w:rPr>
      </w:pPr>
    </w:p>
    <w:p w:rsidR="0054263D" w:rsidRDefault="0054263D" w:rsidP="00754349">
      <w:pPr>
        <w:pStyle w:val="41"/>
        <w:shd w:val="clear" w:color="auto" w:fill="auto"/>
        <w:spacing w:line="240" w:lineRule="auto"/>
        <w:rPr>
          <w:sz w:val="28"/>
          <w:szCs w:val="28"/>
          <w:lang w:val="uk-UA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438"/>
        <w:gridCol w:w="5492"/>
      </w:tblGrid>
      <w:tr w:rsidR="0054263D" w:rsidRPr="00EA003E">
        <w:trPr>
          <w:trHeight w:val="90"/>
        </w:trPr>
        <w:tc>
          <w:tcPr>
            <w:tcW w:w="709" w:type="dxa"/>
          </w:tcPr>
          <w:p w:rsidR="0054263D" w:rsidRPr="00EA003E" w:rsidRDefault="0054263D" w:rsidP="007627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38" w:type="dxa"/>
          </w:tcPr>
          <w:p w:rsidR="0054263D" w:rsidRPr="00EA003E" w:rsidRDefault="0054263D" w:rsidP="0076277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492" w:type="dxa"/>
          </w:tcPr>
          <w:p w:rsidR="0054263D" w:rsidRPr="00EA003E" w:rsidRDefault="0054263D" w:rsidP="0076277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Управління комунального господарства  Чортківської міської  ради</w:t>
            </w:r>
          </w:p>
        </w:tc>
      </w:tr>
      <w:tr w:rsidR="0054263D" w:rsidRPr="00EA003E">
        <w:trPr>
          <w:trHeight w:val="527"/>
        </w:trPr>
        <w:tc>
          <w:tcPr>
            <w:tcW w:w="709" w:type="dxa"/>
          </w:tcPr>
          <w:p w:rsidR="0054263D" w:rsidRPr="00EA003E" w:rsidRDefault="0054263D" w:rsidP="007627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38" w:type="dxa"/>
          </w:tcPr>
          <w:p w:rsidR="0054263D" w:rsidRPr="00EA003E" w:rsidRDefault="0054263D" w:rsidP="007627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Правове обґрунтування Програми</w:t>
            </w:r>
          </w:p>
        </w:tc>
        <w:tc>
          <w:tcPr>
            <w:tcW w:w="5492" w:type="dxa"/>
          </w:tcPr>
          <w:p w:rsidR="0054263D" w:rsidRPr="008A28B7" w:rsidRDefault="0054263D" w:rsidP="00762771">
            <w:pPr>
              <w:pStyle w:val="4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05331E">
              <w:rPr>
                <w:b w:val="0"/>
                <w:bCs w:val="0"/>
                <w:color w:val="000000"/>
                <w:sz w:val="28"/>
                <w:szCs w:val="28"/>
              </w:rPr>
              <w:t>Бюджетний кодекс України, Закон України «Про місцеве самоврядування в Україні»</w:t>
            </w:r>
            <w:r w:rsidRPr="0005331E"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  <w:t xml:space="preserve">, </w:t>
            </w:r>
            <w:r w:rsidRPr="0005331E">
              <w:rPr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«Про житлово-комунальні послуги», «Про природні монополії», «Про питну воду та питне водопостачання»</w:t>
            </w:r>
            <w:r w:rsidRPr="008A28B7">
              <w:rPr>
                <w:sz w:val="28"/>
                <w:szCs w:val="28"/>
              </w:rPr>
              <w:t xml:space="preserve"> </w:t>
            </w:r>
          </w:p>
        </w:tc>
      </w:tr>
      <w:tr w:rsidR="0054263D" w:rsidRPr="00EA003E">
        <w:trPr>
          <w:trHeight w:val="90"/>
        </w:trPr>
        <w:tc>
          <w:tcPr>
            <w:tcW w:w="709" w:type="dxa"/>
          </w:tcPr>
          <w:p w:rsidR="0054263D" w:rsidRPr="00EA003E" w:rsidRDefault="0054263D" w:rsidP="007627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38" w:type="dxa"/>
          </w:tcPr>
          <w:p w:rsidR="0054263D" w:rsidRPr="00EA003E" w:rsidRDefault="0054263D" w:rsidP="00EE11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3E">
              <w:rPr>
                <w:rFonts w:ascii="Times New Roman" w:hAnsi="Times New Roman" w:cs="Times New Roman"/>
                <w:sz w:val="28"/>
                <w:szCs w:val="28"/>
              </w:rPr>
              <w:t xml:space="preserve">Розробник </w:t>
            </w:r>
            <w:r w:rsidRPr="00EA0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</w:p>
        </w:tc>
        <w:tc>
          <w:tcPr>
            <w:tcW w:w="5492" w:type="dxa"/>
          </w:tcPr>
          <w:p w:rsidR="0054263D" w:rsidRPr="00EA003E" w:rsidRDefault="0054263D" w:rsidP="0076277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Управління комунального господарства Чортківської міської ради</w:t>
            </w:r>
          </w:p>
        </w:tc>
      </w:tr>
      <w:tr w:rsidR="0054263D" w:rsidRPr="00EA003E">
        <w:trPr>
          <w:trHeight w:val="90"/>
        </w:trPr>
        <w:tc>
          <w:tcPr>
            <w:tcW w:w="709" w:type="dxa"/>
          </w:tcPr>
          <w:p w:rsidR="0054263D" w:rsidRPr="00EA003E" w:rsidRDefault="0054263D" w:rsidP="007627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38" w:type="dxa"/>
          </w:tcPr>
          <w:p w:rsidR="0054263D" w:rsidRPr="00EA003E" w:rsidRDefault="0054263D" w:rsidP="00EE11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3E">
              <w:rPr>
                <w:rFonts w:ascii="Times New Roman" w:hAnsi="Times New Roman" w:cs="Times New Roman"/>
                <w:sz w:val="28"/>
                <w:szCs w:val="28"/>
              </w:rPr>
              <w:t xml:space="preserve">Співрозробники </w:t>
            </w:r>
            <w:r w:rsidRPr="00EA0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</w:p>
        </w:tc>
        <w:tc>
          <w:tcPr>
            <w:tcW w:w="5492" w:type="dxa"/>
          </w:tcPr>
          <w:p w:rsidR="0054263D" w:rsidRPr="00EA003E" w:rsidRDefault="0054263D" w:rsidP="00762771">
            <w:pPr>
              <w:shd w:val="clear" w:color="auto" w:fill="FFFFFF"/>
              <w:spacing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КП «Чортків дім»</w:t>
            </w:r>
            <w:r w:rsidRPr="00EA0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EA003E">
              <w:rPr>
                <w:rFonts w:ascii="Times New Roman" w:hAnsi="Times New Roman" w:cs="Times New Roman"/>
                <w:sz w:val="28"/>
                <w:szCs w:val="28"/>
              </w:rPr>
              <w:t xml:space="preserve"> Чортківський комбінат комунальних підприємств, КП «Чортківське виробниче управління водопровідно-каналізаційного господарства» </w:t>
            </w:r>
          </w:p>
        </w:tc>
      </w:tr>
      <w:tr w:rsidR="0054263D" w:rsidRPr="00EA003E">
        <w:trPr>
          <w:trHeight w:val="271"/>
        </w:trPr>
        <w:tc>
          <w:tcPr>
            <w:tcW w:w="709" w:type="dxa"/>
          </w:tcPr>
          <w:p w:rsidR="0054263D" w:rsidRPr="00EA003E" w:rsidRDefault="0054263D" w:rsidP="007627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38" w:type="dxa"/>
          </w:tcPr>
          <w:p w:rsidR="0054263D" w:rsidRPr="00EA003E" w:rsidRDefault="0054263D" w:rsidP="0076277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  <w:p w:rsidR="0054263D" w:rsidRPr="00EA003E" w:rsidRDefault="0054263D" w:rsidP="00762771">
            <w:pPr>
              <w:pStyle w:val="NoSpacing"/>
            </w:pPr>
            <w:r w:rsidRPr="00EA003E">
              <w:rPr>
                <w:rFonts w:ascii="Times New Roman" w:hAnsi="Times New Roman" w:cs="Times New Roman"/>
                <w:sz w:val="28"/>
                <w:szCs w:val="28"/>
              </w:rPr>
              <w:t xml:space="preserve">виконавець </w:t>
            </w:r>
            <w:r w:rsidRPr="00EA0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</w:p>
        </w:tc>
        <w:tc>
          <w:tcPr>
            <w:tcW w:w="5492" w:type="dxa"/>
          </w:tcPr>
          <w:p w:rsidR="0054263D" w:rsidRPr="00EA003E" w:rsidRDefault="0054263D" w:rsidP="00762771">
            <w:pPr>
              <w:shd w:val="clear" w:color="auto" w:fill="FFFFFF"/>
              <w:spacing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Управління комунального господарства Чортківської міської ради</w:t>
            </w:r>
          </w:p>
        </w:tc>
      </w:tr>
      <w:tr w:rsidR="0054263D" w:rsidRPr="00EA003E">
        <w:trPr>
          <w:trHeight w:val="90"/>
        </w:trPr>
        <w:tc>
          <w:tcPr>
            <w:tcW w:w="709" w:type="dxa"/>
          </w:tcPr>
          <w:p w:rsidR="0054263D" w:rsidRPr="00EA003E" w:rsidRDefault="0054263D" w:rsidP="007627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38" w:type="dxa"/>
          </w:tcPr>
          <w:p w:rsidR="0054263D" w:rsidRPr="00EA003E" w:rsidRDefault="0054263D" w:rsidP="0076277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Учасники Програми</w:t>
            </w:r>
          </w:p>
        </w:tc>
        <w:tc>
          <w:tcPr>
            <w:tcW w:w="5492" w:type="dxa"/>
          </w:tcPr>
          <w:p w:rsidR="0054263D" w:rsidRPr="00EA003E" w:rsidRDefault="0054263D" w:rsidP="00C179EC">
            <w:pPr>
              <w:shd w:val="clear" w:color="auto" w:fill="FFFFFF"/>
              <w:spacing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Управління комунального господарства Чортківської міської ради</w:t>
            </w:r>
            <w:r w:rsidRPr="00EA0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КП «Чортків дім»</w:t>
            </w:r>
            <w:r w:rsidRPr="00EA0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EA003E">
              <w:rPr>
                <w:rFonts w:ascii="Times New Roman" w:hAnsi="Times New Roman" w:cs="Times New Roman"/>
                <w:sz w:val="28"/>
                <w:szCs w:val="28"/>
              </w:rPr>
              <w:t xml:space="preserve"> Чортківський комбінат комунальних підприємств, КП «Чортківське виробниче управління водопровідно-каналізаційного господарства»</w:t>
            </w:r>
          </w:p>
        </w:tc>
      </w:tr>
      <w:tr w:rsidR="0054263D" w:rsidRPr="00EA003E">
        <w:trPr>
          <w:trHeight w:val="441"/>
        </w:trPr>
        <w:tc>
          <w:tcPr>
            <w:tcW w:w="709" w:type="dxa"/>
          </w:tcPr>
          <w:p w:rsidR="0054263D" w:rsidRPr="00EA003E" w:rsidRDefault="0054263D" w:rsidP="007627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38" w:type="dxa"/>
          </w:tcPr>
          <w:p w:rsidR="0054263D" w:rsidRPr="00EA003E" w:rsidRDefault="0054263D" w:rsidP="007627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492" w:type="dxa"/>
          </w:tcPr>
          <w:p w:rsidR="0054263D" w:rsidRPr="00EA003E" w:rsidRDefault="0054263D" w:rsidP="0076277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– 2023 роки</w:t>
            </w:r>
          </w:p>
        </w:tc>
      </w:tr>
      <w:tr w:rsidR="0054263D" w:rsidRPr="00EA003E">
        <w:trPr>
          <w:trHeight w:val="367"/>
        </w:trPr>
        <w:tc>
          <w:tcPr>
            <w:tcW w:w="709" w:type="dxa"/>
          </w:tcPr>
          <w:p w:rsidR="0054263D" w:rsidRPr="00EA003E" w:rsidRDefault="0054263D" w:rsidP="007627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38" w:type="dxa"/>
          </w:tcPr>
          <w:p w:rsidR="0054263D" w:rsidRPr="00EA003E" w:rsidRDefault="0054263D" w:rsidP="007627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492" w:type="dxa"/>
          </w:tcPr>
          <w:p w:rsidR="0054263D" w:rsidRPr="00EA003E" w:rsidRDefault="0054263D" w:rsidP="007627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</w:t>
            </w:r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Чортківської міської територіальної </w:t>
            </w:r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громади </w:t>
            </w:r>
          </w:p>
        </w:tc>
      </w:tr>
      <w:tr w:rsidR="0054263D" w:rsidRPr="00EA003E">
        <w:trPr>
          <w:trHeight w:val="562"/>
        </w:trPr>
        <w:tc>
          <w:tcPr>
            <w:tcW w:w="709" w:type="dxa"/>
          </w:tcPr>
          <w:p w:rsidR="0054263D" w:rsidRPr="00EA003E" w:rsidRDefault="0054263D" w:rsidP="007627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438" w:type="dxa"/>
          </w:tcPr>
          <w:p w:rsidR="0054263D" w:rsidRPr="00EA003E" w:rsidRDefault="0054263D" w:rsidP="005A73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Загальний обсяг фінансових ресурсів, необхідних для реалізації Програми, всього</w:t>
            </w:r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тис. грн </w:t>
            </w:r>
          </w:p>
        </w:tc>
        <w:tc>
          <w:tcPr>
            <w:tcW w:w="5492" w:type="dxa"/>
          </w:tcPr>
          <w:p w:rsidR="0054263D" w:rsidRPr="00B8563D" w:rsidRDefault="0054263D" w:rsidP="00762771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54263D" w:rsidRPr="00EA003E">
        <w:trPr>
          <w:trHeight w:val="322"/>
        </w:trPr>
        <w:tc>
          <w:tcPr>
            <w:tcW w:w="709" w:type="dxa"/>
          </w:tcPr>
          <w:p w:rsidR="0054263D" w:rsidRPr="00EA003E" w:rsidRDefault="0054263D" w:rsidP="007627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3438" w:type="dxa"/>
          </w:tcPr>
          <w:p w:rsidR="0054263D" w:rsidRPr="00EA003E" w:rsidRDefault="0054263D" w:rsidP="007627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коштів бюджету</w:t>
            </w:r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Чортківської міської територіальної громади</w:t>
            </w:r>
          </w:p>
          <w:p w:rsidR="0054263D" w:rsidRPr="00EA003E" w:rsidRDefault="0054263D" w:rsidP="0076277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тис. грн</w:t>
            </w:r>
          </w:p>
        </w:tc>
        <w:tc>
          <w:tcPr>
            <w:tcW w:w="5492" w:type="dxa"/>
          </w:tcPr>
          <w:p w:rsidR="0054263D" w:rsidRPr="00EA003E" w:rsidRDefault="0054263D" w:rsidP="007627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3000 </w:t>
            </w:r>
          </w:p>
        </w:tc>
      </w:tr>
      <w:tr w:rsidR="0054263D" w:rsidRPr="00EA003E">
        <w:trPr>
          <w:trHeight w:val="322"/>
        </w:trPr>
        <w:tc>
          <w:tcPr>
            <w:tcW w:w="709" w:type="dxa"/>
          </w:tcPr>
          <w:p w:rsidR="0054263D" w:rsidRPr="00EA003E" w:rsidRDefault="0054263D" w:rsidP="007627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3438" w:type="dxa"/>
          </w:tcPr>
          <w:p w:rsidR="0054263D" w:rsidRPr="00EA003E" w:rsidRDefault="0054263D" w:rsidP="007627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коштів інших джерел</w:t>
            </w:r>
          </w:p>
        </w:tc>
        <w:tc>
          <w:tcPr>
            <w:tcW w:w="5492" w:type="dxa"/>
          </w:tcPr>
          <w:p w:rsidR="0054263D" w:rsidRPr="00EA003E" w:rsidRDefault="0054263D" w:rsidP="0076277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54263D" w:rsidRDefault="0054263D" w:rsidP="00754349">
      <w:pPr>
        <w:pStyle w:val="2"/>
        <w:shd w:val="clear" w:color="auto" w:fill="auto"/>
        <w:spacing w:after="0" w:line="240" w:lineRule="auto"/>
        <w:rPr>
          <w:sz w:val="28"/>
          <w:szCs w:val="28"/>
          <w:lang w:val="uk-UA"/>
        </w:rPr>
      </w:pPr>
    </w:p>
    <w:p w:rsidR="0054263D" w:rsidRPr="005A73AB" w:rsidRDefault="0054263D" w:rsidP="00754349">
      <w:pPr>
        <w:pStyle w:val="2"/>
        <w:shd w:val="clear" w:color="auto" w:fill="auto"/>
        <w:spacing w:after="0" w:line="240" w:lineRule="auto"/>
        <w:rPr>
          <w:lang w:val="uk-UA"/>
        </w:rPr>
      </w:pPr>
      <w:r>
        <w:rPr>
          <w:sz w:val="28"/>
          <w:szCs w:val="28"/>
        </w:rPr>
        <w:t>2</w:t>
      </w:r>
      <w:r w:rsidRPr="007C6B2D">
        <w:rPr>
          <w:sz w:val="28"/>
          <w:szCs w:val="28"/>
        </w:rPr>
        <w:t>. З</w:t>
      </w:r>
      <w:r>
        <w:rPr>
          <w:sz w:val="28"/>
          <w:szCs w:val="28"/>
          <w:lang w:val="uk-UA"/>
        </w:rPr>
        <w:t>АГАЛЬНІ ПОЛОЖЕННЯ</w:t>
      </w:r>
    </w:p>
    <w:p w:rsidR="0054263D" w:rsidRPr="007C6B2D" w:rsidRDefault="0054263D" w:rsidP="00754349">
      <w:pPr>
        <w:pStyle w:val="BodyText"/>
        <w:widowControl/>
        <w:tabs>
          <w:tab w:val="left" w:pos="708"/>
        </w:tabs>
        <w:autoSpaceDE/>
        <w:autoSpaceDN w:val="0"/>
        <w:spacing w:line="240" w:lineRule="auto"/>
        <w:jc w:val="both"/>
        <w:rPr>
          <w:sz w:val="28"/>
          <w:szCs w:val="28"/>
        </w:rPr>
      </w:pPr>
    </w:p>
    <w:p w:rsidR="0054263D" w:rsidRPr="004643C4" w:rsidRDefault="0054263D" w:rsidP="0005331E">
      <w:pPr>
        <w:pStyle w:val="41"/>
        <w:shd w:val="clear" w:color="auto" w:fill="auto"/>
        <w:spacing w:line="240" w:lineRule="auto"/>
        <w:jc w:val="both"/>
        <w:rPr>
          <w:rFonts w:ascii="Arial" w:hAnsi="Arial" w:cs="Arial"/>
          <w:b w:val="0"/>
          <w:bCs w:val="0"/>
          <w:color w:val="000000"/>
          <w:sz w:val="28"/>
          <w:szCs w:val="28"/>
          <w:lang w:val="uk-UA"/>
        </w:rPr>
      </w:pPr>
      <w:r>
        <w:rPr>
          <w:lang w:val="uk-UA"/>
        </w:rPr>
        <w:tab/>
      </w:r>
      <w:r w:rsidRPr="0005331E">
        <w:rPr>
          <w:b w:val="0"/>
          <w:bCs w:val="0"/>
          <w:sz w:val="28"/>
          <w:szCs w:val="28"/>
          <w:lang w:val="uk-UA"/>
        </w:rPr>
        <w:t xml:space="preserve">2.1. Сфера дії даної Програми охоплює комплекс комунальних підприємств Чортківської міської територіальної громади, діяльність яких спрямована на надання житлово-комунальних послуг. Комунальні підприємства є однією з найважливіших сфер діяльності від ефективності роботи яких залежить життєдіяльність територіальної громади. </w:t>
      </w:r>
      <w:r w:rsidRPr="004643C4">
        <w:rPr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Програма фінансової підтримки </w:t>
      </w:r>
      <w:r w:rsidRPr="004643C4">
        <w:rPr>
          <w:b w:val="0"/>
          <w:bCs w:val="0"/>
          <w:sz w:val="28"/>
          <w:szCs w:val="28"/>
          <w:lang w:val="uk-UA"/>
        </w:rPr>
        <w:t>комунальних підприємств Чортківської міської</w:t>
      </w:r>
      <w:r w:rsidRPr="0005331E">
        <w:rPr>
          <w:b w:val="0"/>
          <w:bCs w:val="0"/>
          <w:sz w:val="28"/>
          <w:szCs w:val="28"/>
          <w:lang w:val="uk-UA"/>
        </w:rPr>
        <w:t xml:space="preserve"> територіальної громади на 2021-2023 роки </w:t>
      </w:r>
      <w:r w:rsidRPr="0005331E">
        <w:rPr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(далі – Програма) розроблена на виконання ст.91 Бюджетного кодексу України, </w:t>
      </w:r>
      <w:r w:rsidRPr="004643C4">
        <w:rPr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відповідно</w:t>
      </w:r>
      <w:r w:rsidRPr="004643C4">
        <w:rPr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643C4">
        <w:rPr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до Законів України «Про місцеве самоврядування в Україні», «Про житлово-комунальні послуги», «Про природні монополії», «Про питну воду та питне водопостачання».</w:t>
      </w:r>
    </w:p>
    <w:p w:rsidR="0054263D" w:rsidRDefault="0054263D" w:rsidP="0042291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29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У сучасних економічних умовах для забезпечення виконання власних статутних завдань комунальні підприємства нерідко потребують залучення додаткового фінансування, яке сприятиме стабілізації їх фінансово-господарської діяльності, покращенню стану розрахунків, більш ефективному використанню майна комунальної власності, оновленню виробничих потужностей, технічної бази, проведення капітального та поточного ремонту об’єктів спільної власності, забезпеченню повного і своєчасного внесення платежів до бюджету.</w:t>
      </w:r>
    </w:p>
    <w:p w:rsidR="0054263D" w:rsidRPr="002F13A7" w:rsidRDefault="0054263D" w:rsidP="002F13A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A7">
        <w:rPr>
          <w:rFonts w:ascii="Times New Roman" w:hAnsi="Times New Roman" w:cs="Times New Roman"/>
          <w:sz w:val="28"/>
          <w:szCs w:val="28"/>
        </w:rPr>
        <w:t>2.2. Затрати енергетичних та трудових ресурсів на виробництво послуг значно вищі від їх вартості. В цілому реформування потребує законодавство, яке регулює діяльність підприємств житлово-комунального господарства, відношення до галузі і сама галузь.</w:t>
      </w:r>
    </w:p>
    <w:p w:rsidR="0054263D" w:rsidRPr="002F13A7" w:rsidRDefault="0054263D" w:rsidP="002F13A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3A7">
        <w:rPr>
          <w:rFonts w:ascii="Times New Roman" w:hAnsi="Times New Roman" w:cs="Times New Roman"/>
          <w:sz w:val="28"/>
          <w:szCs w:val="28"/>
          <w:lang w:val="uk-UA"/>
        </w:rPr>
        <w:t xml:space="preserve">2.3. Враховуючи соціальну значимість підприємств житлово-комунального господарства в житті та побуті населення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2F13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нелегкий </w:t>
      </w:r>
      <w:r w:rsidRPr="002F13A7">
        <w:rPr>
          <w:rFonts w:ascii="Times New Roman" w:hAnsi="Times New Roman" w:cs="Times New Roman"/>
          <w:sz w:val="28"/>
          <w:szCs w:val="28"/>
          <w:lang w:val="uk-UA"/>
        </w:rPr>
        <w:t xml:space="preserve">фінансово-економічний стан підприємств, погіршення екологічного та епідеміологічного стану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2F13A7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Бюджетним Кодексом України, Законом України «Про житлово-комунальні послуги», розроблено дану Програму. </w:t>
      </w:r>
    </w:p>
    <w:p w:rsidR="0054263D" w:rsidRDefault="0054263D" w:rsidP="002F13A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4263D" w:rsidRDefault="0054263D" w:rsidP="00BF45AE">
      <w:pPr>
        <w:pStyle w:val="NoSpacing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62771"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ЕТА ПРОГРАМИ</w:t>
      </w:r>
    </w:p>
    <w:p w:rsidR="0054263D" w:rsidRDefault="0054263D" w:rsidP="00BF45AE">
      <w:pPr>
        <w:pStyle w:val="NoSpacing"/>
        <w:ind w:left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4263D" w:rsidRPr="0042291A" w:rsidRDefault="0054263D" w:rsidP="004229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2291A">
        <w:rPr>
          <w:rStyle w:val="a"/>
          <w:color w:val="000000"/>
          <w:sz w:val="28"/>
          <w:szCs w:val="28"/>
        </w:rPr>
        <w:tab/>
      </w:r>
      <w:r w:rsidRPr="004229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Метою Програми є сприяння та забезпечення стабільної діял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ьності комунальних підприємств Ч</w:t>
      </w:r>
      <w:r w:rsidRPr="004229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ортківської міської ради, збереження комунального майна шляхом надання фінансової підтримки комунальним підприємствам, поповнення статутного капіталу відповідно до їх функціональних призначень щодо надання мешканцям міської територіальної громади послуг в галузі житлово-комунального господарства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 та</w:t>
      </w:r>
      <w:r w:rsidRPr="004229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спрямована на виконання наступних завдань:</w:t>
      </w:r>
    </w:p>
    <w:p w:rsidR="0054263D" w:rsidRPr="0042291A" w:rsidRDefault="0054263D" w:rsidP="0042291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229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4229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окращення якості надання послуг;</w:t>
      </w:r>
    </w:p>
    <w:p w:rsidR="0054263D" w:rsidRPr="0042291A" w:rsidRDefault="0054263D" w:rsidP="0042291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229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r w:rsidRPr="004229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міцнення матеріально-технічної бази підприємств;</w:t>
      </w:r>
    </w:p>
    <w:p w:rsidR="0054263D" w:rsidRPr="0042291A" w:rsidRDefault="0054263D" w:rsidP="0042291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229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3.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</w:t>
      </w:r>
      <w:r w:rsidRPr="004229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адання фінансової допомоги для переоснащення, відновлення та реконструкції виробничих потужностей комунальних підприємств.</w:t>
      </w:r>
    </w:p>
    <w:p w:rsidR="0054263D" w:rsidRPr="0042291A" w:rsidRDefault="0054263D" w:rsidP="0042291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229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4.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4229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прямування видатків на зменшення енерговитрат за рахунок встановлення енергозберігаючого обладнання, придбання та повірки приладів обліку, зокрема і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 будинкових;</w:t>
      </w:r>
    </w:p>
    <w:p w:rsidR="0054263D" w:rsidRPr="0042291A" w:rsidRDefault="0054263D" w:rsidP="0042291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229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5.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r w:rsidRPr="004229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дійснення своєчасних розрахунків за спожиті енергоносії, що відносяться до виробничої собівартості підприємства, та є невід’ємною частиною виробничого циклу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54263D" w:rsidRPr="0042291A" w:rsidRDefault="0054263D" w:rsidP="0042291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229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6.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4229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ридбання матеріалів, запасних частин, оплати робіт, послуг для стабільної роботи комунальних підприємст та підготовки їх до роботи в осінньо-зимовий період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54263D" w:rsidRDefault="0054263D" w:rsidP="0042291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29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7.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r w:rsidRPr="004229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апобігання банкрутства та відновлення платоспроможності комунальних підприємств.</w:t>
      </w:r>
    </w:p>
    <w:p w:rsidR="0054263D" w:rsidRPr="0042291A" w:rsidRDefault="0054263D" w:rsidP="0042291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54263D" w:rsidRPr="005A73AB" w:rsidRDefault="0054263D" w:rsidP="002F13A7">
      <w:pPr>
        <w:pStyle w:val="NoSpacing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4</w:t>
      </w:r>
      <w:r>
        <w:rPr>
          <w:rFonts w:ascii="Times New Roman" w:hAnsi="Times New Roman" w:cs="Times New Roman"/>
          <w:b/>
          <w:bCs/>
          <w:sz w:val="28"/>
          <w:szCs w:val="28"/>
        </w:rPr>
        <w:t>. 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АВДАННЯ ПРОГРАМИ</w:t>
      </w:r>
    </w:p>
    <w:p w:rsidR="0054263D" w:rsidRPr="005A73AB" w:rsidRDefault="0054263D" w:rsidP="002F13A7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4263D" w:rsidRPr="002F13A7" w:rsidRDefault="0054263D" w:rsidP="002F13A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A7">
        <w:rPr>
          <w:rFonts w:ascii="Times New Roman" w:hAnsi="Times New Roman" w:cs="Times New Roman"/>
          <w:sz w:val="28"/>
          <w:szCs w:val="28"/>
        </w:rPr>
        <w:t>Виконання завдань Програми здійснюється за такими основними напрямками:</w:t>
      </w:r>
    </w:p>
    <w:p w:rsidR="0054263D" w:rsidRPr="002F13A7" w:rsidRDefault="0054263D" w:rsidP="002F13A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F13A7">
        <w:rPr>
          <w:rFonts w:ascii="Times New Roman" w:hAnsi="Times New Roman" w:cs="Times New Roman"/>
          <w:sz w:val="28"/>
          <w:szCs w:val="28"/>
          <w:lang w:val="uk-UA"/>
        </w:rPr>
        <w:t>забезпечення беззбиткового, безперебійного функціонування комунальних підприємств Чортківської міської територіальної громади;</w:t>
      </w:r>
    </w:p>
    <w:p w:rsidR="0054263D" w:rsidRPr="002F13A7" w:rsidRDefault="0054263D" w:rsidP="002F13A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A7">
        <w:rPr>
          <w:rFonts w:ascii="Times New Roman" w:hAnsi="Times New Roman" w:cs="Times New Roman"/>
          <w:sz w:val="28"/>
          <w:szCs w:val="28"/>
        </w:rPr>
        <w:t>- спрямування зусиль та потенціалу підприємств на забезпечення високоякісного надання комунальних послуг;</w:t>
      </w:r>
    </w:p>
    <w:p w:rsidR="0054263D" w:rsidRPr="002F13A7" w:rsidRDefault="0054263D" w:rsidP="002F13A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A7">
        <w:rPr>
          <w:rFonts w:ascii="Times New Roman" w:hAnsi="Times New Roman" w:cs="Times New Roman"/>
          <w:sz w:val="28"/>
          <w:szCs w:val="28"/>
        </w:rPr>
        <w:t>- збереження дієздатності підприємств та їх трудового потенціалу;</w:t>
      </w:r>
    </w:p>
    <w:p w:rsidR="0054263D" w:rsidRPr="002F13A7" w:rsidRDefault="0054263D" w:rsidP="002F13A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A7">
        <w:rPr>
          <w:rFonts w:ascii="Times New Roman" w:hAnsi="Times New Roman" w:cs="Times New Roman"/>
          <w:sz w:val="28"/>
          <w:szCs w:val="28"/>
        </w:rPr>
        <w:t>- збільшення обсягів виробництва (надання) послуг;</w:t>
      </w:r>
    </w:p>
    <w:p w:rsidR="0054263D" w:rsidRPr="002F13A7" w:rsidRDefault="0054263D" w:rsidP="002F13A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A7">
        <w:rPr>
          <w:rFonts w:ascii="Times New Roman" w:hAnsi="Times New Roman" w:cs="Times New Roman"/>
          <w:sz w:val="28"/>
          <w:szCs w:val="28"/>
        </w:rPr>
        <w:t>- оздоровлення фінансового стану підприємств, погашення заборгованості по платежах до бюджету</w:t>
      </w:r>
      <w:r w:rsidRPr="002F13A7">
        <w:rPr>
          <w:rStyle w:val="9pt"/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4263D" w:rsidRPr="002F13A7" w:rsidRDefault="0054263D" w:rsidP="002F13A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A7">
        <w:rPr>
          <w:rFonts w:ascii="Times New Roman" w:hAnsi="Times New Roman" w:cs="Times New Roman"/>
          <w:sz w:val="28"/>
          <w:szCs w:val="28"/>
        </w:rPr>
        <w:t>- збереження та підвищення заробітної плати працівникам на рівні законодавчо  встановлених норм, недопущення заборгованості з виплати заробітної плати та за спожиті енергоносії;</w:t>
      </w:r>
    </w:p>
    <w:p w:rsidR="0054263D" w:rsidRPr="007C6B2D" w:rsidRDefault="0054263D" w:rsidP="00357D7F">
      <w:pPr>
        <w:pStyle w:val="NoSpacing"/>
        <w:ind w:firstLine="708"/>
        <w:jc w:val="both"/>
        <w:rPr>
          <w:sz w:val="28"/>
          <w:szCs w:val="28"/>
        </w:rPr>
      </w:pPr>
      <w:r w:rsidRPr="002F13A7">
        <w:rPr>
          <w:rFonts w:ascii="Times New Roman" w:hAnsi="Times New Roman" w:cs="Times New Roman"/>
          <w:sz w:val="28"/>
          <w:szCs w:val="28"/>
        </w:rPr>
        <w:t>- покращення технічного забезпечення діяльності підприємства, якості надання житлово-комунальних послуг, впровадження новітніх технологій виробництва.</w:t>
      </w:r>
    </w:p>
    <w:p w:rsidR="0054263D" w:rsidRPr="003D187A" w:rsidRDefault="0054263D" w:rsidP="00F91871">
      <w:pPr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Пріоритетні завдання Програми</w:t>
      </w:r>
      <w:r w:rsidRPr="003D187A">
        <w:rPr>
          <w:rFonts w:ascii="Times New Roman" w:hAnsi="Times New Roman" w:cs="Times New Roman"/>
          <w:sz w:val="28"/>
          <w:szCs w:val="28"/>
          <w:lang w:val="uk-UA"/>
        </w:rPr>
        <w:t xml:space="preserve"> зазначено у додатку 2.</w:t>
      </w:r>
    </w:p>
    <w:p w:rsidR="0054263D" w:rsidRPr="005A73AB" w:rsidRDefault="0054263D" w:rsidP="00754349">
      <w:pPr>
        <w:pStyle w:val="1"/>
        <w:keepNext/>
        <w:keepLines/>
        <w:shd w:val="clear" w:color="auto" w:fill="auto"/>
        <w:spacing w:line="240" w:lineRule="auto"/>
        <w:jc w:val="center"/>
        <w:rPr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 Ф</w:t>
      </w:r>
      <w:r>
        <w:rPr>
          <w:sz w:val="28"/>
          <w:szCs w:val="28"/>
          <w:lang w:val="uk-UA"/>
        </w:rPr>
        <w:t>ІНАНСУВАННЯ ПРОГРАМИ</w:t>
      </w:r>
    </w:p>
    <w:p w:rsidR="0054263D" w:rsidRDefault="0054263D" w:rsidP="00F91871">
      <w:pPr>
        <w:pStyle w:val="1"/>
        <w:keepNext/>
        <w:keepLines/>
        <w:shd w:val="clear" w:color="auto" w:fill="auto"/>
        <w:spacing w:line="240" w:lineRule="auto"/>
        <w:jc w:val="both"/>
        <w:rPr>
          <w:sz w:val="28"/>
          <w:szCs w:val="28"/>
          <w:lang w:val="uk-UA"/>
        </w:rPr>
      </w:pPr>
    </w:p>
    <w:p w:rsidR="0054263D" w:rsidRPr="00F91871" w:rsidRDefault="0054263D" w:rsidP="00F91871">
      <w:pPr>
        <w:pStyle w:val="1"/>
        <w:keepNext/>
        <w:keepLines/>
        <w:shd w:val="clear" w:color="auto" w:fill="auto"/>
        <w:spacing w:line="240" w:lineRule="auto"/>
        <w:jc w:val="both"/>
        <w:rPr>
          <w:b w:val="0"/>
          <w:bCs w:val="0"/>
        </w:rPr>
      </w:pPr>
      <w:r w:rsidRPr="007C6B2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ab/>
      </w:r>
      <w:r w:rsidRPr="00F91871">
        <w:rPr>
          <w:b w:val="0"/>
          <w:bCs w:val="0"/>
          <w:sz w:val="28"/>
          <w:szCs w:val="28"/>
        </w:rPr>
        <w:t>Фінансування заходів здійснюється за рахунок:</w:t>
      </w:r>
    </w:p>
    <w:p w:rsidR="0054263D" w:rsidRPr="00034B47" w:rsidRDefault="0054263D" w:rsidP="00754349">
      <w:pPr>
        <w:pStyle w:val="BodyText"/>
        <w:widowControl/>
        <w:tabs>
          <w:tab w:val="left" w:pos="735"/>
        </w:tabs>
        <w:autoSpaceDE/>
        <w:autoSpaceDN w:val="0"/>
        <w:spacing w:line="240" w:lineRule="auto"/>
        <w:jc w:val="both"/>
        <w:rPr>
          <w:lang w:val="uk-UA"/>
        </w:rPr>
      </w:pPr>
      <w:r w:rsidRPr="00034B47">
        <w:rPr>
          <w:sz w:val="28"/>
          <w:szCs w:val="28"/>
          <w:lang w:val="uk-UA"/>
        </w:rPr>
        <w:t>-  коштів  бюджету</w:t>
      </w:r>
      <w:r>
        <w:rPr>
          <w:sz w:val="28"/>
          <w:szCs w:val="28"/>
          <w:lang w:val="uk-UA"/>
        </w:rPr>
        <w:t xml:space="preserve"> Чортківської міської територіальної громади</w:t>
      </w:r>
      <w:r w:rsidRPr="00034B47">
        <w:rPr>
          <w:sz w:val="28"/>
          <w:szCs w:val="28"/>
          <w:lang w:val="uk-UA"/>
        </w:rPr>
        <w:t>;</w:t>
      </w:r>
    </w:p>
    <w:p w:rsidR="0054263D" w:rsidRPr="007C6B2D" w:rsidRDefault="0054263D" w:rsidP="00754349">
      <w:pPr>
        <w:pStyle w:val="BodyText"/>
        <w:widowControl/>
        <w:tabs>
          <w:tab w:val="left" w:pos="730"/>
        </w:tabs>
        <w:autoSpaceDE/>
        <w:autoSpaceDN w:val="0"/>
        <w:spacing w:line="240" w:lineRule="auto"/>
        <w:jc w:val="both"/>
      </w:pPr>
      <w:r w:rsidRPr="007C6B2D">
        <w:rPr>
          <w:sz w:val="28"/>
          <w:szCs w:val="28"/>
        </w:rPr>
        <w:t>-  інших джерел, не заборонених чинним законодавством України.</w:t>
      </w:r>
    </w:p>
    <w:p w:rsidR="0054263D" w:rsidRDefault="0054263D" w:rsidP="00034B47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7C6B2D">
        <w:rPr>
          <w:sz w:val="28"/>
          <w:szCs w:val="28"/>
          <w:lang w:val="uk-UA"/>
        </w:rPr>
        <w:t xml:space="preserve">Протягом року обсяг фінансування Програми за рахунок коштів бюджету </w:t>
      </w:r>
      <w:r>
        <w:rPr>
          <w:sz w:val="28"/>
          <w:szCs w:val="28"/>
          <w:lang w:val="uk-UA"/>
        </w:rPr>
        <w:t xml:space="preserve">Чортківської міської територіальної громади </w:t>
      </w:r>
      <w:r w:rsidRPr="007C6B2D">
        <w:rPr>
          <w:sz w:val="28"/>
          <w:szCs w:val="28"/>
          <w:lang w:val="uk-UA"/>
        </w:rPr>
        <w:t xml:space="preserve">може змінюватись відповідно до </w:t>
      </w:r>
    </w:p>
    <w:p w:rsidR="0054263D" w:rsidRPr="007C6B2D" w:rsidRDefault="0054263D" w:rsidP="00BF45AE">
      <w:pPr>
        <w:pStyle w:val="21"/>
        <w:spacing w:after="0" w:line="240" w:lineRule="auto"/>
        <w:jc w:val="both"/>
        <w:rPr>
          <w:lang w:val="uk-UA"/>
        </w:rPr>
      </w:pPr>
      <w:r w:rsidRPr="007C6B2D">
        <w:rPr>
          <w:sz w:val="28"/>
          <w:szCs w:val="28"/>
          <w:lang w:val="uk-UA"/>
        </w:rPr>
        <w:t>рішень міської ради про внесення змін до бюджету на відповідний рік, виходячи з наявного фінансування ресурсу  бюджету</w:t>
      </w:r>
      <w:r w:rsidRPr="00034B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Чортківської міської територіальної громади</w:t>
      </w:r>
      <w:r w:rsidRPr="007C6B2D">
        <w:rPr>
          <w:sz w:val="28"/>
          <w:szCs w:val="28"/>
          <w:lang w:val="uk-UA"/>
        </w:rPr>
        <w:t>.</w:t>
      </w:r>
    </w:p>
    <w:p w:rsidR="0054263D" w:rsidRPr="007C6B2D" w:rsidRDefault="0054263D" w:rsidP="00034B47">
      <w:pPr>
        <w:pStyle w:val="21"/>
        <w:spacing w:after="0" w:line="240" w:lineRule="auto"/>
        <w:ind w:firstLine="708"/>
        <w:jc w:val="both"/>
      </w:pPr>
      <w:r w:rsidRPr="007C6B2D">
        <w:rPr>
          <w:sz w:val="28"/>
          <w:szCs w:val="28"/>
          <w:lang w:val="uk-UA"/>
        </w:rPr>
        <w:t xml:space="preserve">Головним розпорядником коштів за Програмою виступає </w:t>
      </w:r>
      <w:r>
        <w:rPr>
          <w:sz w:val="28"/>
          <w:szCs w:val="28"/>
          <w:lang w:val="uk-UA"/>
        </w:rPr>
        <w:t>Управління комунального господарства Чортківської міської ради</w:t>
      </w:r>
      <w:r w:rsidRPr="007C6B2D">
        <w:rPr>
          <w:sz w:val="28"/>
          <w:szCs w:val="28"/>
          <w:lang w:val="uk-UA"/>
        </w:rPr>
        <w:t xml:space="preserve">. </w:t>
      </w:r>
    </w:p>
    <w:p w:rsidR="0054263D" w:rsidRPr="00034B47" w:rsidRDefault="0054263D" w:rsidP="00034B47">
      <w:pPr>
        <w:pStyle w:val="41"/>
        <w:shd w:val="clear" w:color="auto" w:fill="auto"/>
        <w:spacing w:line="240" w:lineRule="auto"/>
        <w:ind w:firstLine="708"/>
        <w:jc w:val="both"/>
        <w:rPr>
          <w:b w:val="0"/>
          <w:bCs w:val="0"/>
        </w:rPr>
      </w:pPr>
      <w:r w:rsidRPr="007C6B2D">
        <w:rPr>
          <w:b w:val="0"/>
          <w:bCs w:val="0"/>
          <w:sz w:val="28"/>
          <w:szCs w:val="28"/>
        </w:rPr>
        <w:t>Одержувачами коштів  є комунальні</w:t>
      </w:r>
      <w:r>
        <w:rPr>
          <w:b w:val="0"/>
          <w:bCs w:val="0"/>
          <w:sz w:val="28"/>
          <w:szCs w:val="28"/>
          <w:lang w:val="uk-UA"/>
        </w:rPr>
        <w:t xml:space="preserve"> </w:t>
      </w:r>
      <w:r w:rsidRPr="007C6B2D">
        <w:rPr>
          <w:b w:val="0"/>
          <w:bCs w:val="0"/>
          <w:sz w:val="28"/>
          <w:szCs w:val="28"/>
        </w:rPr>
        <w:t xml:space="preserve">підприємства </w:t>
      </w:r>
      <w:r w:rsidRPr="00034B47">
        <w:rPr>
          <w:b w:val="0"/>
          <w:bCs w:val="0"/>
          <w:sz w:val="28"/>
          <w:szCs w:val="28"/>
          <w:lang w:val="uk-UA"/>
        </w:rPr>
        <w:t>Чортківської міської територіальної громади.</w:t>
      </w:r>
    </w:p>
    <w:p w:rsidR="0054263D" w:rsidRDefault="0054263D" w:rsidP="005A73AB">
      <w:pPr>
        <w:pStyle w:val="21"/>
        <w:spacing w:after="0" w:line="240" w:lineRule="auto"/>
        <w:ind w:firstLine="708"/>
        <w:jc w:val="both"/>
        <w:rPr>
          <w:lang w:val="uk-UA"/>
        </w:rPr>
      </w:pPr>
      <w:r w:rsidRPr="00F91871">
        <w:rPr>
          <w:sz w:val="28"/>
          <w:szCs w:val="28"/>
          <w:lang w:val="uk-UA"/>
        </w:rPr>
        <w:t>Фінансова підтримка за рахунок бюджетних коштів може</w:t>
      </w:r>
      <w:r w:rsidRPr="007C6B2D">
        <w:rPr>
          <w:sz w:val="28"/>
          <w:szCs w:val="28"/>
          <w:lang w:val="uk-UA"/>
        </w:rPr>
        <w:t xml:space="preserve"> надаватися на безповоротній основі комунальним підприємствам, засновником яких є Чортківська міська рада. Фінансова підтримка надається в межах бюджетних призначень, встановлених рішенням міської ради про бюджет </w:t>
      </w:r>
      <w:r>
        <w:rPr>
          <w:sz w:val="28"/>
          <w:szCs w:val="28"/>
          <w:lang w:val="uk-UA"/>
        </w:rPr>
        <w:t xml:space="preserve">Чортківської міської територіальної громади </w:t>
      </w:r>
      <w:r w:rsidRPr="007C6B2D">
        <w:rPr>
          <w:sz w:val="28"/>
          <w:szCs w:val="28"/>
          <w:lang w:val="uk-UA"/>
        </w:rPr>
        <w:t>на відповідний рік за цією Програмою, та в межах надходжень до бюджету</w:t>
      </w:r>
      <w:r w:rsidRPr="00034B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Чортківської міської територіальної громади</w:t>
      </w:r>
      <w:r w:rsidRPr="007C6B2D"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 xml:space="preserve">   </w:t>
      </w:r>
      <w:r w:rsidRPr="007C6B2D">
        <w:rPr>
          <w:sz w:val="28"/>
          <w:szCs w:val="28"/>
          <w:lang w:val="uk-UA"/>
        </w:rPr>
        <w:t>Фінансова підтримка може виділятися на покриття (відшкодування) поточних витрат комунальних підприємств, які виникають в процесі господарської діяльності, напрямок якої відповідає меті і завданням цієї Програми, у разі якщо такі витрати не покриваються доходами підприємства.</w:t>
      </w:r>
      <w:r>
        <w:rPr>
          <w:lang w:val="uk-UA"/>
        </w:rPr>
        <w:t xml:space="preserve">     </w:t>
      </w:r>
    </w:p>
    <w:p w:rsidR="0054263D" w:rsidRPr="00034B47" w:rsidRDefault="0054263D" w:rsidP="00F91871">
      <w:pPr>
        <w:pStyle w:val="21"/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    </w:t>
      </w:r>
      <w:r w:rsidRPr="007C6B2D">
        <w:rPr>
          <w:sz w:val="28"/>
          <w:szCs w:val="28"/>
          <w:lang w:val="uk-UA"/>
        </w:rPr>
        <w:t xml:space="preserve"> Не підлягають забезпеченню за рахунок коштів бюджету </w:t>
      </w:r>
      <w:r>
        <w:rPr>
          <w:sz w:val="28"/>
          <w:szCs w:val="28"/>
          <w:lang w:val="uk-UA"/>
        </w:rPr>
        <w:t xml:space="preserve">Чортківської міської територіальної громади </w:t>
      </w:r>
      <w:r w:rsidRPr="007C6B2D">
        <w:rPr>
          <w:sz w:val="28"/>
          <w:szCs w:val="28"/>
          <w:lang w:val="uk-UA"/>
        </w:rPr>
        <w:t xml:space="preserve">витрати комунальних підприємств: </w:t>
      </w:r>
    </w:p>
    <w:p w:rsidR="0054263D" w:rsidRPr="007C6B2D" w:rsidRDefault="0054263D" w:rsidP="00034B47">
      <w:pPr>
        <w:pStyle w:val="21"/>
        <w:spacing w:after="0" w:line="240" w:lineRule="auto"/>
        <w:ind w:firstLine="708"/>
        <w:jc w:val="both"/>
      </w:pPr>
      <w:r w:rsidRPr="007C6B2D">
        <w:rPr>
          <w:sz w:val="28"/>
          <w:szCs w:val="28"/>
          <w:lang w:val="uk-UA"/>
        </w:rPr>
        <w:t>- на премії та інші стимулюючі виплати, передбачені колективними договорами;</w:t>
      </w:r>
    </w:p>
    <w:p w:rsidR="0054263D" w:rsidRPr="007C6B2D" w:rsidRDefault="0054263D" w:rsidP="00034B47">
      <w:pPr>
        <w:pStyle w:val="21"/>
        <w:spacing w:after="0" w:line="240" w:lineRule="auto"/>
        <w:ind w:firstLine="708"/>
        <w:jc w:val="both"/>
      </w:pPr>
      <w:r w:rsidRPr="007C6B2D">
        <w:rPr>
          <w:sz w:val="28"/>
          <w:szCs w:val="28"/>
          <w:lang w:val="uk-UA"/>
        </w:rPr>
        <w:t xml:space="preserve">- на відрахування профспілковим організаціям для проведення культурно-масової і фізкультурної роботи; </w:t>
      </w:r>
    </w:p>
    <w:p w:rsidR="0054263D" w:rsidRPr="007C6B2D" w:rsidRDefault="0054263D" w:rsidP="00034B47">
      <w:pPr>
        <w:pStyle w:val="21"/>
        <w:spacing w:after="0" w:line="240" w:lineRule="auto"/>
        <w:ind w:firstLine="708"/>
        <w:jc w:val="both"/>
      </w:pPr>
      <w:r w:rsidRPr="007C6B2D">
        <w:rPr>
          <w:sz w:val="28"/>
          <w:szCs w:val="28"/>
          <w:lang w:val="uk-UA"/>
        </w:rPr>
        <w:t xml:space="preserve">- на надання спонсорської і благодійної допомоги; </w:t>
      </w:r>
    </w:p>
    <w:p w:rsidR="0054263D" w:rsidRDefault="0054263D" w:rsidP="00034B47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7C6B2D">
        <w:rPr>
          <w:sz w:val="28"/>
          <w:szCs w:val="28"/>
          <w:lang w:val="uk-UA"/>
        </w:rPr>
        <w:t>- на інші непродуктивні витрати, які безпосередньо не пов’язані із основним напрямком діяльності підприємства, який передбачений Статутом підприємства та відповідає меті і завданням Програми.</w:t>
      </w:r>
    </w:p>
    <w:p w:rsidR="0054263D" w:rsidRDefault="0054263D" w:rsidP="00F91871">
      <w:pPr>
        <w:pStyle w:val="BodyText"/>
        <w:spacing w:line="240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  <w:r w:rsidRPr="003D187A">
        <w:rPr>
          <w:sz w:val="28"/>
          <w:szCs w:val="28"/>
          <w:lang w:val="uk-UA"/>
        </w:rPr>
        <w:t>Фінансування заходів здійснюється за рахунок</w:t>
      </w:r>
      <w:r>
        <w:rPr>
          <w:lang w:val="uk-UA"/>
        </w:rPr>
        <w:t xml:space="preserve"> </w:t>
      </w:r>
      <w:r w:rsidRPr="003D187A">
        <w:rPr>
          <w:sz w:val="28"/>
          <w:szCs w:val="28"/>
          <w:lang w:val="uk-UA"/>
        </w:rPr>
        <w:t>коштів бюджету</w:t>
      </w:r>
      <w:r>
        <w:rPr>
          <w:sz w:val="28"/>
          <w:szCs w:val="28"/>
          <w:lang w:val="uk-UA"/>
        </w:rPr>
        <w:t xml:space="preserve"> Чортківської міської територіальної громади  згідно додатку 1.</w:t>
      </w:r>
    </w:p>
    <w:p w:rsidR="0054263D" w:rsidRPr="003D187A" w:rsidRDefault="0054263D" w:rsidP="00F91871">
      <w:pPr>
        <w:pStyle w:val="BodyText"/>
        <w:spacing w:line="240" w:lineRule="auto"/>
        <w:jc w:val="both"/>
        <w:rPr>
          <w:lang w:val="uk-UA"/>
        </w:rPr>
      </w:pPr>
    </w:p>
    <w:p w:rsidR="0054263D" w:rsidRDefault="0054263D" w:rsidP="00F91871">
      <w:pPr>
        <w:pStyle w:val="1"/>
        <w:shd w:val="clear" w:color="auto" w:fill="auto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6.СТРОКИ ВИКОНАННЯ ПРОГРАМИ</w:t>
      </w:r>
    </w:p>
    <w:p w:rsidR="0054263D" w:rsidRPr="00F91871" w:rsidRDefault="0054263D" w:rsidP="00F91871">
      <w:pPr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Дія П</w:t>
      </w:r>
      <w:r w:rsidRPr="003D187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рограми поширюється на 2021-2023 роки.</w:t>
      </w:r>
    </w:p>
    <w:p w:rsidR="0054263D" w:rsidRDefault="0054263D" w:rsidP="0082643E">
      <w:pPr>
        <w:pStyle w:val="21"/>
        <w:spacing w:after="0" w:line="240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7</w:t>
      </w:r>
      <w:r w:rsidRPr="007C6B2D">
        <w:rPr>
          <w:b/>
          <w:bCs/>
          <w:sz w:val="28"/>
          <w:szCs w:val="28"/>
          <w:lang w:val="uk-UA"/>
        </w:rPr>
        <w:t>. О</w:t>
      </w:r>
      <w:r>
        <w:rPr>
          <w:b/>
          <w:bCs/>
          <w:sz w:val="28"/>
          <w:szCs w:val="28"/>
          <w:lang w:val="uk-UA"/>
        </w:rPr>
        <w:t>ЧІКУВАНІ РЕЗУЛЬТАТИ</w:t>
      </w:r>
      <w:r w:rsidRPr="007C6B2D">
        <w:rPr>
          <w:b/>
          <w:bCs/>
          <w:sz w:val="28"/>
          <w:szCs w:val="28"/>
          <w:lang w:val="uk-UA"/>
        </w:rPr>
        <w:t xml:space="preserve"> </w:t>
      </w:r>
    </w:p>
    <w:p w:rsidR="0054263D" w:rsidRPr="007C6B2D" w:rsidRDefault="0054263D" w:rsidP="00754349">
      <w:pPr>
        <w:pStyle w:val="21"/>
        <w:spacing w:after="0" w:line="240" w:lineRule="auto"/>
        <w:jc w:val="center"/>
      </w:pPr>
    </w:p>
    <w:p w:rsidR="0054263D" w:rsidRPr="00034B47" w:rsidRDefault="0054263D" w:rsidP="00F918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34B47">
        <w:rPr>
          <w:rFonts w:ascii="Times New Roman" w:hAnsi="Times New Roman" w:cs="Times New Roman"/>
          <w:sz w:val="28"/>
          <w:szCs w:val="28"/>
        </w:rPr>
        <w:t xml:space="preserve">Виконання Програми дозволить: </w:t>
      </w:r>
    </w:p>
    <w:p w:rsidR="0054263D" w:rsidRPr="00034B47" w:rsidRDefault="0054263D" w:rsidP="0083201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B47">
        <w:rPr>
          <w:rFonts w:ascii="Times New Roman" w:hAnsi="Times New Roman" w:cs="Times New Roman"/>
          <w:sz w:val="28"/>
          <w:szCs w:val="28"/>
          <w:lang w:val="uk-UA"/>
        </w:rPr>
        <w:t>- створити умови для стабільної і беззбиткової роботи комунальних підприємств при здійсненні своєї господарської діяльності;</w:t>
      </w:r>
    </w:p>
    <w:p w:rsidR="0054263D" w:rsidRPr="00034B47" w:rsidRDefault="0054263D" w:rsidP="008320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val="uk-UA"/>
        </w:rPr>
        <w:t>суттєво</w:t>
      </w:r>
      <w:r w:rsidRPr="00034B47">
        <w:rPr>
          <w:rFonts w:ascii="Times New Roman" w:hAnsi="Times New Roman" w:cs="Times New Roman"/>
          <w:sz w:val="28"/>
          <w:szCs w:val="28"/>
        </w:rPr>
        <w:t xml:space="preserve"> покращити якість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надання</w:t>
      </w:r>
      <w:r w:rsidRPr="00034B47">
        <w:rPr>
          <w:rFonts w:ascii="Times New Roman" w:hAnsi="Times New Roman" w:cs="Times New Roman"/>
          <w:sz w:val="28"/>
          <w:szCs w:val="28"/>
        </w:rPr>
        <w:t xml:space="preserve"> житлово-комунальних послуг;</w:t>
      </w:r>
    </w:p>
    <w:p w:rsidR="0054263D" w:rsidRPr="00034B47" w:rsidRDefault="0054263D" w:rsidP="008320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34B47">
        <w:rPr>
          <w:rFonts w:ascii="Times New Roman" w:hAnsi="Times New Roman" w:cs="Times New Roman"/>
          <w:sz w:val="28"/>
          <w:szCs w:val="28"/>
        </w:rPr>
        <w:t xml:space="preserve">-  забезпечити цілодобове водопостачання </w:t>
      </w:r>
      <w:r w:rsidRPr="00034B47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034B47">
        <w:rPr>
          <w:rFonts w:ascii="Times New Roman" w:hAnsi="Times New Roman" w:cs="Times New Roman"/>
          <w:sz w:val="28"/>
          <w:szCs w:val="28"/>
        </w:rPr>
        <w:t>;</w:t>
      </w:r>
    </w:p>
    <w:p w:rsidR="0054263D" w:rsidRPr="003D2A56" w:rsidRDefault="0054263D" w:rsidP="003D2A5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B47">
        <w:rPr>
          <w:rFonts w:ascii="Times New Roman" w:hAnsi="Times New Roman" w:cs="Times New Roman"/>
          <w:sz w:val="28"/>
          <w:szCs w:val="28"/>
        </w:rPr>
        <w:t>- підвищити якісні і кількісні показники наданих підприємствами комунальної власності послуг з утримання будинків і споруд та прибудинкових територій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263D" w:rsidRPr="00034B47" w:rsidRDefault="0054263D" w:rsidP="008320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34B47">
        <w:rPr>
          <w:rFonts w:ascii="Times New Roman" w:hAnsi="Times New Roman" w:cs="Times New Roman"/>
          <w:sz w:val="28"/>
          <w:szCs w:val="28"/>
        </w:rPr>
        <w:t xml:space="preserve">- зменшити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затрати на енергоносії для </w:t>
      </w:r>
      <w:r w:rsidRPr="00034B47">
        <w:rPr>
          <w:rFonts w:ascii="Times New Roman" w:hAnsi="Times New Roman" w:cs="Times New Roman"/>
          <w:sz w:val="28"/>
          <w:szCs w:val="28"/>
        </w:rPr>
        <w:t>виробничих процесів, що в свою чергу дозволить знизити тарифи на надання послуг;</w:t>
      </w:r>
    </w:p>
    <w:p w:rsidR="0054263D" w:rsidRPr="00034B47" w:rsidRDefault="0054263D" w:rsidP="008320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34B47">
        <w:rPr>
          <w:rFonts w:ascii="Times New Roman" w:hAnsi="Times New Roman" w:cs="Times New Roman"/>
          <w:sz w:val="28"/>
          <w:szCs w:val="28"/>
        </w:rPr>
        <w:t>- покращити екологічну та епідеміологічну обстановку в місті;</w:t>
      </w:r>
    </w:p>
    <w:p w:rsidR="0054263D" w:rsidRPr="00034B47" w:rsidRDefault="0054263D" w:rsidP="008320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34B47">
        <w:rPr>
          <w:rFonts w:ascii="Times New Roman" w:hAnsi="Times New Roman" w:cs="Times New Roman"/>
          <w:sz w:val="28"/>
          <w:szCs w:val="28"/>
        </w:rPr>
        <w:t>- підвищити комфортність умов проживання населення та запобігти погіршенню життя громадян.</w:t>
      </w:r>
    </w:p>
    <w:p w:rsidR="0054263D" w:rsidRPr="00034B47" w:rsidRDefault="0054263D" w:rsidP="008320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34B47">
        <w:rPr>
          <w:rFonts w:ascii="Times New Roman" w:hAnsi="Times New Roman" w:cs="Times New Roman"/>
          <w:sz w:val="28"/>
          <w:szCs w:val="28"/>
        </w:rPr>
        <w:t>- забезпечити своєчасні розрахунки комунальних підприємств з бюджетами всіх рівнів;</w:t>
      </w:r>
    </w:p>
    <w:p w:rsidR="0054263D" w:rsidRPr="00034B47" w:rsidRDefault="0054263D" w:rsidP="008320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34B47">
        <w:rPr>
          <w:rFonts w:ascii="Times New Roman" w:hAnsi="Times New Roman" w:cs="Times New Roman"/>
          <w:sz w:val="28"/>
          <w:szCs w:val="28"/>
        </w:rPr>
        <w:t>- забезпечити своєчасну та в повному обсязі виплату заробітної плати та нарахувань на неї;</w:t>
      </w:r>
    </w:p>
    <w:p w:rsidR="0054263D" w:rsidRPr="00034B47" w:rsidRDefault="0054263D" w:rsidP="008320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34B47">
        <w:rPr>
          <w:rFonts w:ascii="Times New Roman" w:hAnsi="Times New Roman" w:cs="Times New Roman"/>
          <w:sz w:val="28"/>
          <w:szCs w:val="28"/>
        </w:rPr>
        <w:t>- забезпечити своєчасність розрахунків за енергоносії.</w:t>
      </w:r>
    </w:p>
    <w:p w:rsidR="0054263D" w:rsidRPr="00034B47" w:rsidRDefault="0054263D" w:rsidP="00034B4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4263D" w:rsidRPr="007C6B2D" w:rsidRDefault="0054263D" w:rsidP="00754349">
      <w:pPr>
        <w:pStyle w:val="1"/>
        <w:keepNext/>
        <w:keepLines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54263D" w:rsidRDefault="0054263D" w:rsidP="00604D64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 міської ради                                                             Ярослав ДЗИНДРА</w:t>
      </w:r>
    </w:p>
    <w:p w:rsidR="0054263D" w:rsidRPr="00604D64" w:rsidRDefault="0054263D" w:rsidP="00754349">
      <w:pPr>
        <w:pStyle w:val="BodyText"/>
        <w:tabs>
          <w:tab w:val="left" w:pos="6384"/>
        </w:tabs>
        <w:spacing w:line="240" w:lineRule="auto"/>
        <w:ind w:left="1080"/>
        <w:jc w:val="both"/>
        <w:rPr>
          <w:b/>
          <w:bCs/>
          <w:sz w:val="28"/>
          <w:szCs w:val="28"/>
          <w:lang w:val="uk-UA"/>
        </w:rPr>
      </w:pPr>
    </w:p>
    <w:p w:rsidR="0054263D" w:rsidRPr="007C6B2D" w:rsidRDefault="0054263D" w:rsidP="00754349">
      <w:pPr>
        <w:pStyle w:val="BodyText"/>
        <w:tabs>
          <w:tab w:val="left" w:pos="6384"/>
        </w:tabs>
        <w:spacing w:line="240" w:lineRule="auto"/>
        <w:ind w:left="108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54263D" w:rsidRPr="007C6B2D" w:rsidRDefault="0054263D" w:rsidP="00754349">
      <w:pPr>
        <w:pStyle w:val="BodyText"/>
        <w:tabs>
          <w:tab w:val="left" w:pos="6384"/>
        </w:tabs>
        <w:spacing w:line="240" w:lineRule="auto"/>
        <w:ind w:left="1080"/>
        <w:jc w:val="both"/>
        <w:rPr>
          <w:b/>
          <w:bCs/>
          <w:sz w:val="28"/>
          <w:szCs w:val="28"/>
        </w:rPr>
      </w:pPr>
    </w:p>
    <w:p w:rsidR="0054263D" w:rsidRPr="007C6B2D" w:rsidRDefault="0054263D" w:rsidP="00754349">
      <w:pPr>
        <w:pStyle w:val="BodyText"/>
        <w:tabs>
          <w:tab w:val="left" w:pos="6384"/>
        </w:tabs>
        <w:spacing w:line="240" w:lineRule="auto"/>
        <w:ind w:left="1080"/>
        <w:jc w:val="both"/>
        <w:rPr>
          <w:b/>
          <w:bCs/>
          <w:sz w:val="28"/>
          <w:szCs w:val="28"/>
        </w:rPr>
      </w:pPr>
    </w:p>
    <w:p w:rsidR="0054263D" w:rsidRPr="007C6B2D" w:rsidRDefault="0054263D" w:rsidP="00754349">
      <w:pPr>
        <w:pStyle w:val="BodyText"/>
        <w:tabs>
          <w:tab w:val="left" w:pos="6384"/>
        </w:tabs>
        <w:spacing w:line="240" w:lineRule="auto"/>
        <w:ind w:left="1080"/>
        <w:jc w:val="both"/>
        <w:rPr>
          <w:b/>
          <w:bCs/>
          <w:sz w:val="28"/>
          <w:szCs w:val="28"/>
        </w:rPr>
      </w:pPr>
    </w:p>
    <w:p w:rsidR="0054263D" w:rsidRPr="007C6B2D" w:rsidRDefault="0054263D" w:rsidP="00754349">
      <w:pPr>
        <w:pStyle w:val="BodyText"/>
        <w:tabs>
          <w:tab w:val="left" w:pos="6384"/>
        </w:tabs>
        <w:spacing w:line="240" w:lineRule="auto"/>
        <w:ind w:left="1080"/>
        <w:jc w:val="both"/>
        <w:rPr>
          <w:b/>
          <w:bCs/>
          <w:sz w:val="28"/>
          <w:szCs w:val="28"/>
        </w:rPr>
      </w:pPr>
    </w:p>
    <w:p w:rsidR="0054263D" w:rsidRPr="007C6B2D" w:rsidRDefault="0054263D" w:rsidP="00754349">
      <w:pPr>
        <w:pStyle w:val="BodyText"/>
        <w:tabs>
          <w:tab w:val="left" w:pos="6384"/>
        </w:tabs>
        <w:spacing w:line="240" w:lineRule="auto"/>
        <w:ind w:left="1080"/>
        <w:jc w:val="both"/>
        <w:rPr>
          <w:b/>
          <w:bCs/>
          <w:sz w:val="28"/>
          <w:szCs w:val="28"/>
        </w:rPr>
      </w:pPr>
    </w:p>
    <w:p w:rsidR="0054263D" w:rsidRPr="007C6B2D" w:rsidRDefault="0054263D" w:rsidP="00754349">
      <w:pPr>
        <w:pStyle w:val="BodyText"/>
        <w:tabs>
          <w:tab w:val="left" w:pos="6384"/>
        </w:tabs>
        <w:spacing w:line="240" w:lineRule="auto"/>
        <w:ind w:left="1080"/>
        <w:jc w:val="both"/>
        <w:rPr>
          <w:b/>
          <w:bCs/>
          <w:sz w:val="28"/>
          <w:szCs w:val="28"/>
        </w:rPr>
      </w:pPr>
    </w:p>
    <w:p w:rsidR="0054263D" w:rsidRPr="007C6B2D" w:rsidRDefault="0054263D" w:rsidP="00754349">
      <w:pPr>
        <w:pStyle w:val="BodyText"/>
        <w:tabs>
          <w:tab w:val="left" w:pos="6384"/>
        </w:tabs>
        <w:spacing w:line="240" w:lineRule="auto"/>
        <w:ind w:left="1080"/>
        <w:jc w:val="both"/>
        <w:rPr>
          <w:b/>
          <w:bCs/>
          <w:sz w:val="28"/>
          <w:szCs w:val="28"/>
        </w:rPr>
      </w:pPr>
    </w:p>
    <w:p w:rsidR="0054263D" w:rsidRPr="007C6B2D" w:rsidRDefault="0054263D" w:rsidP="00754349">
      <w:pPr>
        <w:pStyle w:val="BodyText"/>
        <w:tabs>
          <w:tab w:val="left" w:pos="6384"/>
        </w:tabs>
        <w:spacing w:line="240" w:lineRule="auto"/>
        <w:ind w:left="1080"/>
        <w:jc w:val="both"/>
        <w:rPr>
          <w:b/>
          <w:bCs/>
          <w:sz w:val="28"/>
          <w:szCs w:val="28"/>
        </w:rPr>
      </w:pPr>
    </w:p>
    <w:p w:rsidR="0054263D" w:rsidRPr="007C6B2D" w:rsidRDefault="0054263D" w:rsidP="00754349">
      <w:pPr>
        <w:pStyle w:val="BodyText"/>
        <w:tabs>
          <w:tab w:val="left" w:pos="6384"/>
        </w:tabs>
        <w:spacing w:line="240" w:lineRule="auto"/>
        <w:ind w:left="1080"/>
        <w:jc w:val="both"/>
        <w:rPr>
          <w:b/>
          <w:bCs/>
          <w:sz w:val="28"/>
          <w:szCs w:val="28"/>
        </w:rPr>
      </w:pPr>
    </w:p>
    <w:p w:rsidR="0054263D" w:rsidRPr="007C6B2D" w:rsidRDefault="0054263D" w:rsidP="00754349">
      <w:pPr>
        <w:pStyle w:val="BodyText"/>
        <w:tabs>
          <w:tab w:val="left" w:pos="6384"/>
        </w:tabs>
        <w:spacing w:line="240" w:lineRule="auto"/>
        <w:ind w:left="1080"/>
        <w:jc w:val="both"/>
        <w:rPr>
          <w:b/>
          <w:bCs/>
          <w:sz w:val="28"/>
          <w:szCs w:val="28"/>
        </w:rPr>
      </w:pPr>
    </w:p>
    <w:p w:rsidR="0054263D" w:rsidRPr="007C6B2D" w:rsidRDefault="0054263D" w:rsidP="00754349">
      <w:pPr>
        <w:pStyle w:val="BodyText"/>
        <w:tabs>
          <w:tab w:val="left" w:pos="6384"/>
        </w:tabs>
        <w:spacing w:line="240" w:lineRule="auto"/>
        <w:ind w:left="1080"/>
        <w:jc w:val="both"/>
        <w:rPr>
          <w:b/>
          <w:bCs/>
          <w:sz w:val="28"/>
          <w:szCs w:val="28"/>
        </w:rPr>
      </w:pPr>
    </w:p>
    <w:p w:rsidR="0054263D" w:rsidRPr="007C6B2D" w:rsidRDefault="0054263D" w:rsidP="00754349">
      <w:pPr>
        <w:pStyle w:val="BodyText"/>
        <w:tabs>
          <w:tab w:val="left" w:pos="6384"/>
        </w:tabs>
        <w:spacing w:line="240" w:lineRule="auto"/>
        <w:ind w:left="1080"/>
        <w:jc w:val="both"/>
        <w:rPr>
          <w:b/>
          <w:bCs/>
          <w:sz w:val="28"/>
          <w:szCs w:val="28"/>
        </w:rPr>
      </w:pPr>
    </w:p>
    <w:p w:rsidR="0054263D" w:rsidRPr="007C6B2D" w:rsidRDefault="0054263D" w:rsidP="00754349">
      <w:pPr>
        <w:pStyle w:val="BodyText"/>
        <w:tabs>
          <w:tab w:val="left" w:pos="6384"/>
        </w:tabs>
        <w:spacing w:line="240" w:lineRule="auto"/>
        <w:ind w:left="1080"/>
        <w:jc w:val="both"/>
        <w:rPr>
          <w:b/>
          <w:bCs/>
          <w:sz w:val="28"/>
          <w:szCs w:val="28"/>
        </w:rPr>
      </w:pPr>
    </w:p>
    <w:p w:rsidR="0054263D" w:rsidRPr="007C6B2D" w:rsidRDefault="0054263D" w:rsidP="00754349">
      <w:pPr>
        <w:pStyle w:val="BodyText"/>
        <w:tabs>
          <w:tab w:val="left" w:pos="6384"/>
        </w:tabs>
        <w:spacing w:line="240" w:lineRule="auto"/>
        <w:ind w:left="1080"/>
        <w:jc w:val="both"/>
        <w:rPr>
          <w:b/>
          <w:bCs/>
          <w:sz w:val="28"/>
          <w:szCs w:val="28"/>
        </w:rPr>
      </w:pPr>
    </w:p>
    <w:p w:rsidR="0054263D" w:rsidRPr="007C6B2D" w:rsidRDefault="0054263D" w:rsidP="00754349">
      <w:pPr>
        <w:pStyle w:val="BodyText"/>
        <w:tabs>
          <w:tab w:val="left" w:pos="6384"/>
        </w:tabs>
        <w:spacing w:line="240" w:lineRule="auto"/>
        <w:ind w:left="1080"/>
        <w:jc w:val="both"/>
        <w:rPr>
          <w:b/>
          <w:bCs/>
          <w:sz w:val="28"/>
          <w:szCs w:val="28"/>
        </w:rPr>
      </w:pPr>
    </w:p>
    <w:p w:rsidR="0054263D" w:rsidRPr="007C6B2D" w:rsidRDefault="0054263D" w:rsidP="00754349">
      <w:pPr>
        <w:pStyle w:val="BodyText"/>
        <w:tabs>
          <w:tab w:val="left" w:pos="6384"/>
        </w:tabs>
        <w:spacing w:line="240" w:lineRule="auto"/>
        <w:ind w:left="1080"/>
        <w:jc w:val="both"/>
        <w:rPr>
          <w:b/>
          <w:bCs/>
          <w:sz w:val="28"/>
          <w:szCs w:val="28"/>
        </w:rPr>
      </w:pPr>
    </w:p>
    <w:p w:rsidR="0054263D" w:rsidRPr="007C6B2D" w:rsidRDefault="0054263D" w:rsidP="00754349">
      <w:pPr>
        <w:pStyle w:val="BodyText"/>
        <w:tabs>
          <w:tab w:val="left" w:pos="6384"/>
        </w:tabs>
        <w:spacing w:line="240" w:lineRule="auto"/>
        <w:ind w:left="1080"/>
        <w:jc w:val="both"/>
        <w:rPr>
          <w:b/>
          <w:bCs/>
          <w:sz w:val="28"/>
          <w:szCs w:val="28"/>
        </w:rPr>
      </w:pPr>
    </w:p>
    <w:p w:rsidR="0054263D" w:rsidRPr="007C6B2D" w:rsidRDefault="0054263D" w:rsidP="00754349">
      <w:pPr>
        <w:pStyle w:val="BodyText"/>
        <w:tabs>
          <w:tab w:val="left" w:pos="6384"/>
        </w:tabs>
        <w:spacing w:line="240" w:lineRule="auto"/>
        <w:ind w:left="1080"/>
        <w:jc w:val="both"/>
        <w:rPr>
          <w:b/>
          <w:bCs/>
          <w:sz w:val="28"/>
          <w:szCs w:val="28"/>
        </w:rPr>
      </w:pPr>
    </w:p>
    <w:p w:rsidR="0054263D" w:rsidRPr="007C6B2D" w:rsidRDefault="0054263D" w:rsidP="00754349">
      <w:pPr>
        <w:rPr>
          <w:rFonts w:ascii="Times New Roman" w:hAnsi="Times New Roman" w:cs="Times New Roman"/>
          <w:lang w:val="uk-UA"/>
        </w:rPr>
        <w:sectPr w:rsidR="0054263D" w:rsidRPr="007C6B2D" w:rsidSect="00BF45AE">
          <w:pgSz w:w="11906" w:h="16838"/>
          <w:pgMar w:top="709" w:right="566" w:bottom="567" w:left="1701" w:header="708" w:footer="708" w:gutter="0"/>
          <w:cols w:space="720"/>
        </w:sectPr>
      </w:pPr>
    </w:p>
    <w:p w:rsidR="0054263D" w:rsidRDefault="0054263D" w:rsidP="00D3330A">
      <w:pPr>
        <w:pStyle w:val="NoSpacing"/>
        <w:ind w:left="11328"/>
        <w:rPr>
          <w:rFonts w:ascii="Times New Roman" w:hAnsi="Times New Roman" w:cs="Times New Roman"/>
          <w:lang w:val="uk-UA"/>
        </w:rPr>
      </w:pPr>
    </w:p>
    <w:p w:rsidR="0054263D" w:rsidRDefault="0054263D" w:rsidP="00D3330A">
      <w:pPr>
        <w:pStyle w:val="NoSpacing"/>
        <w:ind w:left="11328"/>
        <w:rPr>
          <w:rFonts w:ascii="Times New Roman" w:hAnsi="Times New Roman" w:cs="Times New Roman"/>
          <w:lang w:val="uk-UA"/>
        </w:rPr>
      </w:pPr>
    </w:p>
    <w:p w:rsidR="0054263D" w:rsidRPr="00810655" w:rsidRDefault="0054263D" w:rsidP="00C34ECC">
      <w:pPr>
        <w:pStyle w:val="NoSpacing"/>
        <w:ind w:left="11328"/>
        <w:rPr>
          <w:rFonts w:ascii="Times New Roman" w:hAnsi="Times New Roman" w:cs="Times New Roman"/>
          <w:lang w:val="uk-UA"/>
        </w:rPr>
      </w:pPr>
      <w:r w:rsidRPr="00810655">
        <w:rPr>
          <w:rFonts w:ascii="Times New Roman" w:hAnsi="Times New Roman" w:cs="Times New Roman"/>
          <w:lang w:val="uk-UA"/>
        </w:rPr>
        <w:t>Додаток 1</w:t>
      </w:r>
    </w:p>
    <w:p w:rsidR="0054263D" w:rsidRPr="00810655" w:rsidRDefault="0054263D" w:rsidP="00C34ECC">
      <w:pPr>
        <w:pStyle w:val="NoSpacing"/>
        <w:ind w:left="11328"/>
        <w:rPr>
          <w:rFonts w:ascii="Times New Roman" w:eastAsia="Batang" w:hAnsi="Times New Roman" w:cs="Times New Roman"/>
          <w:lang w:val="uk-UA"/>
        </w:rPr>
      </w:pPr>
      <w:r w:rsidRPr="00810655">
        <w:rPr>
          <w:rFonts w:ascii="Times New Roman" w:hAnsi="Times New Roman" w:cs="Times New Roman"/>
          <w:lang w:val="uk-UA"/>
        </w:rPr>
        <w:t xml:space="preserve">до </w:t>
      </w:r>
      <w:r w:rsidRPr="00810655">
        <w:rPr>
          <w:rFonts w:ascii="Times New Roman" w:eastAsia="Batang" w:hAnsi="Times New Roman" w:cs="Times New Roman"/>
          <w:lang w:val="uk-UA"/>
        </w:rPr>
        <w:t>Програми фінансової підтримки комунальних підприємств</w:t>
      </w:r>
    </w:p>
    <w:p w:rsidR="0054263D" w:rsidRPr="00810655" w:rsidRDefault="0054263D" w:rsidP="00C34ECC">
      <w:pPr>
        <w:pStyle w:val="NoSpacing"/>
        <w:ind w:left="11328"/>
        <w:rPr>
          <w:rFonts w:ascii="Times New Roman" w:eastAsia="Batang" w:hAnsi="Times New Roman" w:cs="Times New Roman"/>
          <w:lang w:val="uk-UA"/>
        </w:rPr>
      </w:pPr>
      <w:r w:rsidRPr="00810655">
        <w:rPr>
          <w:rFonts w:ascii="Times New Roman" w:eastAsia="Batang" w:hAnsi="Times New Roman" w:cs="Times New Roman"/>
          <w:lang w:val="uk-UA"/>
        </w:rPr>
        <w:t xml:space="preserve"> Чортківської міської територіальної </w:t>
      </w:r>
    </w:p>
    <w:p w:rsidR="0054263D" w:rsidRPr="00810655" w:rsidRDefault="0054263D" w:rsidP="00C34ECC">
      <w:pPr>
        <w:pStyle w:val="NoSpacing"/>
        <w:ind w:left="11328"/>
        <w:rPr>
          <w:rFonts w:ascii="Times New Roman" w:hAnsi="Times New Roman" w:cs="Times New Roman"/>
          <w:sz w:val="28"/>
          <w:szCs w:val="28"/>
        </w:rPr>
      </w:pPr>
      <w:r w:rsidRPr="00810655">
        <w:rPr>
          <w:rFonts w:ascii="Times New Roman" w:eastAsia="Batang" w:hAnsi="Times New Roman" w:cs="Times New Roman"/>
          <w:lang w:val="uk-UA"/>
        </w:rPr>
        <w:t>громади  на 2021-2023 роки</w:t>
      </w:r>
    </w:p>
    <w:p w:rsidR="0054263D" w:rsidRPr="00C34ECC" w:rsidRDefault="0054263D" w:rsidP="00D3330A">
      <w:pPr>
        <w:pStyle w:val="NoSpacing"/>
        <w:ind w:left="11328"/>
        <w:rPr>
          <w:rFonts w:ascii="Times New Roman" w:hAnsi="Times New Roman" w:cs="Times New Roman"/>
        </w:rPr>
      </w:pPr>
    </w:p>
    <w:p w:rsidR="0054263D" w:rsidRDefault="0054263D" w:rsidP="00D3330A">
      <w:pPr>
        <w:pStyle w:val="NoSpacing"/>
        <w:ind w:left="11328"/>
        <w:rPr>
          <w:rFonts w:ascii="Times New Roman" w:hAnsi="Times New Roman" w:cs="Times New Roman"/>
          <w:lang w:val="uk-UA"/>
        </w:rPr>
      </w:pPr>
    </w:p>
    <w:p w:rsidR="0054263D" w:rsidRPr="00E772DF" w:rsidRDefault="0054263D" w:rsidP="00C34ECC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Ресурсне забезпечення </w:t>
      </w:r>
      <w:r w:rsidRPr="00E772DF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Програм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и</w:t>
      </w:r>
      <w:r w:rsidRPr="00E772D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фінансової підтримки комунальних підприємств</w:t>
      </w:r>
    </w:p>
    <w:p w:rsidR="0054263D" w:rsidRDefault="0054263D" w:rsidP="00C34EC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Чортківської міської територіальної громади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21</w:t>
      </w:r>
      <w:r w:rsidRPr="00E772DF">
        <w:rPr>
          <w:rFonts w:ascii="Times New Roman" w:hAnsi="Times New Roman" w:cs="Times New Roman"/>
          <w:b/>
          <w:bCs/>
          <w:spacing w:val="-2"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3</w:t>
      </w:r>
      <w:r w:rsidRPr="00E772D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роки</w:t>
      </w:r>
    </w:p>
    <w:p w:rsidR="0054263D" w:rsidRDefault="0054263D" w:rsidP="00C34EC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54263D" w:rsidRPr="00C34ECC" w:rsidRDefault="0054263D" w:rsidP="00C34ECC">
      <w:pPr>
        <w:widowControl w:val="0"/>
        <w:suppressAutoHyphens/>
        <w:spacing w:after="0" w:line="200" w:lineRule="atLeast"/>
        <w:ind w:left="2835" w:right="3230"/>
        <w:jc w:val="center"/>
        <w:rPr>
          <w:rFonts w:ascii="Times New Roman" w:eastAsia="SimSun" w:hAnsi="Times New Roman"/>
          <w:kern w:val="1"/>
          <w:sz w:val="24"/>
          <w:szCs w:val="24"/>
          <w:lang w:val="uk-UA" w:eastAsia="zh-CN"/>
        </w:rPr>
      </w:pPr>
      <w:r w:rsidRPr="00C34ECC">
        <w:rPr>
          <w:rFonts w:ascii="Times New Roman" w:hAnsi="Times New Roman" w:cs="Times New Roman"/>
          <w:kern w:val="1"/>
          <w:sz w:val="16"/>
          <w:szCs w:val="16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4ECC">
        <w:rPr>
          <w:rFonts w:ascii="Times New Roman" w:eastAsia="SimSun" w:hAnsi="Times New Roman"/>
          <w:kern w:val="1"/>
          <w:sz w:val="16"/>
          <w:szCs w:val="16"/>
          <w:lang w:val="uk-UA" w:eastAsia="zh-CN"/>
        </w:rPr>
        <w:tab/>
      </w:r>
      <w:r w:rsidRPr="00C34ECC">
        <w:rPr>
          <w:rFonts w:ascii="Times New Roman" w:eastAsia="SimSun" w:hAnsi="Times New Roman"/>
          <w:kern w:val="1"/>
          <w:sz w:val="16"/>
          <w:szCs w:val="16"/>
          <w:lang w:val="uk-UA" w:eastAsia="zh-CN"/>
        </w:rPr>
        <w:tab/>
      </w:r>
      <w:r w:rsidRPr="00C34ECC">
        <w:rPr>
          <w:rFonts w:ascii="Times New Roman" w:eastAsia="SimSun" w:hAnsi="Times New Roman"/>
          <w:kern w:val="1"/>
          <w:sz w:val="16"/>
          <w:szCs w:val="16"/>
          <w:lang w:val="uk-UA" w:eastAsia="zh-CN"/>
        </w:rPr>
        <w:tab/>
      </w:r>
      <w:r w:rsidRPr="00C34ECC">
        <w:rPr>
          <w:rFonts w:ascii="Times New Roman" w:eastAsia="SimSun" w:hAnsi="Times New Roman"/>
          <w:kern w:val="1"/>
          <w:sz w:val="16"/>
          <w:szCs w:val="16"/>
          <w:lang w:val="uk-UA" w:eastAsia="zh-CN"/>
        </w:rPr>
        <w:tab/>
      </w:r>
    </w:p>
    <w:tbl>
      <w:tblPr>
        <w:tblW w:w="15210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368"/>
        <w:gridCol w:w="3513"/>
        <w:gridCol w:w="3392"/>
        <w:gridCol w:w="3452"/>
        <w:gridCol w:w="1485"/>
      </w:tblGrid>
      <w:tr w:rsidR="0054263D" w:rsidRPr="00EA003E">
        <w:trPr>
          <w:cantSplit/>
          <w:trHeight w:val="29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63D" w:rsidRPr="00EA003E" w:rsidRDefault="0054263D" w:rsidP="00C179E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A003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Обсяг коштів, які пропонується залучити на виконання програми, тис.грн.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63D" w:rsidRPr="00EA003E" w:rsidRDefault="0054263D" w:rsidP="00C179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54263D" w:rsidRPr="00EA003E" w:rsidRDefault="0054263D" w:rsidP="00C17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003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2021 рік</w:t>
            </w:r>
          </w:p>
          <w:p w:rsidR="0054263D" w:rsidRPr="00EA003E" w:rsidRDefault="0054263D" w:rsidP="00C179EC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63D" w:rsidRPr="00EA003E" w:rsidRDefault="0054263D" w:rsidP="00C179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003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2022 рік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63D" w:rsidRPr="00EA003E" w:rsidRDefault="0054263D" w:rsidP="00C179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003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2023 рік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63D" w:rsidRPr="00C55095" w:rsidRDefault="0054263D" w:rsidP="00C17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/>
              </w:rPr>
            </w:pPr>
            <w:r w:rsidRPr="00EA003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Усього витрат на виконання програми</w:t>
            </w:r>
          </w:p>
        </w:tc>
      </w:tr>
      <w:tr w:rsidR="0054263D" w:rsidRPr="00EA003E">
        <w:trPr>
          <w:trHeight w:val="45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63D" w:rsidRPr="00EA003E" w:rsidRDefault="0054263D" w:rsidP="00C179EC">
            <w:pPr>
              <w:widowControl w:val="0"/>
              <w:suppressAutoHyphens/>
              <w:spacing w:after="28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A003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 xml:space="preserve">Обсяг ресурсів, усього, </w:t>
            </w:r>
          </w:p>
          <w:p w:rsidR="0054263D" w:rsidRPr="00EA003E" w:rsidRDefault="0054263D" w:rsidP="00C179EC">
            <w:pPr>
              <w:widowControl w:val="0"/>
              <w:suppressAutoHyphens/>
              <w:spacing w:before="280" w:after="0" w:line="240" w:lineRule="auto"/>
              <w:rPr>
                <w:rFonts w:ascii="Times New Roman" w:eastAsia="SimSun" w:hAnsi="Times New Roman"/>
                <w:i/>
                <w:iCs/>
                <w:kern w:val="1"/>
                <w:sz w:val="24"/>
                <w:szCs w:val="24"/>
                <w:lang w:eastAsia="zh-CN"/>
              </w:rPr>
            </w:pPr>
            <w:r w:rsidRPr="00EA003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у тому числі: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63D" w:rsidRPr="00EA003E" w:rsidRDefault="0054263D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 w:rsidRPr="00EA003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zh-CN"/>
              </w:rPr>
              <w:t>500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63D" w:rsidRPr="00EA003E" w:rsidRDefault="0054263D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 w:rsidRPr="00EA003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zh-CN"/>
              </w:rPr>
              <w:t>1300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63D" w:rsidRPr="00EA003E" w:rsidRDefault="0054263D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 w:rsidRPr="00EA003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zh-CN"/>
              </w:rPr>
              <w:t>1200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63D" w:rsidRPr="00C34ECC" w:rsidRDefault="0054263D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 w:rsidRPr="00C34E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zh-CN"/>
              </w:rPr>
              <w:t>3000</w:t>
            </w:r>
          </w:p>
        </w:tc>
      </w:tr>
      <w:tr w:rsidR="0054263D" w:rsidRPr="00EA003E">
        <w:trPr>
          <w:trHeight w:val="4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63D" w:rsidRPr="00EA003E" w:rsidRDefault="0054263D" w:rsidP="00C179E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kern w:val="1"/>
                <w:sz w:val="24"/>
                <w:szCs w:val="24"/>
                <w:lang w:eastAsia="zh-CN"/>
              </w:rPr>
            </w:pPr>
            <w:r w:rsidRPr="00EA003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Бюджет</w:t>
            </w:r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Чортківської міської територіальної громади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63D" w:rsidRPr="00EA003E" w:rsidRDefault="0054263D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 w:rsidRPr="00EA003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zh-CN"/>
              </w:rPr>
              <w:t>500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63D" w:rsidRPr="00EA003E" w:rsidRDefault="0054263D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 w:rsidRPr="00EA003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zh-CN"/>
              </w:rPr>
              <w:t>1300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63D" w:rsidRPr="00EA003E" w:rsidRDefault="0054263D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 w:rsidRPr="00EA003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zh-CN"/>
              </w:rPr>
              <w:t>1200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63D" w:rsidRPr="00C34ECC" w:rsidRDefault="0054263D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zh-CN"/>
              </w:rPr>
            </w:pPr>
            <w:r w:rsidRPr="00C34E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zh-CN"/>
              </w:rPr>
              <w:t>3000</w:t>
            </w:r>
          </w:p>
        </w:tc>
      </w:tr>
      <w:tr w:rsidR="0054263D" w:rsidRPr="00EA003E">
        <w:trPr>
          <w:trHeight w:val="72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63D" w:rsidRPr="00EA003E" w:rsidRDefault="0054263D" w:rsidP="00C179E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kern w:val="1"/>
                <w:sz w:val="24"/>
                <w:szCs w:val="24"/>
                <w:lang w:eastAsia="zh-CN"/>
              </w:rPr>
            </w:pPr>
            <w:r w:rsidRPr="00EA003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Обласний, районні бюджети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63D" w:rsidRPr="00EA003E" w:rsidRDefault="0054263D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</w:pPr>
            <w:r w:rsidRPr="00EA003E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63D" w:rsidRPr="00EA003E" w:rsidRDefault="0054263D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</w:pPr>
            <w:r w:rsidRPr="00EA003E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63D" w:rsidRPr="00EA003E" w:rsidRDefault="0054263D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</w:pPr>
            <w:r w:rsidRPr="00EA003E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63D" w:rsidRPr="00C55095" w:rsidRDefault="0054263D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/>
              </w:rPr>
            </w:pPr>
            <w:r w:rsidRPr="00EA003E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54263D" w:rsidRPr="00EA003E">
        <w:trPr>
          <w:trHeight w:val="733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63D" w:rsidRPr="00EA003E" w:rsidRDefault="0054263D" w:rsidP="00C179E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kern w:val="1"/>
                <w:sz w:val="24"/>
                <w:szCs w:val="24"/>
                <w:lang w:eastAsia="zh-CN"/>
              </w:rPr>
            </w:pPr>
            <w:r w:rsidRPr="00EA003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 xml:space="preserve">бюджети сіл, селищ, міст 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63D" w:rsidRPr="00EA003E" w:rsidRDefault="0054263D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</w:pPr>
            <w:r w:rsidRPr="00EA003E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63D" w:rsidRPr="00EA003E" w:rsidRDefault="0054263D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</w:pPr>
            <w:r w:rsidRPr="00EA003E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63D" w:rsidRPr="00EA003E" w:rsidRDefault="0054263D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</w:pPr>
            <w:r w:rsidRPr="00EA003E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63D" w:rsidRPr="00C55095" w:rsidRDefault="0054263D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/>
              </w:rPr>
            </w:pPr>
            <w:r w:rsidRPr="00EA003E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54263D" w:rsidRPr="00EA003E">
        <w:trPr>
          <w:trHeight w:val="29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63D" w:rsidRPr="00EA003E" w:rsidRDefault="0054263D" w:rsidP="00C179E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iCs/>
                <w:kern w:val="1"/>
                <w:sz w:val="24"/>
                <w:szCs w:val="24"/>
                <w:lang w:eastAsia="zh-CN"/>
              </w:rPr>
            </w:pPr>
            <w:r w:rsidRPr="00EA003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кошти не бюджетних джерел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63D" w:rsidRPr="00EA003E" w:rsidRDefault="0054263D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</w:pPr>
            <w:r w:rsidRPr="00EA003E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63D" w:rsidRPr="00EA003E" w:rsidRDefault="0054263D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</w:pPr>
            <w:r w:rsidRPr="00EA003E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63D" w:rsidRPr="00EA003E" w:rsidRDefault="0054263D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</w:pPr>
            <w:r w:rsidRPr="00EA003E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63D" w:rsidRPr="00C55095" w:rsidRDefault="0054263D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/>
              </w:rPr>
            </w:pPr>
            <w:r w:rsidRPr="00EA003E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zh-CN"/>
              </w:rPr>
              <w:t>-</w:t>
            </w:r>
          </w:p>
        </w:tc>
      </w:tr>
    </w:tbl>
    <w:p w:rsidR="0054263D" w:rsidRPr="00C55095" w:rsidRDefault="0054263D" w:rsidP="00C34EC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</w:p>
    <w:p w:rsidR="0054263D" w:rsidRPr="00C55095" w:rsidRDefault="0054263D" w:rsidP="00C34EC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</w:p>
    <w:p w:rsidR="0054263D" w:rsidRDefault="0054263D" w:rsidP="00604D64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E7048">
        <w:rPr>
          <w:rFonts w:ascii="Times New Roman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 міської ради                                                                                                                                          Ярослав ДЗИНДРА</w:t>
      </w:r>
    </w:p>
    <w:p w:rsidR="0054263D" w:rsidRPr="002E7048" w:rsidRDefault="0054263D" w:rsidP="00C34ECC">
      <w:pPr>
        <w:suppressAutoHyphens/>
        <w:spacing w:before="34" w:line="360" w:lineRule="auto"/>
        <w:rPr>
          <w:rFonts w:ascii="Times New Roman" w:eastAsia="SimSun" w:hAnsi="Times New Roman"/>
          <w:b/>
          <w:bCs/>
          <w:kern w:val="1"/>
          <w:sz w:val="28"/>
          <w:szCs w:val="28"/>
          <w:lang w:eastAsia="zh-CN"/>
        </w:rPr>
      </w:pPr>
      <w:r w:rsidRPr="002E7048">
        <w:rPr>
          <w:rFonts w:ascii="Times New Roman" w:hAnsi="Times New Roman" w:cs="Times New Roman"/>
          <w:b/>
          <w:bCs/>
          <w:color w:val="00000A"/>
          <w:kern w:val="1"/>
          <w:lang w:eastAsia="ar-SA"/>
        </w:rPr>
        <w:t xml:space="preserve"> </w:t>
      </w:r>
    </w:p>
    <w:p w:rsidR="0054263D" w:rsidRDefault="0054263D" w:rsidP="00D3330A">
      <w:pPr>
        <w:pStyle w:val="NoSpacing"/>
        <w:ind w:left="11328"/>
        <w:rPr>
          <w:rFonts w:ascii="Times New Roman" w:hAnsi="Times New Roman" w:cs="Times New Roman"/>
          <w:lang w:val="uk-UA"/>
        </w:rPr>
      </w:pPr>
    </w:p>
    <w:p w:rsidR="0054263D" w:rsidRDefault="0054263D" w:rsidP="00D3330A">
      <w:pPr>
        <w:pStyle w:val="NoSpacing"/>
        <w:ind w:left="11328"/>
        <w:rPr>
          <w:rFonts w:ascii="Times New Roman" w:hAnsi="Times New Roman" w:cs="Times New Roman"/>
          <w:lang w:val="uk-UA"/>
        </w:rPr>
      </w:pPr>
    </w:p>
    <w:p w:rsidR="0054263D" w:rsidRDefault="0054263D" w:rsidP="00D3330A">
      <w:pPr>
        <w:pStyle w:val="NoSpacing"/>
        <w:ind w:left="11328"/>
        <w:rPr>
          <w:rFonts w:ascii="Times New Roman" w:hAnsi="Times New Roman" w:cs="Times New Roman"/>
          <w:lang w:val="uk-UA"/>
        </w:rPr>
      </w:pPr>
    </w:p>
    <w:p w:rsidR="0054263D" w:rsidRDefault="0054263D" w:rsidP="00D3330A">
      <w:pPr>
        <w:pStyle w:val="NoSpacing"/>
        <w:ind w:left="11328"/>
        <w:rPr>
          <w:rFonts w:ascii="Times New Roman" w:hAnsi="Times New Roman" w:cs="Times New Roman"/>
          <w:lang w:val="uk-UA"/>
        </w:rPr>
      </w:pPr>
    </w:p>
    <w:p w:rsidR="0054263D" w:rsidRDefault="0054263D" w:rsidP="00D3330A">
      <w:pPr>
        <w:pStyle w:val="NoSpacing"/>
        <w:ind w:left="11328"/>
        <w:rPr>
          <w:rFonts w:ascii="Times New Roman" w:hAnsi="Times New Roman" w:cs="Times New Roman"/>
          <w:b/>
          <w:bCs/>
          <w:lang w:val="uk-UA"/>
        </w:rPr>
      </w:pPr>
    </w:p>
    <w:p w:rsidR="0054263D" w:rsidRDefault="0054263D" w:rsidP="00D3330A">
      <w:pPr>
        <w:pStyle w:val="NoSpacing"/>
        <w:ind w:left="11328"/>
        <w:rPr>
          <w:rFonts w:ascii="Times New Roman" w:hAnsi="Times New Roman" w:cs="Times New Roman"/>
          <w:lang w:val="uk-UA"/>
        </w:rPr>
      </w:pPr>
    </w:p>
    <w:p w:rsidR="0054263D" w:rsidRPr="00810655" w:rsidRDefault="0054263D" w:rsidP="00D3330A">
      <w:pPr>
        <w:pStyle w:val="NoSpacing"/>
        <w:ind w:left="11328"/>
        <w:rPr>
          <w:rFonts w:ascii="Times New Roman" w:hAnsi="Times New Roman" w:cs="Times New Roman"/>
          <w:lang w:val="uk-UA"/>
        </w:rPr>
      </w:pPr>
      <w:r w:rsidRPr="00810655">
        <w:rPr>
          <w:rFonts w:ascii="Times New Roman" w:hAnsi="Times New Roman" w:cs="Times New Roman"/>
          <w:lang w:val="uk-UA"/>
        </w:rPr>
        <w:t>Додаток 2</w:t>
      </w:r>
    </w:p>
    <w:p w:rsidR="0054263D" w:rsidRPr="00810655" w:rsidRDefault="0054263D" w:rsidP="00D3330A">
      <w:pPr>
        <w:pStyle w:val="NoSpacing"/>
        <w:ind w:left="11328"/>
        <w:rPr>
          <w:rFonts w:ascii="Times New Roman" w:eastAsia="Batang" w:hAnsi="Times New Roman" w:cs="Times New Roman"/>
          <w:lang w:val="uk-UA"/>
        </w:rPr>
      </w:pPr>
      <w:r w:rsidRPr="00810655">
        <w:rPr>
          <w:rFonts w:ascii="Times New Roman" w:hAnsi="Times New Roman" w:cs="Times New Roman"/>
          <w:lang w:val="uk-UA"/>
        </w:rPr>
        <w:t xml:space="preserve">до </w:t>
      </w:r>
      <w:r w:rsidRPr="00810655">
        <w:rPr>
          <w:rFonts w:ascii="Times New Roman" w:eastAsia="Batang" w:hAnsi="Times New Roman" w:cs="Times New Roman"/>
          <w:lang w:val="uk-UA"/>
        </w:rPr>
        <w:t>Програми фінансової підтримки комунальних підприємств</w:t>
      </w:r>
    </w:p>
    <w:p w:rsidR="0054263D" w:rsidRPr="00810655" w:rsidRDefault="0054263D" w:rsidP="00D3330A">
      <w:pPr>
        <w:pStyle w:val="NoSpacing"/>
        <w:ind w:left="11328"/>
        <w:rPr>
          <w:rFonts w:ascii="Times New Roman" w:eastAsia="Batang" w:hAnsi="Times New Roman" w:cs="Times New Roman"/>
          <w:lang w:val="uk-UA"/>
        </w:rPr>
      </w:pPr>
      <w:r w:rsidRPr="00810655">
        <w:rPr>
          <w:rFonts w:ascii="Times New Roman" w:eastAsia="Batang" w:hAnsi="Times New Roman" w:cs="Times New Roman"/>
          <w:lang w:val="uk-UA"/>
        </w:rPr>
        <w:t xml:space="preserve"> Чортківської міської територіальної </w:t>
      </w:r>
    </w:p>
    <w:p w:rsidR="0054263D" w:rsidRPr="00810655" w:rsidRDefault="0054263D" w:rsidP="00D3330A">
      <w:pPr>
        <w:pStyle w:val="NoSpacing"/>
        <w:ind w:left="11328"/>
        <w:rPr>
          <w:rFonts w:ascii="Times New Roman" w:hAnsi="Times New Roman" w:cs="Times New Roman"/>
          <w:sz w:val="28"/>
          <w:szCs w:val="28"/>
        </w:rPr>
      </w:pPr>
      <w:r w:rsidRPr="00810655">
        <w:rPr>
          <w:rFonts w:ascii="Times New Roman" w:eastAsia="Batang" w:hAnsi="Times New Roman" w:cs="Times New Roman"/>
          <w:lang w:val="uk-UA"/>
        </w:rPr>
        <w:t>громади  на 2021-2023 роки</w:t>
      </w:r>
    </w:p>
    <w:p w:rsidR="0054263D" w:rsidRDefault="0054263D" w:rsidP="00E772D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54263D" w:rsidRPr="00E772DF" w:rsidRDefault="0054263D" w:rsidP="00E772DF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E772DF">
        <w:rPr>
          <w:rFonts w:ascii="Times New Roman" w:hAnsi="Times New Roman" w:cs="Times New Roman"/>
          <w:b/>
          <w:bCs/>
          <w:spacing w:val="-2"/>
          <w:sz w:val="28"/>
          <w:szCs w:val="28"/>
        </w:rPr>
        <w:t>Перелік напрямів, завдань і заходів  Програма фінансової підтримки комунальних підприємств</w:t>
      </w:r>
    </w:p>
    <w:p w:rsidR="0054263D" w:rsidRDefault="0054263D" w:rsidP="00E772D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Чортківської міської територіальної громади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21</w:t>
      </w:r>
      <w:r w:rsidRPr="00E772DF">
        <w:rPr>
          <w:rFonts w:ascii="Times New Roman" w:hAnsi="Times New Roman" w:cs="Times New Roman"/>
          <w:b/>
          <w:bCs/>
          <w:spacing w:val="-2"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3</w:t>
      </w:r>
      <w:r w:rsidRPr="00E772D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роки</w:t>
      </w:r>
    </w:p>
    <w:p w:rsidR="0054263D" w:rsidRDefault="0054263D" w:rsidP="00E772D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54263D" w:rsidRPr="00E333BD" w:rsidRDefault="0054263D" w:rsidP="00E772DF">
      <w:pPr>
        <w:spacing w:after="0" w:line="240" w:lineRule="auto"/>
        <w:jc w:val="center"/>
        <w:rPr>
          <w:rFonts w:ascii="Times New Roman" w:hAnsi="Times New Roman" w:cs="Times New Roman"/>
          <w:spacing w:val="-2"/>
          <w:lang w:val="uk-UA"/>
        </w:rPr>
      </w:pPr>
    </w:p>
    <w:tbl>
      <w:tblPr>
        <w:tblW w:w="15310" w:type="dxa"/>
        <w:tblInd w:w="-106" w:type="dxa"/>
        <w:tblLayout w:type="fixed"/>
        <w:tblLook w:val="00A0"/>
      </w:tblPr>
      <w:tblGrid>
        <w:gridCol w:w="567"/>
        <w:gridCol w:w="2565"/>
        <w:gridCol w:w="2410"/>
        <w:gridCol w:w="992"/>
        <w:gridCol w:w="2136"/>
        <w:gridCol w:w="795"/>
        <w:gridCol w:w="1035"/>
        <w:gridCol w:w="780"/>
        <w:gridCol w:w="1066"/>
        <w:gridCol w:w="1154"/>
        <w:gridCol w:w="1810"/>
      </w:tblGrid>
      <w:tr w:rsidR="0054263D" w:rsidRPr="00EA003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263D" w:rsidRPr="00EA003E" w:rsidRDefault="0054263D" w:rsidP="00E333B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:rsidR="0054263D" w:rsidRPr="00EA003E" w:rsidRDefault="0054263D" w:rsidP="00E333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263D" w:rsidRPr="00EA003E" w:rsidRDefault="0054263D" w:rsidP="00E333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напряму (пріоритетні завдання)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263D" w:rsidRPr="00EA003E" w:rsidRDefault="0054263D" w:rsidP="00E333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Заходи програми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263D" w:rsidRPr="00EA003E" w:rsidRDefault="0054263D" w:rsidP="00E333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Строк виконання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263D" w:rsidRPr="00EA003E" w:rsidRDefault="0054263D" w:rsidP="00E333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Виконавці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263D" w:rsidRPr="00EA003E" w:rsidRDefault="0054263D" w:rsidP="00E333B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Орієнтовні</w:t>
            </w:r>
            <w:r w:rsidRPr="00EA00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A0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обсяги</w:t>
            </w:r>
            <w:r w:rsidRPr="00EA00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A0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фінансування</w:t>
            </w:r>
            <w:r w:rsidRPr="00EA00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EA0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тис.грн.</w:t>
            </w:r>
          </w:p>
          <w:p w:rsidR="0054263D" w:rsidRPr="00EA003E" w:rsidRDefault="0054263D" w:rsidP="00E333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263D" w:rsidRPr="00EA003E" w:rsidRDefault="0054263D" w:rsidP="00E333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 фінансування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63D" w:rsidRPr="00EA003E" w:rsidRDefault="0054263D" w:rsidP="00E333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Очікуваний результат</w:t>
            </w:r>
          </w:p>
        </w:tc>
      </w:tr>
      <w:tr w:rsidR="0054263D" w:rsidRPr="00EA003E">
        <w:trPr>
          <w:trHeight w:val="30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263D" w:rsidRPr="00EA003E" w:rsidRDefault="0054263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263D" w:rsidRPr="00EA003E" w:rsidRDefault="0054263D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263D" w:rsidRPr="00EA003E" w:rsidRDefault="0054263D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263D" w:rsidRPr="00EA003E" w:rsidRDefault="0054263D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263D" w:rsidRPr="00EA003E" w:rsidRDefault="0054263D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63D" w:rsidRPr="00EA003E" w:rsidRDefault="0054263D" w:rsidP="00664DC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EA003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263D" w:rsidRPr="00EA003E" w:rsidRDefault="0054263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EA003E">
              <w:rPr>
                <w:rFonts w:ascii="Times New Roman" w:hAnsi="Times New Roman" w:cs="Times New Roman"/>
                <w:lang w:val="uk-UA" w:eastAsia="zh-CN"/>
              </w:rPr>
              <w:t>2022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4263D" w:rsidRPr="00EA003E" w:rsidRDefault="0054263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EA003E">
              <w:rPr>
                <w:rFonts w:ascii="Times New Roman" w:hAnsi="Times New Roman" w:cs="Times New Roman"/>
                <w:lang w:val="uk-UA" w:eastAsia="zh-CN"/>
              </w:rPr>
              <w:t>2023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263D" w:rsidRPr="00EA003E" w:rsidRDefault="0054263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263D" w:rsidRPr="00EA003E" w:rsidRDefault="0054263D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63D" w:rsidRPr="00EA003E" w:rsidRDefault="0054263D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54263D" w:rsidRPr="00EA003E">
        <w:trPr>
          <w:trHeight w:val="13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4263D" w:rsidRPr="00EA003E" w:rsidRDefault="0054263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4263D" w:rsidRPr="00EA003E" w:rsidRDefault="0054263D" w:rsidP="00DE70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  <w:sz w:val="24"/>
                <w:szCs w:val="24"/>
              </w:rPr>
              <w:t>-зміцнення</w:t>
            </w:r>
            <w:r w:rsidRPr="00EA0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003E">
              <w:rPr>
                <w:rFonts w:ascii="Times New Roman" w:hAnsi="Times New Roman" w:cs="Times New Roman"/>
                <w:sz w:val="24"/>
                <w:szCs w:val="24"/>
              </w:rPr>
              <w:t>матеріально-технічної</w:t>
            </w:r>
            <w:r w:rsidRPr="00EA0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003E"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r w:rsidRPr="00EA0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003E">
              <w:rPr>
                <w:rFonts w:ascii="Times New Roman" w:hAnsi="Times New Roman" w:cs="Times New Roman"/>
                <w:sz w:val="24"/>
                <w:szCs w:val="24"/>
              </w:rPr>
              <w:t>комунальних підприємств;</w:t>
            </w:r>
          </w:p>
          <w:p w:rsidR="0054263D" w:rsidRPr="00EA003E" w:rsidRDefault="0054263D" w:rsidP="00DE70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63D" w:rsidRPr="00EA003E" w:rsidRDefault="0054263D" w:rsidP="00DE70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A003E">
              <w:rPr>
                <w:rFonts w:ascii="Times New Roman" w:hAnsi="Times New Roman" w:cs="Times New Roman"/>
                <w:sz w:val="24"/>
                <w:szCs w:val="24"/>
              </w:rPr>
              <w:t>сприяння</w:t>
            </w:r>
            <w:r w:rsidRPr="00EA0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003E">
              <w:rPr>
                <w:rFonts w:ascii="Times New Roman" w:hAnsi="Times New Roman" w:cs="Times New Roman"/>
                <w:sz w:val="24"/>
                <w:szCs w:val="24"/>
              </w:rPr>
              <w:t>створенню</w:t>
            </w:r>
            <w:r w:rsidRPr="00EA0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003E">
              <w:rPr>
                <w:rFonts w:ascii="Times New Roman" w:hAnsi="Times New Roman" w:cs="Times New Roman"/>
                <w:sz w:val="24"/>
                <w:szCs w:val="24"/>
              </w:rPr>
              <w:t>належних умов для здійснення комунальними підприємствами своєї поточної діяльності</w:t>
            </w:r>
            <w:r w:rsidRPr="00EA0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4263D" w:rsidRPr="00EA003E" w:rsidRDefault="0054263D" w:rsidP="00DE70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4263D" w:rsidRPr="00EA003E" w:rsidRDefault="0054263D" w:rsidP="00C179EC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  <w:sz w:val="24"/>
                <w:szCs w:val="24"/>
              </w:rPr>
              <w:t>Надання фінансової підтримки комунальним підприємствам</w:t>
            </w:r>
            <w:r w:rsidRPr="00EA0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Чортківської міської територіальної громади</w:t>
            </w:r>
            <w:r w:rsidRPr="00EA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4263D" w:rsidRPr="00EA003E" w:rsidRDefault="0054263D" w:rsidP="00E333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EA00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0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EA003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EA0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4263D" w:rsidRPr="00EA003E" w:rsidRDefault="0054263D" w:rsidP="00E333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EA003E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Чортківський ККП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263D" w:rsidRPr="00EA003E" w:rsidRDefault="0054263D" w:rsidP="00894FD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EA003E">
              <w:rPr>
                <w:rFonts w:ascii="Times New Roman" w:hAnsi="Times New Roman" w:cs="Times New Roman"/>
                <w:lang w:val="uk-UA" w:eastAsia="zh-CN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4263D" w:rsidRPr="00EA003E" w:rsidRDefault="0054263D" w:rsidP="004662C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EA003E">
              <w:rPr>
                <w:rFonts w:ascii="Times New Roman" w:hAnsi="Times New Roman" w:cs="Times New Roman"/>
                <w:lang w:val="uk-UA" w:eastAsia="zh-CN"/>
              </w:rPr>
              <w:t>300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4263D" w:rsidRPr="00EA003E" w:rsidRDefault="0054263D" w:rsidP="004662C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EA003E">
              <w:rPr>
                <w:rFonts w:ascii="Times New Roman" w:hAnsi="Times New Roman" w:cs="Times New Roman"/>
                <w:lang w:val="uk-UA" w:eastAsia="zh-CN"/>
              </w:rPr>
              <w:t>400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4263D" w:rsidRPr="00EA003E" w:rsidRDefault="0054263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EA003E">
              <w:rPr>
                <w:rFonts w:ascii="Times New Roman" w:hAnsi="Times New Roman" w:cs="Times New Roman"/>
                <w:lang w:val="uk-UA" w:eastAsia="zh-CN"/>
              </w:rPr>
              <w:t>700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4263D" w:rsidRPr="00EA003E" w:rsidRDefault="0054263D" w:rsidP="00664DC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EA0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Чортківської міської територіальної громади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63D" w:rsidRPr="00EA003E" w:rsidRDefault="0054263D" w:rsidP="00664DC4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  <w:sz w:val="24"/>
                <w:szCs w:val="24"/>
              </w:rPr>
              <w:t>Забезпечення безперебійної роботи комунальних підприємств  відповідно до їх функціональних призначень</w:t>
            </w:r>
          </w:p>
        </w:tc>
      </w:tr>
      <w:tr w:rsidR="0054263D" w:rsidRPr="00EA003E">
        <w:trPr>
          <w:trHeight w:val="2325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54263D" w:rsidRPr="00EA003E" w:rsidRDefault="0054263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right w:val="nil"/>
            </w:tcBorders>
          </w:tcPr>
          <w:p w:rsidR="0054263D" w:rsidRPr="00EA003E" w:rsidRDefault="0054263D" w:rsidP="00DE70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</w:tcPr>
          <w:p w:rsidR="0054263D" w:rsidRPr="00EA003E" w:rsidRDefault="0054263D" w:rsidP="00C179EC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</w:tcPr>
          <w:p w:rsidR="0054263D" w:rsidRPr="00EA003E" w:rsidRDefault="0054263D" w:rsidP="00E333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263D" w:rsidRPr="00EA003E" w:rsidRDefault="0054263D" w:rsidP="00E333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EA003E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КП «Чортківський ВУВКГ»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263D" w:rsidRPr="00EA003E" w:rsidRDefault="0054263D" w:rsidP="00894FD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EA003E">
              <w:rPr>
                <w:rFonts w:ascii="Times New Roman" w:hAnsi="Times New Roman" w:cs="Times New Roman"/>
                <w:lang w:val="uk-UA" w:eastAsia="zh-CN"/>
              </w:rPr>
              <w:t>500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263D" w:rsidRPr="00EA003E" w:rsidRDefault="0054263D" w:rsidP="004662C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EA003E">
              <w:rPr>
                <w:rFonts w:ascii="Times New Roman" w:hAnsi="Times New Roman" w:cs="Times New Roman"/>
                <w:lang w:val="uk-UA" w:eastAsia="zh-CN"/>
              </w:rPr>
              <w:t>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263D" w:rsidRPr="00EA003E" w:rsidRDefault="0054263D" w:rsidP="004662C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EA003E">
              <w:rPr>
                <w:rFonts w:ascii="Times New Roman" w:hAnsi="Times New Roman" w:cs="Times New Roman"/>
                <w:lang w:val="uk-UA" w:eastAsia="zh-CN"/>
              </w:rPr>
              <w:t>700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263D" w:rsidRPr="00EA003E" w:rsidRDefault="0054263D" w:rsidP="00752771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EA003E">
              <w:rPr>
                <w:rFonts w:ascii="Times New Roman" w:hAnsi="Times New Roman" w:cs="Times New Roman"/>
                <w:lang w:val="uk-UA" w:eastAsia="zh-CN"/>
              </w:rPr>
              <w:t>1800</w:t>
            </w:r>
          </w:p>
        </w:tc>
        <w:tc>
          <w:tcPr>
            <w:tcW w:w="1154" w:type="dxa"/>
            <w:vMerge/>
            <w:tcBorders>
              <w:left w:val="single" w:sz="4" w:space="0" w:color="000000"/>
              <w:right w:val="nil"/>
            </w:tcBorders>
          </w:tcPr>
          <w:p w:rsidR="0054263D" w:rsidRPr="00EA003E" w:rsidRDefault="0054263D" w:rsidP="00664DC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263D" w:rsidRPr="00EA003E" w:rsidRDefault="0054263D" w:rsidP="00664DC4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D" w:rsidRPr="00EA003E">
        <w:trPr>
          <w:trHeight w:val="61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4263D" w:rsidRPr="00EA003E" w:rsidRDefault="0054263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4263D" w:rsidRPr="00EA003E" w:rsidRDefault="0054263D" w:rsidP="00DE70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4263D" w:rsidRPr="00EA003E" w:rsidRDefault="0054263D" w:rsidP="00C179EC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4263D" w:rsidRPr="00EA003E" w:rsidRDefault="0054263D" w:rsidP="00E333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263D" w:rsidRPr="00EA003E" w:rsidRDefault="0054263D" w:rsidP="00E333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EA003E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КП «Чортків дім»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63D" w:rsidRPr="00EA003E" w:rsidRDefault="0054263D" w:rsidP="00894FD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EA003E">
              <w:rPr>
                <w:rFonts w:ascii="Times New Roman" w:hAnsi="Times New Roman" w:cs="Times New Roman"/>
                <w:lang w:val="uk-UA" w:eastAsia="zh-C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4263D" w:rsidRPr="00EA003E" w:rsidRDefault="0054263D" w:rsidP="004662C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EA003E">
              <w:rPr>
                <w:rFonts w:ascii="Times New Roman" w:hAnsi="Times New Roman" w:cs="Times New Roman"/>
                <w:lang w:val="uk-UA" w:eastAsia="zh-CN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4263D" w:rsidRPr="00EA003E" w:rsidRDefault="0054263D" w:rsidP="004662C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EA003E">
              <w:rPr>
                <w:rFonts w:ascii="Times New Roman" w:hAnsi="Times New Roman" w:cs="Times New Roman"/>
                <w:lang w:val="uk-UA" w:eastAsia="zh-CN"/>
              </w:rPr>
              <w:t>300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263D" w:rsidRPr="00EA003E" w:rsidRDefault="0054263D" w:rsidP="00DE70E9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EA003E">
              <w:rPr>
                <w:rFonts w:ascii="Times New Roman" w:hAnsi="Times New Roman" w:cs="Times New Roman"/>
                <w:lang w:val="uk-UA" w:eastAsia="zh-CN"/>
              </w:rPr>
              <w:t>500</w:t>
            </w: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4263D" w:rsidRPr="00EA003E" w:rsidRDefault="0054263D" w:rsidP="00664DC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63D" w:rsidRPr="00EA003E" w:rsidRDefault="0054263D" w:rsidP="00664DC4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D" w:rsidRPr="00EA00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263D" w:rsidRPr="00EA003E" w:rsidRDefault="0054263D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263D" w:rsidRPr="00EA003E" w:rsidRDefault="0054263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A003E">
              <w:rPr>
                <w:rFonts w:ascii="Times New Roman" w:hAnsi="Times New Roman" w:cs="Times New Roman"/>
                <w:sz w:val="24"/>
                <w:szCs w:val="24"/>
              </w:rPr>
              <w:t>ВСЬОГО: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263D" w:rsidRPr="00EA003E" w:rsidRDefault="0054263D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263D" w:rsidRPr="00EA003E" w:rsidRDefault="0054263D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263D" w:rsidRPr="00EA003E" w:rsidRDefault="0054263D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263D" w:rsidRPr="00EA003E" w:rsidRDefault="0054263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263D" w:rsidRPr="00EA003E" w:rsidRDefault="0054263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EA0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263D" w:rsidRPr="00EA003E" w:rsidRDefault="0054263D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63D" w:rsidRPr="00EA003E" w:rsidRDefault="0054263D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54263D" w:rsidRDefault="0054263D">
      <w:pPr>
        <w:rPr>
          <w:rFonts w:ascii="Times New Roman" w:hAnsi="Times New Roman" w:cs="Times New Roman"/>
          <w:lang w:val="uk-UA"/>
        </w:rPr>
      </w:pPr>
    </w:p>
    <w:p w:rsidR="0054263D" w:rsidRDefault="0054263D" w:rsidP="00604D64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 міської ради                                                                                                                                          Ярослав  ДЗИНДРА</w:t>
      </w:r>
    </w:p>
    <w:p w:rsidR="0054263D" w:rsidRPr="00604D64" w:rsidRDefault="0054263D">
      <w:pPr>
        <w:rPr>
          <w:rFonts w:ascii="Times New Roman" w:hAnsi="Times New Roman" w:cs="Times New Roman"/>
          <w:lang w:val="uk-UA"/>
        </w:rPr>
      </w:pPr>
    </w:p>
    <w:sectPr w:rsidR="0054263D" w:rsidRPr="00604D64" w:rsidSect="00810655">
      <w:pgSz w:w="16838" w:h="11906" w:orient="landscape"/>
      <w:pgMar w:top="426" w:right="678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2D4AE1"/>
    <w:multiLevelType w:val="hybridMultilevel"/>
    <w:tmpl w:val="12E41408"/>
    <w:lvl w:ilvl="0" w:tplc="E0E6983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F2A69"/>
    <w:multiLevelType w:val="hybridMultilevel"/>
    <w:tmpl w:val="B5086C28"/>
    <w:lvl w:ilvl="0" w:tplc="6FBCF9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349"/>
    <w:rsid w:val="00034B47"/>
    <w:rsid w:val="000367DC"/>
    <w:rsid w:val="000368BC"/>
    <w:rsid w:val="0005331E"/>
    <w:rsid w:val="000F32DF"/>
    <w:rsid w:val="001302C3"/>
    <w:rsid w:val="001457E1"/>
    <w:rsid w:val="001651AD"/>
    <w:rsid w:val="00220DEA"/>
    <w:rsid w:val="00222742"/>
    <w:rsid w:val="00247CAB"/>
    <w:rsid w:val="002E7048"/>
    <w:rsid w:val="002F13A7"/>
    <w:rsid w:val="002F34F4"/>
    <w:rsid w:val="00357D7F"/>
    <w:rsid w:val="0039377E"/>
    <w:rsid w:val="003B4F72"/>
    <w:rsid w:val="003D187A"/>
    <w:rsid w:val="003D2A56"/>
    <w:rsid w:val="0042291A"/>
    <w:rsid w:val="00433584"/>
    <w:rsid w:val="00452114"/>
    <w:rsid w:val="004643C4"/>
    <w:rsid w:val="004662C4"/>
    <w:rsid w:val="004C7B57"/>
    <w:rsid w:val="004D4339"/>
    <w:rsid w:val="005115D8"/>
    <w:rsid w:val="00532BE3"/>
    <w:rsid w:val="0054263D"/>
    <w:rsid w:val="005A73AB"/>
    <w:rsid w:val="00604D64"/>
    <w:rsid w:val="0064494E"/>
    <w:rsid w:val="00664DC4"/>
    <w:rsid w:val="006B2781"/>
    <w:rsid w:val="00751E09"/>
    <w:rsid w:val="00752771"/>
    <w:rsid w:val="00754349"/>
    <w:rsid w:val="00762771"/>
    <w:rsid w:val="007B4BEB"/>
    <w:rsid w:val="007C2A6B"/>
    <w:rsid w:val="007C6B2D"/>
    <w:rsid w:val="00810655"/>
    <w:rsid w:val="0082643E"/>
    <w:rsid w:val="0083201A"/>
    <w:rsid w:val="00894FDF"/>
    <w:rsid w:val="008A28B7"/>
    <w:rsid w:val="0096703F"/>
    <w:rsid w:val="00970968"/>
    <w:rsid w:val="009D7041"/>
    <w:rsid w:val="00A70305"/>
    <w:rsid w:val="00B06D7B"/>
    <w:rsid w:val="00B643C7"/>
    <w:rsid w:val="00B8563D"/>
    <w:rsid w:val="00BC52D7"/>
    <w:rsid w:val="00BF45AE"/>
    <w:rsid w:val="00C179EC"/>
    <w:rsid w:val="00C34ECC"/>
    <w:rsid w:val="00C44F65"/>
    <w:rsid w:val="00C55095"/>
    <w:rsid w:val="00C92C48"/>
    <w:rsid w:val="00CB7B44"/>
    <w:rsid w:val="00D3330A"/>
    <w:rsid w:val="00D35B4C"/>
    <w:rsid w:val="00D56B69"/>
    <w:rsid w:val="00DC3C63"/>
    <w:rsid w:val="00DE70E9"/>
    <w:rsid w:val="00E01C6B"/>
    <w:rsid w:val="00E333BD"/>
    <w:rsid w:val="00E772DF"/>
    <w:rsid w:val="00E962AE"/>
    <w:rsid w:val="00EA003E"/>
    <w:rsid w:val="00EA718E"/>
    <w:rsid w:val="00EE1130"/>
    <w:rsid w:val="00EF239A"/>
    <w:rsid w:val="00F7074D"/>
    <w:rsid w:val="00F76030"/>
    <w:rsid w:val="00F91871"/>
    <w:rsid w:val="00FA3A41"/>
    <w:rsid w:val="00FE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65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54349"/>
    <w:pPr>
      <w:widowControl w:val="0"/>
      <w:tabs>
        <w:tab w:val="left" w:pos="840"/>
      </w:tabs>
      <w:suppressAutoHyphens/>
      <w:autoSpaceDE w:val="0"/>
      <w:spacing w:after="0" w:line="300" w:lineRule="auto"/>
    </w:pPr>
    <w:rPr>
      <w:rFonts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4349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1">
    <w:name w:val="Заголовок №1"/>
    <w:basedOn w:val="Normal"/>
    <w:uiPriority w:val="99"/>
    <w:rsid w:val="00754349"/>
    <w:pPr>
      <w:shd w:val="clear" w:color="auto" w:fill="FFFFFF"/>
      <w:suppressAutoHyphens/>
      <w:spacing w:after="0" w:line="274" w:lineRule="exact"/>
    </w:pPr>
    <w:rPr>
      <w:rFonts w:cs="Times New Roman"/>
      <w:b/>
      <w:bCs/>
      <w:sz w:val="23"/>
      <w:szCs w:val="23"/>
    </w:rPr>
  </w:style>
  <w:style w:type="paragraph" w:customStyle="1" w:styleId="2">
    <w:name w:val="Основной текст (2)"/>
    <w:basedOn w:val="Normal"/>
    <w:uiPriority w:val="99"/>
    <w:rsid w:val="00754349"/>
    <w:pPr>
      <w:shd w:val="clear" w:color="auto" w:fill="FFFFFF"/>
      <w:suppressAutoHyphens/>
      <w:spacing w:after="240" w:line="322" w:lineRule="exact"/>
      <w:jc w:val="center"/>
    </w:pPr>
    <w:rPr>
      <w:rFonts w:cs="Times New Roman"/>
      <w:b/>
      <w:bCs/>
      <w:sz w:val="27"/>
      <w:szCs w:val="27"/>
    </w:rPr>
  </w:style>
  <w:style w:type="paragraph" w:customStyle="1" w:styleId="41">
    <w:name w:val="Основной текст (4)1"/>
    <w:basedOn w:val="Normal"/>
    <w:uiPriority w:val="99"/>
    <w:rsid w:val="00754349"/>
    <w:pPr>
      <w:shd w:val="clear" w:color="auto" w:fill="FFFFFF"/>
      <w:suppressAutoHyphens/>
      <w:spacing w:after="0" w:line="283" w:lineRule="exact"/>
      <w:jc w:val="center"/>
    </w:pPr>
    <w:rPr>
      <w:rFonts w:cs="Times New Roman"/>
      <w:b/>
      <w:bCs/>
      <w:sz w:val="23"/>
      <w:szCs w:val="23"/>
    </w:rPr>
  </w:style>
  <w:style w:type="paragraph" w:customStyle="1" w:styleId="21">
    <w:name w:val="Основной текст 21"/>
    <w:basedOn w:val="Normal"/>
    <w:uiPriority w:val="99"/>
    <w:rsid w:val="00754349"/>
    <w:pPr>
      <w:suppressAutoHyphens/>
      <w:spacing w:after="120" w:line="480" w:lineRule="auto"/>
    </w:pPr>
    <w:rPr>
      <w:rFonts w:cs="Times New Roman"/>
      <w:sz w:val="24"/>
      <w:szCs w:val="24"/>
      <w:lang w:eastAsia="zh-CN"/>
    </w:rPr>
  </w:style>
  <w:style w:type="character" w:customStyle="1" w:styleId="a">
    <w:name w:val="Основной текст + Полужирный"/>
    <w:uiPriority w:val="99"/>
    <w:rsid w:val="00754349"/>
    <w:rPr>
      <w:b/>
      <w:bCs/>
      <w:sz w:val="23"/>
      <w:szCs w:val="23"/>
    </w:rPr>
  </w:style>
  <w:style w:type="character" w:customStyle="1" w:styleId="9pt">
    <w:name w:val="Основной текст + 9 pt"/>
    <w:uiPriority w:val="99"/>
    <w:rsid w:val="00754349"/>
    <w:rPr>
      <w:b/>
      <w:bCs/>
      <w:smallCaps/>
      <w:sz w:val="18"/>
      <w:szCs w:val="18"/>
    </w:rPr>
  </w:style>
  <w:style w:type="character" w:customStyle="1" w:styleId="43pt">
    <w:name w:val="Основной текст (4) + Интервал 3 pt"/>
    <w:uiPriority w:val="99"/>
    <w:rsid w:val="00754349"/>
    <w:rPr>
      <w:b/>
      <w:bCs/>
      <w:spacing w:val="60"/>
      <w:sz w:val="23"/>
      <w:szCs w:val="23"/>
    </w:rPr>
  </w:style>
  <w:style w:type="character" w:customStyle="1" w:styleId="4">
    <w:name w:val="Основной текст (4)"/>
    <w:basedOn w:val="DefaultParagraphFont"/>
    <w:uiPriority w:val="99"/>
    <w:rsid w:val="00754349"/>
    <w:rPr>
      <w:b/>
      <w:bCs/>
      <w:sz w:val="23"/>
      <w:szCs w:val="23"/>
    </w:rPr>
  </w:style>
  <w:style w:type="character" w:customStyle="1" w:styleId="40">
    <w:name w:val="Основной текст (4) + Не полужирный"/>
    <w:basedOn w:val="DefaultParagraphFont"/>
    <w:uiPriority w:val="99"/>
    <w:rsid w:val="00754349"/>
    <w:rPr>
      <w:b/>
      <w:bCs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rsid w:val="007C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B2D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uiPriority w:val="99"/>
    <w:rsid w:val="004662C4"/>
    <w:rPr>
      <w:i/>
      <w:iCs/>
      <w:spacing w:val="-3"/>
      <w:sz w:val="30"/>
      <w:szCs w:val="30"/>
      <w:shd w:val="clear" w:color="auto" w:fill="FFFFFF"/>
    </w:rPr>
  </w:style>
  <w:style w:type="paragraph" w:styleId="NoSpacing">
    <w:name w:val="No Spacing"/>
    <w:uiPriority w:val="99"/>
    <w:qFormat/>
    <w:rsid w:val="002F13A7"/>
    <w:rPr>
      <w:rFonts w:cs="Calibri"/>
      <w:lang w:val="ru-RU" w:eastAsia="ru-RU"/>
    </w:rPr>
  </w:style>
  <w:style w:type="character" w:customStyle="1" w:styleId="CharStyle4">
    <w:name w:val="CharStyle4"/>
    <w:basedOn w:val="DefaultParagraphFont"/>
    <w:uiPriority w:val="99"/>
    <w:rsid w:val="00357D7F"/>
    <w:rPr>
      <w:rFonts w:ascii="Times New Roman" w:hAnsi="Times New Roman" w:cs="Times New Roman"/>
      <w:color w:val="000000"/>
      <w:spacing w:val="5"/>
      <w:w w:val="100"/>
      <w:position w:val="0"/>
      <w:sz w:val="16"/>
      <w:szCs w:val="16"/>
      <w:u w:val="none"/>
      <w:vertAlign w:val="baseline"/>
      <w:lang w:val="uk-UA" w:eastAsia="uk-UA"/>
    </w:rPr>
  </w:style>
  <w:style w:type="character" w:customStyle="1" w:styleId="rvts8">
    <w:name w:val="rvts8"/>
    <w:basedOn w:val="DefaultParagraphFont"/>
    <w:uiPriority w:val="99"/>
    <w:rsid w:val="00357D7F"/>
  </w:style>
  <w:style w:type="paragraph" w:styleId="Title">
    <w:name w:val="Title"/>
    <w:basedOn w:val="Normal"/>
    <w:next w:val="Normal"/>
    <w:link w:val="TitleChar"/>
    <w:uiPriority w:val="99"/>
    <w:qFormat/>
    <w:rsid w:val="00357D7F"/>
    <w:pPr>
      <w:widowControl w:val="0"/>
      <w:suppressAutoHyphens/>
      <w:spacing w:before="240" w:after="60" w:line="240" w:lineRule="auto"/>
      <w:jc w:val="center"/>
    </w:pPr>
    <w:rPr>
      <w:rFonts w:ascii="Cambria" w:hAnsi="Cambria" w:cs="Cambria"/>
      <w:b/>
      <w:bCs/>
      <w:kern w:val="1"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357D7F"/>
    <w:rPr>
      <w:rFonts w:ascii="Cambria" w:eastAsia="Times New Roman" w:hAnsi="Cambria" w:cs="Cambria"/>
      <w:b/>
      <w:bCs/>
      <w:kern w:val="1"/>
      <w:sz w:val="32"/>
      <w:szCs w:val="32"/>
      <w:lang w:eastAsia="ar-SA" w:bidi="ar-SA"/>
    </w:rPr>
  </w:style>
  <w:style w:type="paragraph" w:styleId="NormalWeb">
    <w:name w:val="Normal (Web)"/>
    <w:basedOn w:val="Normal"/>
    <w:uiPriority w:val="99"/>
    <w:rsid w:val="0005331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paragraph" w:styleId="HTMLPreformatted">
    <w:name w:val="HTML Preformatted"/>
    <w:aliases w:val="Знак"/>
    <w:basedOn w:val="Normal"/>
    <w:link w:val="HTMLPreformattedChar"/>
    <w:uiPriority w:val="99"/>
    <w:rsid w:val="00762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8"/>
      <w:szCs w:val="28"/>
      <w:lang w:val="uk-UA"/>
    </w:rPr>
  </w:style>
  <w:style w:type="character" w:customStyle="1" w:styleId="HTMLPreformattedChar">
    <w:name w:val="HTML Preformatted Char"/>
    <w:aliases w:val="Знак Char"/>
    <w:basedOn w:val="DefaultParagraphFont"/>
    <w:link w:val="HTMLPreformatted"/>
    <w:uiPriority w:val="99"/>
    <w:locked/>
    <w:rsid w:val="00762771"/>
    <w:rPr>
      <w:rFonts w:ascii="Courier New" w:hAnsi="Courier New" w:cs="Courier New"/>
      <w:color w:val="000000"/>
      <w:sz w:val="28"/>
      <w:szCs w:val="28"/>
      <w:lang w:val="uk-UA"/>
    </w:rPr>
  </w:style>
  <w:style w:type="paragraph" w:styleId="Header">
    <w:name w:val="header"/>
    <w:basedOn w:val="Normal"/>
    <w:link w:val="HeaderChar"/>
    <w:uiPriority w:val="99"/>
    <w:semiHidden/>
    <w:rsid w:val="00F91871"/>
    <w:pPr>
      <w:widowControl w:val="0"/>
      <w:tabs>
        <w:tab w:val="center" w:pos="4677"/>
        <w:tab w:val="right" w:pos="9355"/>
      </w:tabs>
      <w:suppressAutoHyphens/>
      <w:autoSpaceDE w:val="0"/>
      <w:spacing w:after="0" w:line="300" w:lineRule="auto"/>
      <w:jc w:val="center"/>
    </w:pPr>
    <w:rPr>
      <w:rFonts w:cs="Times New Roma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1871"/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7108</Words>
  <Characters>4053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</dc:title>
  <dc:subject/>
  <dc:creator>user</dc:creator>
  <cp:keywords/>
  <dc:description/>
  <cp:lastModifiedBy>User</cp:lastModifiedBy>
  <cp:revision>2</cp:revision>
  <cp:lastPrinted>2020-12-30T13:58:00Z</cp:lastPrinted>
  <dcterms:created xsi:type="dcterms:W3CDTF">2020-12-31T08:20:00Z</dcterms:created>
  <dcterms:modified xsi:type="dcterms:W3CDTF">2020-12-31T08:20:00Z</dcterms:modified>
</cp:coreProperties>
</file>