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EAE33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widowControl w:val="0"/>
        <w:spacing w:lineRule="auto" w:line="251" w:beforeAutospacing="0" w:afterAutospacing="0"/>
        <w:ind w:left="0" w:right="-5"/>
        <w:jc w:val="center"/>
        <w:rPr>
          <w:b w:val="1"/>
        </w:rPr>
      </w:pPr>
    </w:p>
    <w:p>
      <w:pPr>
        <w:pStyle w:val="P4"/>
        <w:spacing w:after="0" w:beforeAutospacing="0" w:afterAutospacing="0"/>
        <w:jc w:val="center"/>
      </w:pPr>
      <w:r>
        <w:drawing>
          <wp:inline xmlns:wp="http://schemas.openxmlformats.org/drawingml/2006/wordprocessingDrawing">
            <wp:extent cx="593725" cy="8280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8280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spacing w:after="0" w:beforeAutospacing="0" w:afterAutospacing="0"/>
      </w:pPr>
    </w:p>
    <w:p>
      <w:pPr>
        <w:pStyle w:val="P2"/>
        <w:shd w:val="clear" w:fill="FFFFFF"/>
        <w:spacing w:lineRule="atLeast" w:line="288" w:before="0" w:after="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 xml:space="preserve">ЧОРТКІВСЬКА  МІСЬКА  РАДА</w:t>
      </w:r>
    </w:p>
    <w:p>
      <w:pPr>
        <w:ind w:right="-5"/>
        <w:jc w:val="center"/>
        <w:rPr>
          <w:b w:val="1"/>
          <w:sz w:val="28"/>
        </w:rPr>
      </w:pPr>
      <w:r>
        <w:rPr>
          <w:b w:val="1"/>
          <w:sz w:val="28"/>
        </w:rPr>
        <w:t xml:space="preserve"> ___________________ СЕСІЯ ВОСЬМОГО СКЛИКАННЯ</w:t>
      </w:r>
    </w:p>
    <w:p>
      <w:pPr>
        <w:ind w:right="-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         РІШЕННЯ                 ПРОЄКТ</w:t>
      </w:r>
    </w:p>
    <w:p>
      <w:pPr>
        <w:pStyle w:val="P2"/>
        <w:shd w:val="clear" w:fill="FFFFFF"/>
        <w:spacing w:lineRule="atLeast" w:line="100" w:before="0" w:after="0" w:beforeAutospacing="0" w:afterAutospacing="0"/>
        <w:rPr>
          <w:b w:val="1"/>
          <w:sz w:val="28"/>
        </w:rPr>
      </w:pPr>
    </w:p>
    <w:p>
      <w:pPr>
        <w:pStyle w:val="P2"/>
        <w:shd w:val="clear" w:fill="FFFFFF"/>
        <w:spacing w:lineRule="atLeast" w:line="100" w:before="0" w:after="0" w:beforeAutospacing="0" w:afterAutospacing="0"/>
        <w:rPr>
          <w:b w:val="1"/>
          <w:color w:val="000000"/>
          <w:sz w:val="28"/>
        </w:rPr>
      </w:pPr>
      <w:r>
        <w:rPr>
          <w:b w:val="1"/>
          <w:sz w:val="28"/>
        </w:rPr>
        <w:t xml:space="preserve">__________  2020 року                                                        №______</w:t>
      </w:r>
    </w:p>
    <w:p>
      <w:pPr>
        <w:pStyle w:val="P2"/>
        <w:shd w:val="clear" w:fill="FFFFFF"/>
        <w:spacing w:lineRule="atLeast" w:line="100" w:before="0" w:after="0" w:beforeAutospacing="0" w:afterAutospacing="0"/>
        <w:rPr>
          <w:color w:val="000000"/>
          <w:sz w:val="28"/>
        </w:rPr>
      </w:pPr>
      <w:r>
        <w:rPr>
          <w:b w:val="1"/>
          <w:color w:val="000000"/>
          <w:sz w:val="28"/>
        </w:rPr>
        <w:t>м. Чортків</w:t>
      </w:r>
    </w:p>
    <w:p>
      <w:pPr>
        <w:pStyle w:val="P4"/>
        <w:spacing w:after="0" w:beforeAutospacing="0" w:afterAutospacing="0"/>
        <w:jc w:val="both"/>
        <w:rPr>
          <w:color w:val="000000"/>
          <w:sz w:val="28"/>
        </w:rPr>
      </w:pPr>
    </w:p>
    <w:p>
      <w:pPr>
        <w:pStyle w:val="P2"/>
        <w:spacing w:before="0" w:after="0" w:beforeAutospacing="0" w:afterAutospacing="0"/>
        <w:rPr>
          <w:rStyle w:val="C3"/>
          <w:rFonts w:ascii="Times New Roman" w:hAnsi="Times New Roman"/>
          <w:color w:val="000000"/>
          <w:sz w:val="28"/>
        </w:rPr>
      </w:pPr>
      <w:r>
        <w:rPr>
          <w:rStyle w:val="C3"/>
          <w:rFonts w:ascii="Times New Roman" w:hAnsi="Times New Roman"/>
          <w:color w:val="000000"/>
          <w:sz w:val="28"/>
        </w:rPr>
        <w:t xml:space="preserve">Про затвердження Програми </w:t>
      </w:r>
    </w:p>
    <w:p>
      <w:pPr>
        <w:pStyle w:val="P2"/>
        <w:spacing w:before="0" w:after="0" w:beforeAutospacing="0" w:afterAutospacing="0"/>
        <w:rPr>
          <w:rStyle w:val="C5"/>
          <w:b w:val="1"/>
          <w:color w:val="000000"/>
          <w:sz w:val="28"/>
        </w:rPr>
      </w:pPr>
      <w:r>
        <w:rPr>
          <w:rStyle w:val="C5"/>
          <w:b w:val="1"/>
          <w:color w:val="000000"/>
          <w:sz w:val="28"/>
        </w:rPr>
        <w:t xml:space="preserve">реставрації, відтворення </w:t>
      </w:r>
    </w:p>
    <w:p>
      <w:pPr>
        <w:pStyle w:val="P2"/>
        <w:spacing w:before="0" w:after="0" w:beforeAutospacing="0" w:afterAutospacing="0"/>
        <w:rPr>
          <w:b w:val="1"/>
          <w:sz w:val="28"/>
        </w:rPr>
      </w:pPr>
      <w:r>
        <w:rPr>
          <w:rStyle w:val="C5"/>
          <w:b w:val="1"/>
          <w:color w:val="000000"/>
          <w:sz w:val="28"/>
        </w:rPr>
        <w:t xml:space="preserve">та </w:t>
      </w:r>
      <w:r>
        <w:rPr>
          <w:rStyle w:val="C5"/>
          <w:b w:val="1"/>
          <w:color w:val="000000"/>
          <w:sz w:val="28"/>
        </w:rPr>
        <w:t>пристосування замку 1610 року</w:t>
      </w:r>
      <w:r>
        <w:rPr>
          <w:rStyle w:val="C5"/>
          <w:b w:val="1"/>
          <w:sz w:val="28"/>
        </w:rPr>
        <w:t xml:space="preserve"> </w:t>
      </w:r>
    </w:p>
    <w:p>
      <w:pPr>
        <w:pStyle w:val="P6"/>
        <w:spacing w:before="0" w:after="0" w:beforeAutospacing="0" w:afterAutospacing="0"/>
        <w:rPr>
          <w:b w:val="1"/>
          <w:color w:val="000000"/>
          <w:sz w:val="28"/>
        </w:rPr>
      </w:pPr>
      <w:r>
        <w:rPr>
          <w:rStyle w:val="C5"/>
          <w:b w:val="1"/>
          <w:sz w:val="28"/>
        </w:rPr>
        <w:t>у місті Чортків (ох. № 686) на 2021 - 2025 роки</w:t>
      </w:r>
    </w:p>
    <w:p>
      <w:pPr>
        <w:spacing w:lineRule="auto" w:line="240" w:after="0" w:beforeAutospacing="0" w:afterAutospacing="0"/>
        <w:ind w:firstLine="708"/>
        <w:jc w:val="both"/>
        <w:rPr>
          <w:sz w:val="28"/>
        </w:rPr>
      </w:pPr>
      <w:r>
        <w:rPr>
          <w:sz w:val="28"/>
        </w:rPr>
        <w:tab/>
        <w:t xml:space="preserve">З метою забезпечення </w:t>
      </w:r>
      <w:r>
        <w:rPr>
          <w:sz w:val="28"/>
        </w:rPr>
        <w:t>реставрації та ревіталізації об</w:t>
      </w:r>
      <w:r>
        <w:rPr>
          <w:sz w:val="28"/>
        </w:rPr>
        <w:t>`</w:t>
      </w:r>
      <w:r>
        <w:rPr>
          <w:sz w:val="28"/>
        </w:rPr>
        <w:t>єктів культурної спадщини</w:t>
      </w:r>
      <w:r>
        <w:rPr>
          <w:sz w:val="28"/>
        </w:rPr>
        <w:t xml:space="preserve"> у Чортківській міській територіальній громаді, відповідно до Закону України </w:t>
      </w:r>
      <w:r>
        <w:rPr>
          <w:rStyle w:val="C5"/>
          <w:sz w:val="28"/>
        </w:rPr>
        <w:t>«Про затвердження Загальнодержавної програми збереження та використання об'єктів культурної спадщини», «Про архітектурну діяльність»</w:t>
      </w:r>
      <w:r>
        <w:rPr>
          <w:sz w:val="28"/>
        </w:rPr>
        <w:t xml:space="preserve">, керуючись п. 22 ч. 1 ст. 26 Закону України "Про місцеве самоврядування в Україні", міська рада </w:t>
      </w:r>
    </w:p>
    <w:p>
      <w:pPr>
        <w:ind w:right="-5"/>
        <w:rPr>
          <w:b w:val="1"/>
          <w:sz w:val="28"/>
        </w:rPr>
      </w:pPr>
    </w:p>
    <w:p>
      <w:pPr>
        <w:ind w:right="-5"/>
        <w:rPr>
          <w:b w:val="1"/>
          <w:sz w:val="28"/>
        </w:rPr>
      </w:pPr>
      <w:r>
        <w:rPr>
          <w:b w:val="1"/>
          <w:sz w:val="28"/>
        </w:rPr>
        <w:t>ВИРІШИЛА:</w:t>
      </w:r>
    </w:p>
    <w:p>
      <w:pPr>
        <w:pStyle w:val="P6"/>
        <w:widowControl w:val="0"/>
        <w:shd w:val="clear" w:fill="FFFFFF"/>
        <w:spacing w:after="0"/>
        <w:jc w:val="both"/>
        <w:rPr>
          <w:color w:val="000000"/>
          <w:sz w:val="28"/>
        </w:rPr>
      </w:pPr>
      <w:r>
        <w:rPr>
          <w:sz w:val="28"/>
        </w:rPr>
        <w:tab/>
      </w:r>
      <w:r>
        <w:rPr>
          <w:b w:val="0"/>
          <w:sz w:val="28"/>
        </w:rPr>
        <w:t>1. Затвердити Програму</w:t>
      </w:r>
      <w:r>
        <w:rPr>
          <w:b w:val="0"/>
          <w:sz w:val="28"/>
        </w:rPr>
        <w:t xml:space="preserve"> </w:t>
      </w:r>
      <w:r>
        <w:rPr>
          <w:rStyle w:val="C5"/>
          <w:b w:val="0"/>
          <w:color w:val="000000"/>
          <w:sz w:val="28"/>
        </w:rPr>
        <w:t>реставрації, відтворення та пристосування замку 1610 року</w:t>
      </w:r>
      <w:r>
        <w:rPr>
          <w:rStyle w:val="C5"/>
          <w:b w:val="0"/>
          <w:sz w:val="28"/>
        </w:rPr>
        <w:t xml:space="preserve"> </w:t>
      </w:r>
      <w:r>
        <w:rPr>
          <w:rStyle w:val="C5"/>
          <w:b w:val="0"/>
          <w:sz w:val="28"/>
        </w:rPr>
        <w:t xml:space="preserve">у місті Чортків (ох. № 686) на 2021 - 2025 </w:t>
      </w:r>
      <w:r>
        <w:rPr>
          <w:rStyle w:val="C3"/>
          <w:rFonts w:ascii="Times New Roman" w:hAnsi="Times New Roman"/>
          <w:b w:val="0"/>
          <w:color w:val="000000"/>
          <w:sz w:val="28"/>
        </w:rPr>
        <w:t>роки згідно з додатком.</w:t>
      </w:r>
    </w:p>
    <w:p>
      <w:pPr>
        <w:tabs>
          <w:tab w:val="left" w:pos="705" w:leader="none"/>
        </w:tabs>
        <w:spacing w:lineRule="auto" w:line="240" w:after="0" w:beforeAutospacing="0" w:afterAutospacing="0"/>
        <w:ind w:firstLine="708"/>
        <w:jc w:val="both"/>
        <w:rPr>
          <w:sz w:val="28"/>
        </w:rPr>
      </w:pPr>
      <w:r>
        <w:rPr>
          <w:sz w:val="28"/>
        </w:rPr>
        <w:tab/>
        <w:t>2. Фінансовому управлінню Чортківської міської ради забезпечити фінансування програми у межах коштів, передбачених бюджетом.</w:t>
      </w:r>
    </w:p>
    <w:p>
      <w:pPr>
        <w:tabs>
          <w:tab w:val="left" w:pos="705" w:leader="none"/>
        </w:tabs>
        <w:spacing w:lineRule="auto" w:line="240" w:after="0" w:beforeAutospacing="0" w:afterAutospacing="0"/>
        <w:ind w:firstLine="708"/>
        <w:jc w:val="both"/>
        <w:rPr>
          <w:sz w:val="28"/>
        </w:rPr>
      </w:pPr>
      <w:r>
        <w:rPr>
          <w:sz w:val="28"/>
        </w:rPr>
        <w:t>3. Копію рішення направити в управління культури, релігії та туризму міської ради.</w:t>
      </w:r>
    </w:p>
    <w:p>
      <w:pPr>
        <w:spacing w:lineRule="auto" w:line="24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sz w:val="28"/>
        </w:rPr>
        <w:t>4</w:t>
      </w:r>
      <w:r>
        <w:rPr>
          <w:color w:val="000000"/>
          <w:sz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Гурина В.М. та постійну комісію міської ради з питань бюджету та економічного розвитку та з питань </w:t>
      </w:r>
      <w:bookmarkStart w:id="0" w:name="_dx_frag_StartFragment"/>
      <w:bookmarkEnd w:id="0"/>
      <w:r>
        <w:rPr>
          <w:color w:val="000000"/>
          <w:sz w:val="28"/>
        </w:rPr>
        <w:t>розвитку освіти, культури, охорони здоров’я та соціальних питань.</w:t>
      </w:r>
    </w:p>
    <w:p>
      <w:pPr>
        <w:tabs>
          <w:tab w:val="left" w:pos="708" w:leader="none"/>
        </w:tabs>
        <w:jc w:val="both"/>
        <w:rPr>
          <w:b w:val="1"/>
          <w:sz w:val="28"/>
        </w:rPr>
      </w:pPr>
    </w:p>
    <w:p>
      <w:pPr>
        <w:tabs>
          <w:tab w:val="left" w:pos="708" w:leader="none"/>
        </w:tabs>
        <w:jc w:val="both"/>
        <w:rPr>
          <w:b w:val="1"/>
          <w:sz w:val="28"/>
        </w:rPr>
      </w:pPr>
      <w:r>
        <w:rPr>
          <w:b w:val="1"/>
          <w:sz w:val="28"/>
        </w:rPr>
        <w:t xml:space="preserve">Міський голова                   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                          Володимир  ШМАТЬКО</w:t>
      </w:r>
    </w:p>
    <w:p>
      <w:pPr>
        <w:spacing w:lineRule="auto" w:line="240" w:after="0" w:beforeAutospacing="0" w:afterAutospacing="0"/>
        <w:jc w:val="both"/>
      </w:pPr>
      <w:r>
        <w:t>Ругало О.Ю.</w:t>
      </w:r>
    </w:p>
    <w:p>
      <w:pPr>
        <w:spacing w:lineRule="auto" w:line="240" w:after="0" w:beforeAutospacing="0" w:afterAutospacing="0"/>
        <w:jc w:val="both"/>
      </w:pPr>
      <w:r>
        <w:t>Дзиндра Я.П.</w:t>
      </w:r>
    </w:p>
    <w:p>
      <w:pPr>
        <w:spacing w:lineRule="auto" w:line="240" w:after="0" w:beforeAutospacing="0" w:afterAutospacing="0"/>
        <w:jc w:val="both"/>
      </w:pPr>
      <w:r>
        <w:t>Гурин В.М.</w:t>
      </w:r>
    </w:p>
    <w:p>
      <w:pPr>
        <w:spacing w:lineRule="auto" w:line="240" w:after="0" w:beforeAutospacing="0" w:afterAutospacing="0"/>
        <w:jc w:val="both"/>
      </w:pPr>
      <w:r>
        <w:t>Дембіцька О.І.</w:t>
      </w:r>
    </w:p>
    <w:p>
      <w:pPr>
        <w:spacing w:lineRule="auto" w:line="240" w:after="0" w:beforeAutospacing="0" w:afterAutospacing="0"/>
        <w:jc w:val="both"/>
      </w:pPr>
      <w:r>
        <w:t>Гуйван І.М.</w:t>
      </w:r>
    </w:p>
    <w:sectPr>
      <w:type w:val="nextPage"/>
      <w:pgSz w:w="11906" w:h="16838" w:code="9"/>
      <w:pgMar w:left="1417" w:right="850" w:top="426" w:bottom="850" w:header="708" w:footer="708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FR1"/>
    <w:basedOn w:val="P0"/>
    <w:pPr>
      <w:spacing w:lineRule="auto" w:line="300" w:beforeAutospacing="0" w:afterAutospacing="0"/>
      <w:ind w:left="2080" w:right="2000"/>
      <w:jc w:val="both"/>
    </w:pPr>
    <w:rPr>
      <w:sz w:val="28"/>
    </w:rPr>
  </w:style>
  <w:style w:type="paragraph" w:styleId="P2">
    <w:name w:val="Normal (Web)"/>
    <w:basedOn w:val="P0"/>
    <w:pPr>
      <w:spacing w:lineRule="auto" w:line="240" w:before="280" w:after="280" w:beforeAutospacing="0" w:afterAutospacing="0"/>
    </w:pPr>
    <w:rPr/>
  </w:style>
  <w:style w:type="paragraph" w:styleId="P3">
    <w:name w:val="Default"/>
    <w:basedOn w:val="P0"/>
    <w:pPr>
      <w:suppressAutoHyphens w:val="1"/>
    </w:pPr>
    <w:rPr>
      <w:color w:val="000000"/>
    </w:rPr>
  </w:style>
  <w:style w:type="paragraph" w:styleId="P4">
    <w:name w:val="......."/>
    <w:basedOn w:val="P3"/>
    <w:next w:val="P3"/>
    <w:pPr/>
    <w:rPr>
      <w:color w:val="auto"/>
    </w:rPr>
  </w:style>
  <w:style w:type="paragraph" w:styleId="P5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6">
    <w:name w:val="Звичайний"/>
    <w:basedOn w:val="P0"/>
    <w:next w:val="P6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rPr>
      <w:rFonts w:ascii="Calibri" w:hAnsi="Calibri"/>
      <w:b w:val="1"/>
      <w:sz w:val="22"/>
    </w:rPr>
  </w:style>
  <w:style w:type="character" w:styleId="C4">
    <w:name w:val="Текст выноски Знак"/>
    <w:basedOn w:val="C0"/>
    <w:link w:val="P5"/>
    <w:semiHidden/>
    <w:rPr>
      <w:rFonts w:ascii="Tahoma" w:hAnsi="Tahoma"/>
      <w:sz w:val="16"/>
    </w:rPr>
  </w:style>
  <w:style w:type="character" w:styleId="C5">
    <w:name w:val="Шрифт абзацу за промовчанням"/>
    <w:rPr>
      <w:sz w:val="20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