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94" w:rsidRDefault="00083B94">
      <w:pPr>
        <w:pStyle w:val="normal0"/>
        <w:spacing w:after="0" w:line="240" w:lineRule="auto"/>
        <w:ind w:firstLine="6216"/>
        <w:rPr>
          <w:color w:val="000000"/>
          <w:sz w:val="28"/>
          <w:szCs w:val="28"/>
        </w:rPr>
      </w:pPr>
      <w:r>
        <w:rPr>
          <w:color w:val="000000"/>
          <w:sz w:val="28"/>
          <w:szCs w:val="28"/>
        </w:rPr>
        <w:t xml:space="preserve">Додаток </w:t>
      </w:r>
    </w:p>
    <w:p w:rsidR="00083B94" w:rsidRDefault="00083B94">
      <w:pPr>
        <w:pStyle w:val="normal0"/>
        <w:spacing w:after="0" w:line="240" w:lineRule="auto"/>
        <w:ind w:firstLine="6216"/>
        <w:rPr>
          <w:color w:val="000000"/>
          <w:sz w:val="28"/>
          <w:szCs w:val="28"/>
        </w:rPr>
      </w:pPr>
      <w:r>
        <w:rPr>
          <w:color w:val="000000"/>
          <w:sz w:val="28"/>
          <w:szCs w:val="28"/>
        </w:rPr>
        <w:t xml:space="preserve">до рішення міської ради </w:t>
      </w:r>
    </w:p>
    <w:p w:rsidR="00083B94" w:rsidRDefault="00083B94">
      <w:pPr>
        <w:pStyle w:val="normal0"/>
        <w:spacing w:after="0" w:line="240" w:lineRule="auto"/>
        <w:ind w:firstLine="6216"/>
        <w:rPr>
          <w:color w:val="000000"/>
          <w:sz w:val="28"/>
          <w:szCs w:val="28"/>
        </w:rPr>
      </w:pPr>
      <w:r>
        <w:rPr>
          <w:color w:val="000000"/>
          <w:sz w:val="28"/>
          <w:szCs w:val="28"/>
        </w:rPr>
        <w:t>від 24 грудня 2020 року № 105</w:t>
      </w:r>
    </w:p>
    <w:p w:rsidR="00083B94" w:rsidRDefault="00083B94">
      <w:pPr>
        <w:pStyle w:val="normal0"/>
        <w:spacing w:after="0"/>
        <w:jc w:val="right"/>
        <w:rPr>
          <w:color w:val="000000"/>
          <w:sz w:val="28"/>
          <w:szCs w:val="28"/>
        </w:rPr>
      </w:pPr>
    </w:p>
    <w:p w:rsidR="00083B94" w:rsidRDefault="00083B94">
      <w:pPr>
        <w:pStyle w:val="a"/>
        <w:widowControl w:val="0"/>
        <w:shd w:val="clear" w:color="auto" w:fill="FFFFFF"/>
        <w:spacing w:after="0"/>
        <w:jc w:val="center"/>
        <w:rPr>
          <w:b/>
          <w:bCs/>
          <w:color w:val="000000"/>
          <w:sz w:val="28"/>
          <w:szCs w:val="28"/>
        </w:rPr>
      </w:pPr>
      <w:r>
        <w:rPr>
          <w:rStyle w:val="a0"/>
          <w:b/>
          <w:bCs/>
          <w:color w:val="000000"/>
          <w:sz w:val="28"/>
          <w:szCs w:val="28"/>
        </w:rPr>
        <w:t>ПРОГРАМА</w:t>
      </w:r>
    </w:p>
    <w:p w:rsidR="00083B94" w:rsidRDefault="00083B94">
      <w:pPr>
        <w:pStyle w:val="a"/>
        <w:widowControl w:val="0"/>
        <w:spacing w:after="0" w:line="275" w:lineRule="auto"/>
        <w:jc w:val="center"/>
        <w:rPr>
          <w:b/>
          <w:bCs/>
          <w:sz w:val="28"/>
          <w:szCs w:val="28"/>
        </w:rPr>
      </w:pPr>
      <w:r>
        <w:rPr>
          <w:rStyle w:val="a0"/>
          <w:b/>
          <w:bCs/>
          <w:color w:val="000000"/>
          <w:sz w:val="28"/>
          <w:szCs w:val="28"/>
        </w:rPr>
        <w:t>реставрації, відтворення та пристосування замку 1610 року</w:t>
      </w:r>
    </w:p>
    <w:p w:rsidR="00083B94" w:rsidRDefault="00083B94">
      <w:pPr>
        <w:pStyle w:val="a"/>
        <w:widowControl w:val="0"/>
        <w:spacing w:after="0" w:line="275" w:lineRule="auto"/>
        <w:jc w:val="center"/>
        <w:rPr>
          <w:b/>
          <w:bCs/>
          <w:sz w:val="28"/>
          <w:szCs w:val="28"/>
        </w:rPr>
      </w:pPr>
      <w:r>
        <w:rPr>
          <w:rStyle w:val="a0"/>
          <w:b/>
          <w:bCs/>
          <w:sz w:val="28"/>
          <w:szCs w:val="28"/>
        </w:rPr>
        <w:t>у місті Чортків (ох. № 686)на 2021 - 2025 роки</w:t>
      </w:r>
    </w:p>
    <w:p w:rsidR="00083B94" w:rsidRDefault="00083B94">
      <w:pPr>
        <w:pStyle w:val="a"/>
        <w:widowControl w:val="0"/>
        <w:shd w:val="clear" w:color="auto" w:fill="FFFFFF"/>
        <w:spacing w:after="0"/>
        <w:jc w:val="center"/>
        <w:rPr>
          <w:sz w:val="28"/>
          <w:szCs w:val="28"/>
        </w:rPr>
      </w:pPr>
      <w:r>
        <w:rPr>
          <w:rStyle w:val="a0"/>
          <w:b/>
          <w:bCs/>
          <w:color w:val="000000"/>
          <w:sz w:val="28"/>
          <w:szCs w:val="28"/>
        </w:rPr>
        <w:t>1. Паспорт Програми</w:t>
      </w:r>
    </w:p>
    <w:tbl>
      <w:tblPr>
        <w:tblW w:w="0" w:type="auto"/>
        <w:tblInd w:w="-38" w:type="dxa"/>
        <w:tblLayout w:type="fixed"/>
        <w:tblCellMar>
          <w:left w:w="40" w:type="dxa"/>
          <w:right w:w="40" w:type="dxa"/>
        </w:tblCellMar>
        <w:tblLook w:val="00A0"/>
      </w:tblPr>
      <w:tblGrid>
        <w:gridCol w:w="636"/>
        <w:gridCol w:w="3996"/>
        <w:gridCol w:w="5256"/>
      </w:tblGrid>
      <w:tr w:rsidR="00083B94">
        <w:trPr>
          <w:trHeight w:val="64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38"/>
              <w:rPr>
                <w:sz w:val="28"/>
                <w:szCs w:val="28"/>
              </w:rPr>
            </w:pPr>
            <w:r w:rsidRPr="00ED6672">
              <w:rPr>
                <w:rStyle w:val="a0"/>
                <w:color w:val="000000"/>
                <w:sz w:val="28"/>
                <w:szCs w:val="28"/>
              </w:rPr>
              <w:t>1.</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Ініціатор розроблення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sz w:val="28"/>
                <w:szCs w:val="28"/>
              </w:rPr>
            </w:pPr>
            <w:r w:rsidRPr="00ED6672">
              <w:rPr>
                <w:rStyle w:val="a0"/>
                <w:color w:val="000000"/>
                <w:sz w:val="28"/>
                <w:szCs w:val="28"/>
              </w:rPr>
              <w:t>Чортківська міська територіальна громада</w:t>
            </w:r>
          </w:p>
        </w:tc>
      </w:tr>
      <w:tr w:rsidR="00083B94">
        <w:trPr>
          <w:trHeight w:val="17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0"/>
              <w:rPr>
                <w:sz w:val="28"/>
                <w:szCs w:val="28"/>
              </w:rPr>
            </w:pPr>
            <w:r w:rsidRPr="00ED6672">
              <w:rPr>
                <w:rStyle w:val="a0"/>
                <w:color w:val="000000"/>
                <w:sz w:val="28"/>
                <w:szCs w:val="28"/>
              </w:rPr>
              <w:t>2.</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Дата, номер і назва розпорядчого документа органу ви</w:t>
            </w:r>
            <w:r>
              <w:rPr>
                <w:rStyle w:val="a0"/>
                <w:color w:val="000000"/>
                <w:sz w:val="28"/>
                <w:szCs w:val="28"/>
              </w:rPr>
              <w:t>конавчої влади про розроблення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sz w:val="28"/>
                <w:szCs w:val="28"/>
              </w:rPr>
            </w:pPr>
            <w:r w:rsidRPr="00ED6672">
              <w:rPr>
                <w:rStyle w:val="a0"/>
                <w:sz w:val="28"/>
                <w:szCs w:val="28"/>
              </w:rPr>
              <w:t>Закони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w:t>
            </w:r>
          </w:p>
        </w:tc>
      </w:tr>
      <w:tr w:rsidR="00083B94">
        <w:trPr>
          <w:trHeight w:val="64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4"/>
              <w:rPr>
                <w:sz w:val="28"/>
                <w:szCs w:val="28"/>
              </w:rPr>
            </w:pPr>
            <w:r w:rsidRPr="00ED6672">
              <w:rPr>
                <w:rStyle w:val="a0"/>
                <w:color w:val="000000"/>
                <w:sz w:val="28"/>
                <w:szCs w:val="28"/>
              </w:rPr>
              <w:t>3.</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Pr>
                <w:rStyle w:val="a0"/>
                <w:color w:val="000000"/>
                <w:sz w:val="28"/>
                <w:szCs w:val="28"/>
              </w:rPr>
              <w:t>Розробник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rStyle w:val="a0"/>
                <w:color w:val="000000"/>
                <w:sz w:val="28"/>
                <w:szCs w:val="28"/>
              </w:rPr>
            </w:pPr>
            <w:r w:rsidRPr="00ED6672">
              <w:rPr>
                <w:rStyle w:val="a0"/>
                <w:color w:val="000000"/>
                <w:sz w:val="28"/>
                <w:szCs w:val="28"/>
              </w:rPr>
              <w:t xml:space="preserve">Управління культури, релігії та туризму </w:t>
            </w:r>
          </w:p>
          <w:p w:rsidR="00083B94" w:rsidRPr="00ED6672" w:rsidRDefault="00083B94" w:rsidP="00ED6672">
            <w:pPr>
              <w:pStyle w:val="a"/>
              <w:widowControl w:val="0"/>
              <w:shd w:val="clear" w:color="auto" w:fill="FFFFFF"/>
              <w:spacing w:after="0" w:line="240" w:lineRule="auto"/>
              <w:rPr>
                <w:sz w:val="28"/>
                <w:szCs w:val="28"/>
              </w:rPr>
            </w:pPr>
            <w:r w:rsidRPr="00ED6672">
              <w:rPr>
                <w:rStyle w:val="a0"/>
                <w:color w:val="000000"/>
                <w:sz w:val="28"/>
                <w:szCs w:val="28"/>
              </w:rPr>
              <w:t>Чортківської міської ради</w:t>
            </w:r>
          </w:p>
        </w:tc>
      </w:tr>
      <w:tr w:rsidR="00083B94">
        <w:trPr>
          <w:trHeight w:hRule="exact" w:val="821"/>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0"/>
              <w:rPr>
                <w:sz w:val="28"/>
                <w:szCs w:val="28"/>
              </w:rPr>
            </w:pPr>
            <w:r w:rsidRPr="00ED6672">
              <w:rPr>
                <w:rStyle w:val="a0"/>
                <w:color w:val="000000"/>
                <w:sz w:val="28"/>
                <w:szCs w:val="28"/>
              </w:rPr>
              <w:t>4.</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Pr>
                <w:rStyle w:val="a0"/>
                <w:color w:val="000000"/>
                <w:sz w:val="28"/>
                <w:szCs w:val="28"/>
              </w:rPr>
              <w:t>Співрозробники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sz w:val="28"/>
                <w:szCs w:val="28"/>
              </w:rPr>
            </w:pPr>
            <w:r w:rsidRPr="00ED6672">
              <w:rPr>
                <w:rStyle w:val="a0"/>
                <w:color w:val="000000"/>
                <w:sz w:val="28"/>
                <w:szCs w:val="28"/>
              </w:rPr>
              <w:t>Національний заповідник "Замки Тернопілля"</w:t>
            </w:r>
          </w:p>
        </w:tc>
      </w:tr>
      <w:tr w:rsidR="00083B94">
        <w:trPr>
          <w:trHeight w:val="76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4"/>
              <w:rPr>
                <w:sz w:val="28"/>
                <w:szCs w:val="28"/>
              </w:rPr>
            </w:pPr>
            <w:r w:rsidRPr="00ED6672">
              <w:rPr>
                <w:rStyle w:val="a0"/>
                <w:color w:val="000000"/>
                <w:sz w:val="28"/>
                <w:szCs w:val="28"/>
              </w:rPr>
              <w:t>5.</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Відповідальні виконавці</w:t>
            </w: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sz w:val="28"/>
                <w:szCs w:val="28"/>
              </w:rPr>
            </w:pPr>
            <w:r w:rsidRPr="00ED6672">
              <w:rPr>
                <w:rStyle w:val="a0"/>
                <w:color w:val="000000"/>
                <w:sz w:val="28"/>
                <w:szCs w:val="28"/>
              </w:rPr>
              <w:t>Управління культури, релігії та туризму Чортківської міської ради</w:t>
            </w:r>
          </w:p>
        </w:tc>
      </w:tr>
      <w:tr w:rsidR="00083B94">
        <w:trPr>
          <w:trHeight w:val="720"/>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0"/>
              <w:rPr>
                <w:sz w:val="28"/>
                <w:szCs w:val="28"/>
              </w:rPr>
            </w:pPr>
            <w:r w:rsidRPr="00ED6672">
              <w:rPr>
                <w:rStyle w:val="a0"/>
                <w:color w:val="000000"/>
                <w:sz w:val="28"/>
                <w:szCs w:val="28"/>
              </w:rPr>
              <w:t>6.</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Pr>
                <w:rStyle w:val="a0"/>
                <w:color w:val="000000"/>
                <w:sz w:val="28"/>
                <w:szCs w:val="28"/>
              </w:rPr>
              <w:t>Учасники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sz w:val="28"/>
                <w:szCs w:val="28"/>
              </w:rPr>
            </w:pPr>
            <w:r w:rsidRPr="00ED6672">
              <w:rPr>
                <w:rStyle w:val="a0"/>
                <w:color w:val="000000"/>
                <w:sz w:val="28"/>
                <w:szCs w:val="28"/>
              </w:rPr>
              <w:t>Національний заповідник "Замки Тернопілля"</w:t>
            </w:r>
          </w:p>
        </w:tc>
      </w:tr>
      <w:tr w:rsidR="00083B94">
        <w:trPr>
          <w:trHeight w:val="792"/>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0"/>
              <w:rPr>
                <w:sz w:val="28"/>
                <w:szCs w:val="28"/>
              </w:rPr>
            </w:pPr>
            <w:r w:rsidRPr="00ED6672">
              <w:rPr>
                <w:rStyle w:val="a0"/>
                <w:color w:val="000000"/>
                <w:sz w:val="28"/>
                <w:szCs w:val="28"/>
              </w:rPr>
              <w:t>7.</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Pr>
                <w:rStyle w:val="a0"/>
                <w:color w:val="000000"/>
                <w:sz w:val="28"/>
                <w:szCs w:val="28"/>
              </w:rPr>
              <w:t>Термін реалізації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color w:val="000000"/>
                <w:sz w:val="28"/>
                <w:szCs w:val="28"/>
              </w:rPr>
            </w:pPr>
            <w:r w:rsidRPr="00ED6672">
              <w:rPr>
                <w:rStyle w:val="a0"/>
                <w:color w:val="000000"/>
                <w:sz w:val="28"/>
                <w:szCs w:val="28"/>
              </w:rPr>
              <w:t xml:space="preserve">2021-2025 роки. І етап: 2021 - 2022 роки; </w:t>
            </w:r>
          </w:p>
          <w:p w:rsidR="00083B94" w:rsidRPr="00ED6672" w:rsidRDefault="00083B94" w:rsidP="00ED6672">
            <w:pPr>
              <w:pStyle w:val="a"/>
              <w:widowControl w:val="0"/>
              <w:shd w:val="clear" w:color="auto" w:fill="FFFFFF"/>
              <w:spacing w:after="0" w:line="240" w:lineRule="auto"/>
              <w:rPr>
                <w:rStyle w:val="a0"/>
                <w:color w:val="000000"/>
                <w:sz w:val="28"/>
                <w:szCs w:val="28"/>
              </w:rPr>
            </w:pPr>
            <w:r w:rsidRPr="00ED6672">
              <w:rPr>
                <w:rStyle w:val="a0"/>
                <w:color w:val="000000"/>
                <w:sz w:val="28"/>
                <w:szCs w:val="28"/>
              </w:rPr>
              <w:t>II етап: 2023 - 2025 роки</w:t>
            </w:r>
          </w:p>
        </w:tc>
      </w:tr>
      <w:tr w:rsidR="00083B94">
        <w:trPr>
          <w:trHeight w:val="792"/>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10"/>
              <w:rPr>
                <w:rStyle w:val="a0"/>
                <w:color w:val="000000"/>
                <w:sz w:val="28"/>
                <w:szCs w:val="28"/>
              </w:rPr>
            </w:pPr>
            <w:r w:rsidRPr="00ED6672">
              <w:rPr>
                <w:rStyle w:val="a0"/>
                <w:color w:val="000000"/>
                <w:sz w:val="28"/>
                <w:szCs w:val="28"/>
              </w:rPr>
              <w:t>8.</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Перелік бюджетів,</w:t>
            </w:r>
            <w:r>
              <w:rPr>
                <w:rStyle w:val="a0"/>
                <w:color w:val="000000"/>
                <w:sz w:val="28"/>
                <w:szCs w:val="28"/>
              </w:rPr>
              <w:t xml:space="preserve"> які беруть участь у виконанні П</w:t>
            </w:r>
            <w:r w:rsidRPr="00ED6672">
              <w:rPr>
                <w:rStyle w:val="a0"/>
                <w:color w:val="000000"/>
                <w:sz w:val="28"/>
                <w:szCs w:val="28"/>
              </w:rPr>
              <w:t>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rPr>
                <w:rStyle w:val="a0"/>
                <w:color w:val="000000"/>
                <w:sz w:val="28"/>
                <w:szCs w:val="28"/>
              </w:rPr>
            </w:pPr>
            <w:r w:rsidRPr="00ED6672">
              <w:rPr>
                <w:rStyle w:val="a0"/>
                <w:color w:val="000000"/>
                <w:sz w:val="28"/>
                <w:szCs w:val="28"/>
              </w:rPr>
              <w:t>місцевий бюджет, Держбюджет</w:t>
            </w:r>
          </w:p>
        </w:tc>
      </w:tr>
      <w:tr w:rsidR="00083B94">
        <w:trPr>
          <w:trHeight w:val="1493"/>
        </w:trPr>
        <w:tc>
          <w:tcPr>
            <w:tcW w:w="636" w:type="dxa"/>
            <w:tcBorders>
              <w:top w:val="single" w:sz="6" w:space="0" w:color="000000"/>
              <w:left w:val="single" w:sz="6" w:space="0" w:color="000000"/>
              <w:bottom w:val="single" w:sz="4" w:space="0" w:color="auto"/>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ind w:left="5"/>
              <w:rPr>
                <w:sz w:val="28"/>
                <w:szCs w:val="28"/>
              </w:rPr>
            </w:pPr>
            <w:r w:rsidRPr="00ED6672">
              <w:rPr>
                <w:rStyle w:val="a0"/>
                <w:color w:val="000000"/>
                <w:sz w:val="28"/>
                <w:szCs w:val="28"/>
              </w:rPr>
              <w:t>9.</w:t>
            </w:r>
          </w:p>
        </w:tc>
        <w:tc>
          <w:tcPr>
            <w:tcW w:w="3996" w:type="dxa"/>
            <w:tcBorders>
              <w:top w:val="single" w:sz="6" w:space="0" w:color="000000"/>
              <w:left w:val="single" w:sz="6" w:space="0" w:color="000000"/>
              <w:bottom w:val="single" w:sz="4" w:space="0" w:color="auto"/>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Загальний обсяг фінансових ресурсів, необхідних для реалізації Програми,</w:t>
            </w:r>
          </w:p>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З них коштів Держбюджету</w:t>
            </w: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коштів місцевого бюджету</w:t>
            </w:r>
          </w:p>
        </w:tc>
        <w:tc>
          <w:tcPr>
            <w:tcW w:w="5256" w:type="dxa"/>
            <w:tcBorders>
              <w:top w:val="single" w:sz="6" w:space="0" w:color="000000"/>
              <w:left w:val="single" w:sz="6" w:space="0" w:color="000000"/>
              <w:bottom w:val="single" w:sz="4" w:space="0" w:color="auto"/>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rStyle w:val="a0"/>
                <w:color w:val="000000"/>
                <w:sz w:val="28"/>
                <w:szCs w:val="28"/>
              </w:rPr>
            </w:pPr>
          </w:p>
          <w:p w:rsidR="00083B94" w:rsidRPr="00ED6672" w:rsidRDefault="00083B94" w:rsidP="00ED6672">
            <w:pPr>
              <w:pStyle w:val="a"/>
              <w:widowControl w:val="0"/>
              <w:shd w:val="clear" w:color="auto" w:fill="FFFFFF"/>
              <w:spacing w:after="0" w:line="240" w:lineRule="auto"/>
              <w:jc w:val="both"/>
              <w:rPr>
                <w:rStyle w:val="a0"/>
                <w:color w:val="000000"/>
                <w:sz w:val="28"/>
                <w:szCs w:val="28"/>
              </w:rPr>
            </w:pPr>
          </w:p>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 xml:space="preserve"> - 79723 тис. грн. </w:t>
            </w:r>
          </w:p>
          <w:p w:rsidR="00083B94" w:rsidRPr="00ED6672" w:rsidRDefault="00083B94" w:rsidP="00ED6672">
            <w:pPr>
              <w:pStyle w:val="a"/>
              <w:widowControl w:val="0"/>
              <w:shd w:val="clear" w:color="auto" w:fill="FFFFFF"/>
              <w:spacing w:after="0" w:line="240" w:lineRule="auto"/>
              <w:jc w:val="both"/>
              <w:rPr>
                <w:rStyle w:val="a0"/>
                <w:color w:val="000000"/>
                <w:sz w:val="28"/>
                <w:szCs w:val="28"/>
              </w:rPr>
            </w:pPr>
            <w:r w:rsidRPr="00ED6672">
              <w:rPr>
                <w:rStyle w:val="a0"/>
                <w:color w:val="000000"/>
                <w:sz w:val="28"/>
                <w:szCs w:val="28"/>
              </w:rPr>
              <w:t xml:space="preserve"> - 54497 тис. грн.; </w:t>
            </w: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 xml:space="preserve"> - 25226 тис. грн.</w:t>
            </w:r>
          </w:p>
        </w:tc>
      </w:tr>
    </w:tbl>
    <w:p w:rsidR="00083B94" w:rsidRDefault="00083B94">
      <w:pPr>
        <w:spacing w:after="0" w:line="240" w:lineRule="auto"/>
      </w:pPr>
    </w:p>
    <w:p w:rsidR="00083B94" w:rsidRDefault="00083B94">
      <w:pPr>
        <w:spacing w:after="0" w:line="240" w:lineRule="auto"/>
      </w:pPr>
    </w:p>
    <w:p w:rsidR="00083B94" w:rsidRDefault="00083B94">
      <w:pPr>
        <w:spacing w:after="0" w:line="240" w:lineRule="auto"/>
      </w:pPr>
    </w:p>
    <w:p w:rsidR="00083B94" w:rsidRDefault="00083B94">
      <w:pPr>
        <w:pStyle w:val="a"/>
        <w:widowControl w:val="0"/>
        <w:shd w:val="clear" w:color="auto" w:fill="FFFFFF"/>
        <w:spacing w:after="0"/>
        <w:jc w:val="center"/>
        <w:rPr>
          <w:rStyle w:val="a0"/>
          <w:b/>
          <w:bCs/>
          <w:color w:val="000000"/>
          <w:sz w:val="28"/>
          <w:szCs w:val="28"/>
        </w:rPr>
      </w:pPr>
    </w:p>
    <w:p w:rsidR="00083B94" w:rsidRDefault="00083B94">
      <w:pPr>
        <w:pStyle w:val="a"/>
        <w:widowControl w:val="0"/>
        <w:shd w:val="clear" w:color="auto" w:fill="FFFFFF"/>
        <w:spacing w:after="0"/>
        <w:jc w:val="center"/>
        <w:rPr>
          <w:b/>
          <w:bCs/>
          <w:color w:val="000000"/>
          <w:sz w:val="28"/>
          <w:szCs w:val="28"/>
        </w:rPr>
      </w:pPr>
      <w:r>
        <w:rPr>
          <w:rStyle w:val="a0"/>
          <w:b/>
          <w:bCs/>
          <w:color w:val="000000"/>
          <w:sz w:val="28"/>
          <w:szCs w:val="28"/>
        </w:rPr>
        <w:t>2. Визначення проблеми, на розв'язання якої спрямована Програма</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xml:space="preserve">Архітектурно-містобудівна спадщина міста Чорткова є частиною формування європейського обличчя України, як держави з глибоким минулим. Особливий інтерес викликає архітектурний шедевр – Чортківський замок, який є об’єктом культурної спадщини національного значення. </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Останнім часом зацікавленість питанням збереження архітектурної і містобудівної спадщини історичних населених місць і окремих пам'яток архітектури помітно зросла. Є два чинники, які впливають на посилення уваги. Перш за все, безперечно нетлінна пам'ять нашого народу про своє історичне і духовне минуле. Другий – це розвиток нового, найменш затратного і найефективнішого сегменту економіки - туризму.</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Відомо, що в багатьох країнах туристична галузь створює додаткові робочі місця і приносить великі прибутки.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Донедавна, одним із найвагоміших органів центральної виконавчої влади, на який було покладено завдання збереження і охорони історично-архітектурної спадщини було Міністерство регіонального розвитку та будівництва України. Згодом всі функції передано на Міністерство культури України, сьогодні це - Міністерство культури та інформаційної політики.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Збереження культурної спадщини означено в Конституції України, в діючих законах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 що врегульовують функції держави, спеціальних органів охорони культурної спадщини, органів державної виконавчої влади регіонального рівня, а також землекористувачів, фізичних осіб, у користуванні яких перебувають пам'ятки архітектури та містобудування різних форм власності.</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Державних коштів останні 10 років не виділяється на ремонт і реставрацію, а питання залучення недержавних інвестицій взагалі не вирішується. Неврегульованим залишається і питання права власності на деякі об'єкти. Відсутній механізм взаємодії державних і недержавних структур у проведенні необхідних пам’ятко охоронних заходів.</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Чортківський замок</w:t>
      </w:r>
      <w:r>
        <w:rPr>
          <w:rStyle w:val="a0"/>
          <w:b/>
          <w:bCs/>
          <w:i/>
          <w:iCs/>
          <w:sz w:val="28"/>
          <w:szCs w:val="28"/>
        </w:rPr>
        <w:t xml:space="preserve"> – </w:t>
      </w:r>
      <w:r>
        <w:rPr>
          <w:rStyle w:val="a0"/>
          <w:sz w:val="28"/>
          <w:szCs w:val="28"/>
        </w:rPr>
        <w:t>резиденція відомих українських магнатських родів Гольських та Потоцьких.</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xml:space="preserve">Дерев'яні укріплення міста й замку були зведені в кінці XIV ст. першим власником міста Єжи Чартковським. Після переходу міста до С. Гольського на пагорбі над р. Серет розпочинається перебудова давніших укріплень на замок, мурований з масивних блоків пісковику. У 1522 р. Гольський виклопотав для міста магдебурзьке право. </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Нова відбудова замку відбулася в 1610 р. Всередині замкового двору вздовж південно-західноїоборонної стіни постав розкішний ренесансний палац з аркадними галереями та нові господарські прибудови.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Татари неодноразово штурмували цю твердиню, тож ремонтні роботи майже ніколи не припинялися. У 1648 р. Чортків став одним з епіцентрів Національно-визвольної війни українського народу під проводом Богдана Хмельницького. Сюди прибули три козацькі полки Максима Кривоноса. Міське ополчення очолив кушнір Северин Настільний. Розпочалася облога твердині. Замок було взято штурмом і захоплено в полон багато польських шляхтичів на чолі з графом Павлом Потоцьким. Наступного 1649 р. козаки знову брали замок штурмом.</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Упродовж XVII - середини XVIII ст. замок зазнавав неодноразових татарсько-турецьких нападів. У XVIII ст. Потоцькі поступово відбудували замок. У XIX - першій половині XX ст. замок використовувався, переважно, під склади.</w:t>
      </w:r>
    </w:p>
    <w:p w:rsidR="00083B94" w:rsidRDefault="00083B94">
      <w:pPr>
        <w:pStyle w:val="a"/>
        <w:widowControl w:val="0"/>
        <w:spacing w:after="0" w:line="240" w:lineRule="auto"/>
        <w:ind w:firstLine="708"/>
        <w:jc w:val="both"/>
        <w:rPr>
          <w:sz w:val="28"/>
          <w:szCs w:val="28"/>
        </w:rPr>
      </w:pPr>
      <w:r>
        <w:rPr>
          <w:rStyle w:val="a0"/>
          <w:sz w:val="28"/>
          <w:szCs w:val="28"/>
        </w:rPr>
        <w:t xml:space="preserve">Під впливом часу та техногенно-екологічних процесів пам’ятка архітектури національного значення – замок у місті Чорткові (ох. №686) зазнав значних руйнувань. Протягом тривалого часу на пам’ятці не проводилось жодних ремонтно-реставраційних робіт. </w:t>
      </w:r>
    </w:p>
    <w:p w:rsidR="00083B94" w:rsidRDefault="00083B94">
      <w:pPr>
        <w:pStyle w:val="a"/>
        <w:widowControl w:val="0"/>
        <w:spacing w:after="0" w:line="240" w:lineRule="auto"/>
        <w:ind w:firstLine="708"/>
        <w:jc w:val="both"/>
        <w:rPr>
          <w:sz w:val="28"/>
          <w:szCs w:val="28"/>
        </w:rPr>
      </w:pPr>
      <w:r>
        <w:rPr>
          <w:rStyle w:val="a0"/>
          <w:sz w:val="28"/>
          <w:szCs w:val="28"/>
        </w:rPr>
        <w:t>З метою збереження історико-архітектурної спадщини та згідно  розпорядження Кабінету міністрів України від 11 лютого 2010 року замок у Чорткові увійшов до складу Національного заповідника “Замки Тернопілля”. Тож об’єкт потребує проведення інженерно – геологічних, гідрогеологічних вишукувальних робіт, археологічних досліджень, консервації та музеєфікації.</w:t>
      </w:r>
    </w:p>
    <w:p w:rsidR="00083B94" w:rsidRDefault="00083B94">
      <w:pPr>
        <w:pStyle w:val="a"/>
        <w:widowControl w:val="0"/>
        <w:spacing w:after="0" w:line="240" w:lineRule="auto"/>
        <w:ind w:firstLine="708"/>
        <w:jc w:val="both"/>
        <w:rPr>
          <w:sz w:val="28"/>
          <w:szCs w:val="28"/>
        </w:rPr>
      </w:pPr>
      <w:r>
        <w:rPr>
          <w:rStyle w:val="a0"/>
          <w:sz w:val="28"/>
          <w:szCs w:val="28"/>
        </w:rPr>
        <w:t>Запобігти погіршенню стану пам’ятки, зберегти його унікальну фортифікаційну забудову, забезпечити збереження історичного середовища, створити сучасну міську інфраструктуру можливо лише шляхом вжиття невідкладних ефективних заходів.</w:t>
      </w:r>
    </w:p>
    <w:p w:rsidR="00083B94" w:rsidRDefault="00083B94">
      <w:pPr>
        <w:pStyle w:val="a"/>
        <w:widowControl w:val="0"/>
        <w:spacing w:after="0" w:line="240" w:lineRule="auto"/>
        <w:ind w:firstLine="708"/>
        <w:jc w:val="both"/>
        <w:rPr>
          <w:sz w:val="28"/>
          <w:szCs w:val="28"/>
        </w:rPr>
      </w:pPr>
      <w:r>
        <w:rPr>
          <w:rStyle w:val="a0"/>
          <w:sz w:val="28"/>
          <w:szCs w:val="28"/>
        </w:rPr>
        <w:t>Основою для цього повинна стати цільова програма реставрації, відтворення та пристосування замку 1610 року у місті Чортків (ох. №686) на 2021-2025 роки.</w:t>
      </w:r>
    </w:p>
    <w:p w:rsidR="00083B94" w:rsidRDefault="00083B94">
      <w:pPr>
        <w:pStyle w:val="a"/>
        <w:widowControl w:val="0"/>
        <w:spacing w:after="0"/>
        <w:ind w:firstLine="709"/>
        <w:jc w:val="both"/>
        <w:rPr>
          <w:b/>
          <w:bCs/>
          <w:sz w:val="28"/>
          <w:szCs w:val="28"/>
        </w:rPr>
      </w:pPr>
    </w:p>
    <w:p w:rsidR="00083B94" w:rsidRDefault="00083B94">
      <w:pPr>
        <w:pStyle w:val="a"/>
        <w:widowControl w:val="0"/>
        <w:shd w:val="clear" w:color="auto" w:fill="FFFFFF"/>
        <w:spacing w:after="0"/>
        <w:jc w:val="center"/>
        <w:rPr>
          <w:b/>
          <w:bCs/>
          <w:color w:val="000000"/>
          <w:sz w:val="28"/>
          <w:szCs w:val="28"/>
        </w:rPr>
      </w:pPr>
      <w:r>
        <w:rPr>
          <w:rStyle w:val="a0"/>
          <w:b/>
          <w:bCs/>
          <w:color w:val="000000"/>
          <w:sz w:val="28"/>
          <w:szCs w:val="28"/>
        </w:rPr>
        <w:t>3. Мета Програми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Мета Програми полягає у створенні сприятливих умов для охорони культурної спадщини, забезпечення рівня збереженості та використання об'єктів культурної спадщини у суспільному житті, перш за все у ліквідації аварійного стану замку міста Чортків, забезпечення збереження, популяризації унікальної пам’ятки, створення умов для її раціонального та безпечного використання.</w:t>
      </w:r>
    </w:p>
    <w:p w:rsidR="00083B94" w:rsidRDefault="00083B94">
      <w:pPr>
        <w:pStyle w:val="a"/>
        <w:widowControl w:val="0"/>
        <w:shd w:val="clear" w:color="auto" w:fill="FFFFFF"/>
        <w:spacing w:after="0" w:line="240" w:lineRule="auto"/>
        <w:ind w:firstLine="708"/>
        <w:jc w:val="both"/>
        <w:rPr>
          <w:rStyle w:val="a0"/>
          <w:color w:val="000000"/>
          <w:sz w:val="28"/>
          <w:szCs w:val="28"/>
        </w:rPr>
      </w:pPr>
      <w:r>
        <w:rPr>
          <w:rStyle w:val="a0"/>
          <w:color w:val="000000"/>
          <w:sz w:val="28"/>
          <w:szCs w:val="28"/>
        </w:rPr>
        <w:t>Заходи, передбачені проектом Програми реставрації, відтворення та пристосування замку 1610 р.</w:t>
      </w:r>
      <w:r>
        <w:rPr>
          <w:rStyle w:val="a0"/>
          <w:sz w:val="28"/>
          <w:szCs w:val="28"/>
        </w:rPr>
        <w:t xml:space="preserve"> у місті Чортків (ох. №686) </w:t>
      </w:r>
      <w:r>
        <w:rPr>
          <w:rStyle w:val="a0"/>
          <w:color w:val="000000"/>
          <w:sz w:val="28"/>
          <w:szCs w:val="28"/>
        </w:rPr>
        <w:t>на 2021-2025 роки, у разі прийняття, будуть включені до Програми соціально-економічного та культурного розвитку Чортківської міської територіальної громади на 2021 - 2025 роки.</w:t>
      </w: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r>
        <w:rPr>
          <w:rStyle w:val="a0"/>
          <w:b/>
          <w:bCs/>
          <w:color w:val="000000"/>
          <w:sz w:val="28"/>
          <w:szCs w:val="28"/>
        </w:rPr>
        <w:t xml:space="preserve">4. Обґрунтування шляхів і засобів розв'язання проблеми, </w:t>
      </w:r>
    </w:p>
    <w:p w:rsidR="00083B94" w:rsidRDefault="00083B94">
      <w:pPr>
        <w:pStyle w:val="a"/>
        <w:widowControl w:val="0"/>
        <w:shd w:val="clear" w:color="auto" w:fill="FFFFFF"/>
        <w:spacing w:after="0" w:line="240" w:lineRule="auto"/>
        <w:jc w:val="center"/>
        <w:rPr>
          <w:b/>
          <w:bCs/>
          <w:color w:val="000000"/>
          <w:sz w:val="28"/>
          <w:szCs w:val="28"/>
        </w:rPr>
      </w:pPr>
      <w:r>
        <w:rPr>
          <w:rStyle w:val="a0"/>
          <w:b/>
          <w:bCs/>
          <w:color w:val="000000"/>
          <w:sz w:val="28"/>
          <w:szCs w:val="28"/>
        </w:rPr>
        <w:t>обсяги та джерела фінансування; строки та етапи виконання Програми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В сучасних умовах підвищились вимоги до інформації про об'єкти культурної спадщини.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Тому досить гостро стоїть питання про подальше вирішення проблемних питань щодо охорони культурної спадщини в місті Чортків. Необхідно негайно поставити на порядок денний питання консерваційних, реставраційних, протиаварійних робіт на пам'ятці, а також розробити заходи із збереження, ремонту та реставрації об'єкту Національного заповідника «Замки Тернопілля».</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Програма розрахована на період 2021-2025 рр. і має два етапи виконання:</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І етап – 2021-2022 рр.</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ІІ етап – 2023-2025 рр.</w:t>
      </w:r>
    </w:p>
    <w:p w:rsidR="00083B94" w:rsidRDefault="00083B94">
      <w:pPr>
        <w:pStyle w:val="a"/>
        <w:widowControl w:val="0"/>
        <w:shd w:val="clear" w:color="auto" w:fill="FFFFFF"/>
        <w:tabs>
          <w:tab w:val="left" w:leader="underscore" w:pos="3994"/>
          <w:tab w:val="left" w:leader="underscore" w:pos="9912"/>
        </w:tabs>
        <w:spacing w:after="0" w:line="240" w:lineRule="auto"/>
        <w:ind w:firstLine="708"/>
        <w:jc w:val="both"/>
        <w:rPr>
          <w:sz w:val="28"/>
          <w:szCs w:val="28"/>
        </w:rPr>
      </w:pPr>
      <w:r>
        <w:rPr>
          <w:rStyle w:val="a0"/>
          <w:sz w:val="28"/>
          <w:szCs w:val="28"/>
        </w:rPr>
        <w:t xml:space="preserve">Фінансування заходів, передбачених програмою буде здійснюватися за рахунок коштів державного бюджету та бюджету </w:t>
      </w:r>
      <w:r>
        <w:rPr>
          <w:rStyle w:val="a0"/>
          <w:color w:val="000000"/>
          <w:sz w:val="28"/>
          <w:szCs w:val="28"/>
        </w:rPr>
        <w:t>Чортківської міської територіальної громади, а</w:t>
      </w:r>
      <w:r>
        <w:rPr>
          <w:rStyle w:val="a0"/>
          <w:sz w:val="28"/>
          <w:szCs w:val="28"/>
        </w:rPr>
        <w:t xml:space="preserve"> також інших джерел відповідно до чинного законодавства.</w:t>
      </w:r>
    </w:p>
    <w:p w:rsidR="00083B94" w:rsidRDefault="00083B94">
      <w:pPr>
        <w:pStyle w:val="a"/>
        <w:widowControl w:val="0"/>
        <w:shd w:val="clear" w:color="auto" w:fill="FFFFFF"/>
        <w:tabs>
          <w:tab w:val="left" w:leader="underscore" w:pos="4094"/>
        </w:tabs>
        <w:spacing w:after="0" w:line="240" w:lineRule="auto"/>
        <w:ind w:firstLine="708"/>
        <w:jc w:val="both"/>
        <w:rPr>
          <w:rStyle w:val="a0"/>
          <w:sz w:val="28"/>
          <w:szCs w:val="28"/>
        </w:rPr>
      </w:pPr>
      <w:r>
        <w:rPr>
          <w:rStyle w:val="a0"/>
          <w:sz w:val="28"/>
          <w:szCs w:val="28"/>
        </w:rPr>
        <w:t>Загальний обсяг фінансових ресурсів на забезпечення виконання ресурсів складає 79723 тис. грн.</w:t>
      </w:r>
    </w:p>
    <w:p w:rsidR="00083B94" w:rsidRDefault="00083B94">
      <w:pPr>
        <w:pStyle w:val="a"/>
        <w:widowControl w:val="0"/>
        <w:shd w:val="clear" w:color="auto" w:fill="FFFFFF"/>
        <w:tabs>
          <w:tab w:val="left" w:leader="underscore" w:pos="4094"/>
        </w:tabs>
        <w:spacing w:after="0" w:line="240" w:lineRule="auto"/>
        <w:ind w:firstLine="708"/>
        <w:jc w:val="both"/>
        <w:rPr>
          <w:sz w:val="28"/>
          <w:szCs w:val="28"/>
        </w:rPr>
      </w:pPr>
      <w:r>
        <w:rPr>
          <w:rStyle w:val="a0"/>
          <w:color w:val="000000"/>
          <w:sz w:val="28"/>
          <w:szCs w:val="28"/>
        </w:rPr>
        <w:t>Фінансування Програми здійснюється за рахунок коштів державного та місцевого бюджетів.</w:t>
      </w:r>
    </w:p>
    <w:p w:rsidR="00083B94" w:rsidRDefault="00083B94">
      <w:pPr>
        <w:pStyle w:val="a"/>
        <w:widowControl w:val="0"/>
        <w:shd w:val="clear" w:color="auto" w:fill="FFFFFF"/>
        <w:spacing w:after="0" w:line="240" w:lineRule="auto"/>
        <w:ind w:firstLine="708"/>
        <w:jc w:val="both"/>
        <w:rPr>
          <w:sz w:val="28"/>
          <w:szCs w:val="28"/>
        </w:rPr>
      </w:pPr>
      <w:r>
        <w:rPr>
          <w:rStyle w:val="a0"/>
          <w:color w:val="000000"/>
          <w:sz w:val="28"/>
          <w:szCs w:val="28"/>
        </w:rPr>
        <w:t>Загальний обсяг фінансових ресурсів, необхідних для реалізації цільової програми, становить 79723 тис. гривень, з них 54497 тис. грн. — за рахунок державного бюджету, 25226 тис. грн. – за рахунок бюджету Чортківської міської територіальної громади.</w:t>
      </w:r>
    </w:p>
    <w:p w:rsidR="00083B94" w:rsidRDefault="00083B94">
      <w:pPr>
        <w:pStyle w:val="a"/>
        <w:widowControl w:val="0"/>
        <w:shd w:val="clear" w:color="auto" w:fill="FFFFFF"/>
        <w:spacing w:after="0" w:line="240" w:lineRule="auto"/>
        <w:ind w:firstLine="708"/>
        <w:jc w:val="both"/>
        <w:rPr>
          <w:rStyle w:val="a0"/>
          <w:color w:val="000000"/>
          <w:sz w:val="28"/>
          <w:szCs w:val="28"/>
        </w:rPr>
      </w:pPr>
      <w:r>
        <w:rPr>
          <w:rStyle w:val="a0"/>
          <w:color w:val="000000"/>
          <w:sz w:val="28"/>
          <w:szCs w:val="28"/>
        </w:rPr>
        <w:t>Обсяг фінансування Програми уточнюється щороку під час складання проектів бюджетів на відповідний рік.</w:t>
      </w:r>
    </w:p>
    <w:p w:rsidR="00083B94" w:rsidRDefault="00083B94">
      <w:pPr>
        <w:pStyle w:val="a"/>
        <w:widowControl w:val="0"/>
        <w:shd w:val="clear" w:color="auto" w:fill="FFFFFF"/>
        <w:spacing w:after="0"/>
        <w:ind w:right="101" w:firstLine="709"/>
        <w:jc w:val="both"/>
        <w:rPr>
          <w:rStyle w:val="a0"/>
          <w:color w:val="000000"/>
          <w:sz w:val="28"/>
          <w:szCs w:val="28"/>
        </w:rPr>
      </w:pPr>
    </w:p>
    <w:p w:rsidR="00083B94" w:rsidRDefault="00083B94">
      <w:pPr>
        <w:pStyle w:val="a"/>
        <w:widowControl w:val="0"/>
        <w:spacing w:after="0" w:line="275" w:lineRule="auto"/>
        <w:jc w:val="center"/>
      </w:pPr>
      <w:r>
        <w:rPr>
          <w:rStyle w:val="a0"/>
          <w:b/>
          <w:bCs/>
          <w:color w:val="000000"/>
          <w:sz w:val="28"/>
          <w:szCs w:val="28"/>
        </w:rPr>
        <w:t xml:space="preserve">Ресурсне забезпечення Програми </w:t>
      </w:r>
    </w:p>
    <w:p w:rsidR="00083B94" w:rsidRDefault="00083B94">
      <w:pPr>
        <w:pStyle w:val="normal0"/>
        <w:spacing w:after="0"/>
        <w:ind w:firstLine="8352"/>
        <w:jc w:val="both"/>
        <w:rPr>
          <w:color w:val="000000"/>
          <w:sz w:val="28"/>
          <w:szCs w:val="28"/>
        </w:rPr>
      </w:pPr>
      <w:r>
        <w:rPr>
          <w:i/>
          <w:iCs/>
          <w:color w:val="000000"/>
          <w:sz w:val="28"/>
          <w:szCs w:val="28"/>
        </w:rPr>
        <w:t>(тис. грн.)</w:t>
      </w:r>
    </w:p>
    <w:tbl>
      <w:tblPr>
        <w:tblW w:w="982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2842"/>
        <w:gridCol w:w="1092"/>
        <w:gridCol w:w="888"/>
        <w:gridCol w:w="1068"/>
        <w:gridCol w:w="936"/>
        <w:gridCol w:w="1008"/>
        <w:gridCol w:w="1991"/>
      </w:tblGrid>
      <w:tr w:rsidR="00083B94">
        <w:trPr>
          <w:trHeight w:val="603"/>
        </w:trPr>
        <w:tc>
          <w:tcPr>
            <w:tcW w:w="2844" w:type="dxa"/>
            <w:vMerge w:val="restart"/>
            <w:tcMar>
              <w:top w:w="15" w:type="dxa"/>
              <w:left w:w="15" w:type="dxa"/>
              <w:bottom w:w="15" w:type="dxa"/>
              <w:right w:w="15" w:type="dxa"/>
            </w:tcMar>
          </w:tcPr>
          <w:p w:rsidR="00083B94" w:rsidRPr="00ED6672" w:rsidRDefault="00083B94" w:rsidP="00ED6672">
            <w:pPr>
              <w:pStyle w:val="normal0"/>
              <w:spacing w:after="0"/>
              <w:jc w:val="center"/>
              <w:rPr>
                <w:color w:val="000000"/>
                <w:sz w:val="28"/>
                <w:szCs w:val="28"/>
              </w:rPr>
            </w:pPr>
            <w:r w:rsidRPr="00ED6672">
              <w:rPr>
                <w:b/>
                <w:bCs/>
                <w:color w:val="000000"/>
                <w:sz w:val="28"/>
                <w:szCs w:val="28"/>
              </w:rPr>
              <w:t xml:space="preserve">Обсяг коштів, </w:t>
            </w:r>
          </w:p>
          <w:p w:rsidR="00083B94" w:rsidRPr="00ED6672" w:rsidRDefault="00083B94" w:rsidP="00ED6672">
            <w:pPr>
              <w:pStyle w:val="normal0"/>
              <w:spacing w:after="0"/>
              <w:jc w:val="center"/>
              <w:rPr>
                <w:b/>
                <w:bCs/>
                <w:color w:val="000000"/>
                <w:sz w:val="28"/>
                <w:szCs w:val="28"/>
              </w:rPr>
            </w:pPr>
            <w:r w:rsidRPr="00ED6672">
              <w:rPr>
                <w:b/>
                <w:bCs/>
                <w:color w:val="000000"/>
                <w:sz w:val="28"/>
                <w:szCs w:val="28"/>
              </w:rPr>
              <w:t xml:space="preserve">які пропонується </w:t>
            </w:r>
          </w:p>
          <w:p w:rsidR="00083B94" w:rsidRPr="00ED6672" w:rsidRDefault="00083B94" w:rsidP="00ED6672">
            <w:pPr>
              <w:pStyle w:val="normal0"/>
              <w:spacing w:after="0"/>
              <w:jc w:val="center"/>
              <w:rPr>
                <w:color w:val="000000"/>
                <w:sz w:val="28"/>
                <w:szCs w:val="28"/>
              </w:rPr>
            </w:pPr>
            <w:r w:rsidRPr="00ED6672">
              <w:rPr>
                <w:b/>
                <w:bCs/>
                <w:color w:val="000000"/>
                <w:sz w:val="28"/>
                <w:szCs w:val="28"/>
              </w:rPr>
              <w:t xml:space="preserve">залучити на </w:t>
            </w:r>
          </w:p>
          <w:p w:rsidR="00083B94" w:rsidRPr="00ED6672" w:rsidRDefault="00083B94" w:rsidP="00ED6672">
            <w:pPr>
              <w:pStyle w:val="normal0"/>
              <w:spacing w:after="0"/>
              <w:jc w:val="center"/>
              <w:rPr>
                <w:color w:val="000000"/>
                <w:sz w:val="28"/>
                <w:szCs w:val="28"/>
              </w:rPr>
            </w:pPr>
            <w:r w:rsidRPr="00ED6672">
              <w:rPr>
                <w:b/>
                <w:bCs/>
                <w:color w:val="000000"/>
                <w:sz w:val="28"/>
                <w:szCs w:val="28"/>
              </w:rPr>
              <w:t>виконання Програми</w:t>
            </w:r>
          </w:p>
        </w:tc>
        <w:tc>
          <w:tcPr>
            <w:tcW w:w="4992" w:type="dxa"/>
            <w:gridSpan w:val="5"/>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Етапи виконання Програми</w:t>
            </w:r>
          </w:p>
        </w:tc>
        <w:tc>
          <w:tcPr>
            <w:tcW w:w="1992" w:type="dxa"/>
            <w:vMerge w:val="restart"/>
          </w:tcPr>
          <w:p w:rsidR="00083B94" w:rsidRPr="00ED6672" w:rsidRDefault="00083B94" w:rsidP="00ED6672">
            <w:pPr>
              <w:pStyle w:val="normal0"/>
              <w:spacing w:after="0"/>
              <w:jc w:val="center"/>
              <w:rPr>
                <w:color w:val="000000"/>
                <w:sz w:val="28"/>
                <w:szCs w:val="28"/>
              </w:rPr>
            </w:pPr>
            <w:r w:rsidRPr="00ED6672">
              <w:rPr>
                <w:b/>
                <w:bCs/>
                <w:color w:val="000000"/>
                <w:sz w:val="28"/>
                <w:szCs w:val="28"/>
              </w:rPr>
              <w:t xml:space="preserve">Усього витрат </w:t>
            </w:r>
          </w:p>
          <w:p w:rsidR="00083B94" w:rsidRPr="00ED6672" w:rsidRDefault="00083B94" w:rsidP="00ED6672">
            <w:pPr>
              <w:pStyle w:val="normal0"/>
              <w:spacing w:after="0"/>
              <w:jc w:val="center"/>
              <w:rPr>
                <w:color w:val="000000"/>
                <w:sz w:val="28"/>
                <w:szCs w:val="28"/>
              </w:rPr>
            </w:pPr>
            <w:r w:rsidRPr="00ED6672">
              <w:rPr>
                <w:b/>
                <w:bCs/>
                <w:color w:val="000000"/>
                <w:sz w:val="28"/>
                <w:szCs w:val="28"/>
              </w:rPr>
              <w:t xml:space="preserve">на виконання </w:t>
            </w:r>
          </w:p>
          <w:p w:rsidR="00083B94" w:rsidRPr="00ED6672" w:rsidRDefault="00083B94" w:rsidP="00ED6672">
            <w:pPr>
              <w:pStyle w:val="normal0"/>
              <w:spacing w:after="0"/>
              <w:jc w:val="center"/>
              <w:rPr>
                <w:color w:val="000000"/>
                <w:sz w:val="28"/>
                <w:szCs w:val="28"/>
              </w:rPr>
            </w:pPr>
            <w:r w:rsidRPr="00ED6672">
              <w:rPr>
                <w:b/>
                <w:bCs/>
                <w:color w:val="000000"/>
                <w:sz w:val="28"/>
                <w:szCs w:val="28"/>
              </w:rPr>
              <w:t>Програми</w:t>
            </w:r>
          </w:p>
        </w:tc>
      </w:tr>
      <w:tr w:rsidR="00083B94">
        <w:trPr>
          <w:trHeight w:val="603"/>
        </w:trPr>
        <w:tc>
          <w:tcPr>
            <w:tcW w:w="2844" w:type="dxa"/>
            <w:vMerge/>
            <w:tcMar>
              <w:top w:w="15" w:type="dxa"/>
              <w:left w:w="15" w:type="dxa"/>
              <w:bottom w:w="15" w:type="dxa"/>
              <w:right w:w="15" w:type="dxa"/>
            </w:tcMar>
          </w:tcPr>
          <w:p w:rsidR="00083B94" w:rsidRPr="00ED6672" w:rsidRDefault="00083B94" w:rsidP="00ED6672">
            <w:pPr>
              <w:pStyle w:val="normal0"/>
              <w:spacing w:after="0"/>
              <w:jc w:val="center"/>
              <w:rPr>
                <w:color w:val="000000"/>
                <w:sz w:val="28"/>
                <w:szCs w:val="28"/>
              </w:rPr>
            </w:pPr>
          </w:p>
        </w:tc>
        <w:tc>
          <w:tcPr>
            <w:tcW w:w="1980" w:type="dxa"/>
            <w:gridSpan w:val="2"/>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І</w:t>
            </w:r>
          </w:p>
        </w:tc>
        <w:tc>
          <w:tcPr>
            <w:tcW w:w="3012" w:type="dxa"/>
            <w:gridSpan w:val="3"/>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ІІ</w:t>
            </w:r>
          </w:p>
        </w:tc>
        <w:tc>
          <w:tcPr>
            <w:tcW w:w="1992" w:type="dxa"/>
            <w:vMerge/>
          </w:tcPr>
          <w:p w:rsidR="00083B94" w:rsidRPr="00ED6672" w:rsidRDefault="00083B94" w:rsidP="00ED6672">
            <w:pPr>
              <w:pStyle w:val="normal0"/>
              <w:spacing w:after="0"/>
              <w:jc w:val="center"/>
              <w:rPr>
                <w:color w:val="000000"/>
                <w:sz w:val="28"/>
                <w:szCs w:val="28"/>
              </w:rPr>
            </w:pPr>
          </w:p>
        </w:tc>
      </w:tr>
      <w:tr w:rsidR="00083B94">
        <w:trPr>
          <w:trHeight w:val="527"/>
        </w:trPr>
        <w:tc>
          <w:tcPr>
            <w:tcW w:w="2844" w:type="dxa"/>
            <w:vMerge/>
            <w:tcMar>
              <w:top w:w="15" w:type="dxa"/>
              <w:left w:w="15" w:type="dxa"/>
              <w:bottom w:w="15" w:type="dxa"/>
              <w:right w:w="15" w:type="dxa"/>
            </w:tcMar>
          </w:tcPr>
          <w:p w:rsidR="00083B94" w:rsidRPr="00ED6672" w:rsidRDefault="00083B94" w:rsidP="00ED6672">
            <w:pPr>
              <w:pStyle w:val="normal0"/>
              <w:widowControl w:val="0"/>
              <w:spacing w:after="0" w:line="275" w:lineRule="auto"/>
              <w:rPr>
                <w:color w:val="000000"/>
                <w:sz w:val="28"/>
                <w:szCs w:val="28"/>
              </w:rPr>
            </w:pPr>
          </w:p>
        </w:tc>
        <w:tc>
          <w:tcPr>
            <w:tcW w:w="1092" w:type="dxa"/>
          </w:tcPr>
          <w:p w:rsidR="00083B94" w:rsidRPr="00ED6672" w:rsidRDefault="00083B94" w:rsidP="00ED6672">
            <w:pPr>
              <w:pStyle w:val="normal0"/>
              <w:spacing w:after="0"/>
              <w:jc w:val="center"/>
              <w:rPr>
                <w:color w:val="000000"/>
                <w:sz w:val="28"/>
                <w:szCs w:val="28"/>
              </w:rPr>
            </w:pPr>
            <w:r w:rsidRPr="00ED6672">
              <w:rPr>
                <w:b/>
                <w:bCs/>
                <w:color w:val="000000"/>
                <w:sz w:val="28"/>
                <w:szCs w:val="28"/>
              </w:rPr>
              <w:t>2021</w:t>
            </w:r>
          </w:p>
          <w:p w:rsidR="00083B94" w:rsidRPr="00ED6672" w:rsidRDefault="00083B94" w:rsidP="00ED6672">
            <w:pPr>
              <w:pStyle w:val="normal0"/>
              <w:spacing w:after="0"/>
              <w:jc w:val="center"/>
              <w:rPr>
                <w:color w:val="000000"/>
                <w:sz w:val="28"/>
                <w:szCs w:val="28"/>
              </w:rPr>
            </w:pPr>
            <w:r w:rsidRPr="00ED6672">
              <w:rPr>
                <w:b/>
                <w:bCs/>
                <w:color w:val="000000"/>
                <w:sz w:val="28"/>
                <w:szCs w:val="28"/>
              </w:rPr>
              <w:t>рік</w:t>
            </w:r>
          </w:p>
        </w:tc>
        <w:tc>
          <w:tcPr>
            <w:tcW w:w="888" w:type="dxa"/>
          </w:tcPr>
          <w:p w:rsidR="00083B94" w:rsidRPr="00ED6672" w:rsidRDefault="00083B94" w:rsidP="00ED6672">
            <w:pPr>
              <w:pStyle w:val="normal0"/>
              <w:spacing w:after="0"/>
              <w:jc w:val="center"/>
              <w:rPr>
                <w:color w:val="000000"/>
                <w:sz w:val="28"/>
                <w:szCs w:val="28"/>
              </w:rPr>
            </w:pPr>
            <w:r w:rsidRPr="00ED6672">
              <w:rPr>
                <w:b/>
                <w:bCs/>
                <w:color w:val="000000"/>
                <w:sz w:val="28"/>
                <w:szCs w:val="28"/>
              </w:rPr>
              <w:t>2022</w:t>
            </w:r>
          </w:p>
          <w:p w:rsidR="00083B94" w:rsidRPr="00ED6672" w:rsidRDefault="00083B94" w:rsidP="00ED6672">
            <w:pPr>
              <w:pStyle w:val="normal0"/>
              <w:spacing w:after="0"/>
              <w:jc w:val="center"/>
              <w:rPr>
                <w:color w:val="000000"/>
                <w:sz w:val="28"/>
                <w:szCs w:val="28"/>
              </w:rPr>
            </w:pPr>
            <w:r w:rsidRPr="00ED6672">
              <w:rPr>
                <w:b/>
                <w:bCs/>
                <w:color w:val="000000"/>
                <w:sz w:val="28"/>
                <w:szCs w:val="28"/>
              </w:rPr>
              <w:t>рік</w:t>
            </w:r>
          </w:p>
        </w:tc>
        <w:tc>
          <w:tcPr>
            <w:tcW w:w="1068" w:type="dxa"/>
          </w:tcPr>
          <w:p w:rsidR="00083B94" w:rsidRPr="00ED6672" w:rsidRDefault="00083B94" w:rsidP="00ED6672">
            <w:pPr>
              <w:pStyle w:val="normal0"/>
              <w:spacing w:after="0"/>
              <w:jc w:val="center"/>
              <w:rPr>
                <w:color w:val="000000"/>
                <w:sz w:val="28"/>
                <w:szCs w:val="28"/>
              </w:rPr>
            </w:pPr>
            <w:r w:rsidRPr="00ED6672">
              <w:rPr>
                <w:b/>
                <w:bCs/>
                <w:color w:val="000000"/>
                <w:sz w:val="28"/>
                <w:szCs w:val="28"/>
              </w:rPr>
              <w:t>2023</w:t>
            </w:r>
          </w:p>
          <w:p w:rsidR="00083B94" w:rsidRPr="00ED6672" w:rsidRDefault="00083B94" w:rsidP="00ED6672">
            <w:pPr>
              <w:pStyle w:val="normal0"/>
              <w:spacing w:after="0"/>
              <w:jc w:val="center"/>
              <w:rPr>
                <w:b/>
                <w:bCs/>
                <w:color w:val="000000"/>
                <w:sz w:val="28"/>
                <w:szCs w:val="28"/>
              </w:rPr>
            </w:pPr>
            <w:r w:rsidRPr="00ED6672">
              <w:rPr>
                <w:b/>
                <w:bCs/>
                <w:color w:val="000000"/>
                <w:sz w:val="28"/>
                <w:szCs w:val="28"/>
              </w:rPr>
              <w:t>рік</w:t>
            </w:r>
          </w:p>
        </w:tc>
        <w:tc>
          <w:tcPr>
            <w:tcW w:w="936" w:type="dxa"/>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2024</w:t>
            </w:r>
          </w:p>
          <w:p w:rsidR="00083B94" w:rsidRPr="00ED6672" w:rsidRDefault="00083B94" w:rsidP="00ED6672">
            <w:pPr>
              <w:pStyle w:val="normal0"/>
              <w:spacing w:after="0"/>
              <w:jc w:val="center"/>
              <w:rPr>
                <w:color w:val="000000"/>
                <w:sz w:val="28"/>
                <w:szCs w:val="28"/>
              </w:rPr>
            </w:pPr>
            <w:r w:rsidRPr="00ED6672">
              <w:rPr>
                <w:b/>
                <w:bCs/>
                <w:color w:val="000000"/>
                <w:sz w:val="28"/>
                <w:szCs w:val="28"/>
              </w:rPr>
              <w:t>рік</w:t>
            </w:r>
          </w:p>
        </w:tc>
        <w:tc>
          <w:tcPr>
            <w:tcW w:w="1008" w:type="dxa"/>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 xml:space="preserve">2025 </w:t>
            </w:r>
          </w:p>
          <w:p w:rsidR="00083B94" w:rsidRPr="00ED6672" w:rsidRDefault="00083B94" w:rsidP="00ED6672">
            <w:pPr>
              <w:pStyle w:val="normal0"/>
              <w:spacing w:after="0"/>
              <w:jc w:val="center"/>
              <w:rPr>
                <w:color w:val="000000"/>
                <w:sz w:val="28"/>
                <w:szCs w:val="28"/>
              </w:rPr>
            </w:pPr>
            <w:r w:rsidRPr="00ED6672">
              <w:rPr>
                <w:b/>
                <w:bCs/>
                <w:color w:val="000000"/>
                <w:sz w:val="28"/>
                <w:szCs w:val="28"/>
              </w:rPr>
              <w:t>рік</w:t>
            </w:r>
          </w:p>
        </w:tc>
        <w:tc>
          <w:tcPr>
            <w:tcW w:w="1992" w:type="dxa"/>
            <w:vMerge/>
          </w:tcPr>
          <w:p w:rsidR="00083B94" w:rsidRPr="00ED6672" w:rsidRDefault="00083B94" w:rsidP="00ED6672">
            <w:pPr>
              <w:pStyle w:val="normal0"/>
              <w:widowControl w:val="0"/>
              <w:spacing w:after="0" w:line="275" w:lineRule="auto"/>
              <w:rPr>
                <w:color w:val="000000"/>
                <w:sz w:val="28"/>
                <w:szCs w:val="28"/>
              </w:rPr>
            </w:pPr>
          </w:p>
        </w:tc>
      </w:tr>
      <w:tr w:rsidR="00083B94">
        <w:trPr>
          <w:trHeight w:val="521"/>
        </w:trPr>
        <w:tc>
          <w:tcPr>
            <w:tcW w:w="2844" w:type="dxa"/>
            <w:tcMar>
              <w:top w:w="15" w:type="dxa"/>
              <w:left w:w="15" w:type="dxa"/>
              <w:bottom w:w="15" w:type="dxa"/>
              <w:right w:w="15" w:type="dxa"/>
            </w:tcMar>
          </w:tcPr>
          <w:p w:rsidR="00083B94" w:rsidRPr="00ED6672" w:rsidRDefault="00083B94" w:rsidP="00ED6672">
            <w:pPr>
              <w:pStyle w:val="normal0"/>
              <w:spacing w:after="0"/>
              <w:jc w:val="center"/>
              <w:rPr>
                <w:b/>
                <w:bCs/>
                <w:color w:val="000000"/>
                <w:sz w:val="28"/>
                <w:szCs w:val="28"/>
              </w:rPr>
            </w:pPr>
            <w:r w:rsidRPr="00ED6672">
              <w:rPr>
                <w:b/>
                <w:bCs/>
                <w:color w:val="000000"/>
                <w:sz w:val="28"/>
                <w:szCs w:val="28"/>
              </w:rPr>
              <w:t xml:space="preserve">Обсяг ресурсів усього,  </w:t>
            </w:r>
          </w:p>
          <w:p w:rsidR="00083B94" w:rsidRPr="00ED6672" w:rsidRDefault="00083B94" w:rsidP="00ED6672">
            <w:pPr>
              <w:pStyle w:val="normal0"/>
              <w:spacing w:after="0"/>
              <w:jc w:val="center"/>
              <w:rPr>
                <w:b/>
                <w:bCs/>
                <w:color w:val="000000"/>
                <w:sz w:val="28"/>
                <w:szCs w:val="28"/>
              </w:rPr>
            </w:pPr>
            <w:r w:rsidRPr="00ED6672">
              <w:rPr>
                <w:b/>
                <w:bCs/>
                <w:color w:val="000000"/>
                <w:sz w:val="28"/>
                <w:szCs w:val="28"/>
              </w:rPr>
              <w:t>у тому числі:</w:t>
            </w:r>
          </w:p>
        </w:tc>
        <w:tc>
          <w:tcPr>
            <w:tcW w:w="1092" w:type="dxa"/>
          </w:tcPr>
          <w:p w:rsidR="00083B94" w:rsidRPr="00ED6672" w:rsidRDefault="00083B94" w:rsidP="00ED6672">
            <w:pPr>
              <w:pStyle w:val="normal0"/>
              <w:spacing w:after="0"/>
              <w:jc w:val="center"/>
              <w:rPr>
                <w:color w:val="000000"/>
                <w:sz w:val="28"/>
                <w:szCs w:val="28"/>
              </w:rPr>
            </w:pPr>
            <w:r w:rsidRPr="00ED6672">
              <w:rPr>
                <w:rStyle w:val="a0"/>
                <w:color w:val="000000"/>
                <w:sz w:val="28"/>
                <w:szCs w:val="28"/>
              </w:rPr>
              <w:t>13976</w:t>
            </w:r>
          </w:p>
        </w:tc>
        <w:tc>
          <w:tcPr>
            <w:tcW w:w="888" w:type="dxa"/>
          </w:tcPr>
          <w:p w:rsidR="00083B94" w:rsidRPr="00ED6672" w:rsidRDefault="00083B94" w:rsidP="00ED6672">
            <w:pPr>
              <w:pStyle w:val="a"/>
              <w:widowControl w:val="0"/>
              <w:shd w:val="clear" w:color="auto" w:fill="FFFFFF"/>
              <w:spacing w:after="0"/>
              <w:rPr>
                <w:color w:val="000000"/>
                <w:sz w:val="28"/>
                <w:szCs w:val="28"/>
              </w:rPr>
            </w:pPr>
            <w:r w:rsidRPr="00ED6672">
              <w:rPr>
                <w:rStyle w:val="a0"/>
                <w:color w:val="000000"/>
                <w:sz w:val="28"/>
                <w:szCs w:val="28"/>
              </w:rPr>
              <w:t xml:space="preserve">13082 </w:t>
            </w:r>
          </w:p>
          <w:p w:rsidR="00083B94" w:rsidRPr="00ED6672" w:rsidRDefault="00083B94" w:rsidP="00ED6672">
            <w:pPr>
              <w:pStyle w:val="normal0"/>
              <w:spacing w:after="0"/>
              <w:jc w:val="center"/>
              <w:rPr>
                <w:color w:val="000000"/>
                <w:sz w:val="28"/>
                <w:szCs w:val="28"/>
              </w:rPr>
            </w:pPr>
          </w:p>
        </w:tc>
        <w:tc>
          <w:tcPr>
            <w:tcW w:w="1068" w:type="dxa"/>
          </w:tcPr>
          <w:p w:rsidR="00083B94" w:rsidRPr="00ED6672" w:rsidRDefault="00083B94" w:rsidP="00ED6672">
            <w:pPr>
              <w:pStyle w:val="normal0"/>
              <w:spacing w:after="0"/>
              <w:jc w:val="center"/>
              <w:rPr>
                <w:rStyle w:val="a0"/>
                <w:color w:val="000000"/>
                <w:sz w:val="28"/>
                <w:szCs w:val="28"/>
              </w:rPr>
            </w:pPr>
            <w:r w:rsidRPr="00ED6672">
              <w:rPr>
                <w:rStyle w:val="a0"/>
                <w:color w:val="000000"/>
                <w:sz w:val="28"/>
                <w:szCs w:val="28"/>
              </w:rPr>
              <w:t xml:space="preserve">15030 </w:t>
            </w:r>
          </w:p>
        </w:tc>
        <w:tc>
          <w:tcPr>
            <w:tcW w:w="936" w:type="dxa"/>
          </w:tcPr>
          <w:p w:rsidR="00083B94" w:rsidRPr="00ED6672" w:rsidRDefault="00083B94" w:rsidP="00ED6672">
            <w:pPr>
              <w:pStyle w:val="normal0"/>
              <w:spacing w:after="0"/>
              <w:jc w:val="center"/>
              <w:rPr>
                <w:color w:val="000000"/>
                <w:sz w:val="28"/>
                <w:szCs w:val="28"/>
              </w:rPr>
            </w:pPr>
            <w:r w:rsidRPr="00ED6672">
              <w:rPr>
                <w:color w:val="000000"/>
                <w:sz w:val="28"/>
                <w:szCs w:val="28"/>
              </w:rPr>
              <w:t>20600</w:t>
            </w:r>
          </w:p>
        </w:tc>
        <w:tc>
          <w:tcPr>
            <w:tcW w:w="1008" w:type="dxa"/>
          </w:tcPr>
          <w:p w:rsidR="00083B94" w:rsidRPr="00ED6672" w:rsidRDefault="00083B94" w:rsidP="00ED6672">
            <w:pPr>
              <w:pStyle w:val="normal0"/>
              <w:spacing w:after="0"/>
              <w:jc w:val="center"/>
              <w:rPr>
                <w:color w:val="000000"/>
                <w:sz w:val="28"/>
                <w:szCs w:val="28"/>
              </w:rPr>
            </w:pPr>
            <w:r w:rsidRPr="00ED6672">
              <w:rPr>
                <w:color w:val="000000"/>
                <w:sz w:val="28"/>
                <w:szCs w:val="28"/>
              </w:rPr>
              <w:t>17035</w:t>
            </w:r>
          </w:p>
        </w:tc>
        <w:tc>
          <w:tcPr>
            <w:tcW w:w="1992" w:type="dxa"/>
          </w:tcPr>
          <w:p w:rsidR="00083B94" w:rsidRPr="00ED6672" w:rsidRDefault="00083B94" w:rsidP="00ED6672">
            <w:pPr>
              <w:pStyle w:val="normal0"/>
              <w:spacing w:after="0"/>
              <w:jc w:val="center"/>
              <w:rPr>
                <w:color w:val="000000"/>
                <w:sz w:val="28"/>
                <w:szCs w:val="28"/>
              </w:rPr>
            </w:pPr>
            <w:r w:rsidRPr="00ED6672">
              <w:rPr>
                <w:color w:val="000000"/>
                <w:sz w:val="28"/>
                <w:szCs w:val="28"/>
              </w:rPr>
              <w:t>79723</w:t>
            </w:r>
          </w:p>
        </w:tc>
      </w:tr>
      <w:tr w:rsidR="00083B94">
        <w:trPr>
          <w:trHeight w:val="521"/>
        </w:trPr>
        <w:tc>
          <w:tcPr>
            <w:tcW w:w="2844" w:type="dxa"/>
            <w:tcMar>
              <w:top w:w="15" w:type="dxa"/>
              <w:left w:w="15" w:type="dxa"/>
              <w:bottom w:w="15" w:type="dxa"/>
              <w:right w:w="15" w:type="dxa"/>
            </w:tcMar>
          </w:tcPr>
          <w:p w:rsidR="00083B94" w:rsidRPr="00ED6672" w:rsidRDefault="00083B94" w:rsidP="00ED6672">
            <w:pPr>
              <w:pStyle w:val="normal0"/>
              <w:spacing w:after="0"/>
              <w:jc w:val="center"/>
              <w:rPr>
                <w:b/>
                <w:bCs/>
                <w:color w:val="000000"/>
                <w:sz w:val="28"/>
                <w:szCs w:val="28"/>
              </w:rPr>
            </w:pPr>
            <w:r w:rsidRPr="00ED6672">
              <w:rPr>
                <w:color w:val="000000"/>
                <w:sz w:val="28"/>
                <w:szCs w:val="28"/>
              </w:rPr>
              <w:t>Державний бюджет</w:t>
            </w:r>
          </w:p>
        </w:tc>
        <w:tc>
          <w:tcPr>
            <w:tcW w:w="1092" w:type="dxa"/>
          </w:tcPr>
          <w:p w:rsidR="00083B94" w:rsidRPr="00ED6672" w:rsidRDefault="00083B94" w:rsidP="00ED6672">
            <w:pPr>
              <w:pStyle w:val="normal0"/>
              <w:spacing w:after="0"/>
              <w:jc w:val="center"/>
              <w:rPr>
                <w:rStyle w:val="a0"/>
                <w:color w:val="000000"/>
                <w:sz w:val="28"/>
                <w:szCs w:val="28"/>
              </w:rPr>
            </w:pPr>
            <w:r w:rsidRPr="00ED6672">
              <w:rPr>
                <w:rStyle w:val="a0"/>
                <w:color w:val="000000"/>
                <w:sz w:val="28"/>
                <w:szCs w:val="28"/>
              </w:rPr>
              <w:t>10100</w:t>
            </w:r>
          </w:p>
        </w:tc>
        <w:tc>
          <w:tcPr>
            <w:tcW w:w="888" w:type="dxa"/>
          </w:tcPr>
          <w:p w:rsidR="00083B94" w:rsidRPr="00ED6672" w:rsidRDefault="00083B94" w:rsidP="00ED6672">
            <w:pPr>
              <w:pStyle w:val="a"/>
              <w:widowControl w:val="0"/>
              <w:shd w:val="clear" w:color="auto" w:fill="FFFFFF"/>
              <w:spacing w:after="0"/>
              <w:jc w:val="center"/>
              <w:rPr>
                <w:rStyle w:val="a0"/>
                <w:color w:val="000000"/>
                <w:sz w:val="28"/>
                <w:szCs w:val="28"/>
              </w:rPr>
            </w:pPr>
            <w:r w:rsidRPr="00ED6672">
              <w:rPr>
                <w:rStyle w:val="a0"/>
                <w:color w:val="000000"/>
                <w:sz w:val="28"/>
                <w:szCs w:val="28"/>
              </w:rPr>
              <w:t>9082</w:t>
            </w:r>
          </w:p>
        </w:tc>
        <w:tc>
          <w:tcPr>
            <w:tcW w:w="1068" w:type="dxa"/>
          </w:tcPr>
          <w:p w:rsidR="00083B94" w:rsidRPr="00ED6672" w:rsidRDefault="00083B94" w:rsidP="00ED6672">
            <w:pPr>
              <w:pStyle w:val="normal0"/>
              <w:spacing w:after="0"/>
              <w:jc w:val="center"/>
              <w:rPr>
                <w:rStyle w:val="a0"/>
                <w:color w:val="000000"/>
                <w:sz w:val="28"/>
                <w:szCs w:val="28"/>
              </w:rPr>
            </w:pPr>
            <w:r w:rsidRPr="00ED6672">
              <w:rPr>
                <w:rStyle w:val="a0"/>
                <w:color w:val="000000"/>
                <w:sz w:val="28"/>
                <w:szCs w:val="28"/>
              </w:rPr>
              <w:t>10330</w:t>
            </w:r>
          </w:p>
        </w:tc>
        <w:tc>
          <w:tcPr>
            <w:tcW w:w="936" w:type="dxa"/>
          </w:tcPr>
          <w:p w:rsidR="00083B94" w:rsidRPr="00ED6672" w:rsidRDefault="00083B94" w:rsidP="00ED6672">
            <w:pPr>
              <w:pStyle w:val="normal0"/>
              <w:spacing w:after="0"/>
              <w:jc w:val="center"/>
              <w:rPr>
                <w:color w:val="000000"/>
                <w:sz w:val="28"/>
                <w:szCs w:val="28"/>
              </w:rPr>
            </w:pPr>
            <w:r w:rsidRPr="00ED6672">
              <w:rPr>
                <w:color w:val="000000"/>
                <w:sz w:val="28"/>
                <w:szCs w:val="28"/>
              </w:rPr>
              <w:t>13800</w:t>
            </w:r>
          </w:p>
        </w:tc>
        <w:tc>
          <w:tcPr>
            <w:tcW w:w="1008" w:type="dxa"/>
          </w:tcPr>
          <w:p w:rsidR="00083B94" w:rsidRPr="00ED6672" w:rsidRDefault="00083B94" w:rsidP="00ED6672">
            <w:pPr>
              <w:pStyle w:val="normal0"/>
              <w:spacing w:after="0"/>
              <w:jc w:val="center"/>
              <w:rPr>
                <w:color w:val="000000"/>
                <w:sz w:val="28"/>
                <w:szCs w:val="28"/>
              </w:rPr>
            </w:pPr>
            <w:r w:rsidRPr="00ED6672">
              <w:rPr>
                <w:color w:val="000000"/>
                <w:sz w:val="28"/>
                <w:szCs w:val="28"/>
              </w:rPr>
              <w:t>11185</w:t>
            </w:r>
          </w:p>
        </w:tc>
        <w:tc>
          <w:tcPr>
            <w:tcW w:w="1992" w:type="dxa"/>
          </w:tcPr>
          <w:p w:rsidR="00083B94" w:rsidRPr="00ED6672" w:rsidRDefault="00083B94" w:rsidP="00ED6672">
            <w:pPr>
              <w:pStyle w:val="normal0"/>
              <w:spacing w:after="0"/>
              <w:jc w:val="center"/>
              <w:rPr>
                <w:color w:val="000000"/>
                <w:sz w:val="28"/>
                <w:szCs w:val="28"/>
              </w:rPr>
            </w:pPr>
            <w:r w:rsidRPr="00ED6672">
              <w:rPr>
                <w:color w:val="000000"/>
                <w:sz w:val="28"/>
                <w:szCs w:val="28"/>
              </w:rPr>
              <w:t>54497</w:t>
            </w:r>
          </w:p>
        </w:tc>
      </w:tr>
      <w:tr w:rsidR="00083B94">
        <w:trPr>
          <w:trHeight w:val="550"/>
        </w:trPr>
        <w:tc>
          <w:tcPr>
            <w:tcW w:w="2844" w:type="dxa"/>
            <w:tcMar>
              <w:top w:w="15" w:type="dxa"/>
              <w:left w:w="15" w:type="dxa"/>
              <w:bottom w:w="15" w:type="dxa"/>
              <w:right w:w="15" w:type="dxa"/>
            </w:tcMar>
          </w:tcPr>
          <w:p w:rsidR="00083B94" w:rsidRPr="00ED6672" w:rsidRDefault="00083B94" w:rsidP="00ED6672">
            <w:pPr>
              <w:pStyle w:val="normal0"/>
              <w:spacing w:after="0"/>
              <w:jc w:val="center"/>
              <w:rPr>
                <w:color w:val="000000"/>
                <w:sz w:val="28"/>
                <w:szCs w:val="28"/>
              </w:rPr>
            </w:pPr>
            <w:r w:rsidRPr="00ED6672">
              <w:rPr>
                <w:color w:val="000000"/>
                <w:sz w:val="28"/>
                <w:szCs w:val="28"/>
              </w:rPr>
              <w:t>Місцевий бюджет</w:t>
            </w:r>
          </w:p>
        </w:tc>
        <w:tc>
          <w:tcPr>
            <w:tcW w:w="1092" w:type="dxa"/>
          </w:tcPr>
          <w:p w:rsidR="00083B94" w:rsidRPr="00ED6672" w:rsidRDefault="00083B94" w:rsidP="00ED6672">
            <w:pPr>
              <w:pStyle w:val="normal0"/>
              <w:spacing w:after="0"/>
              <w:jc w:val="center"/>
              <w:rPr>
                <w:sz w:val="28"/>
                <w:szCs w:val="28"/>
              </w:rPr>
            </w:pPr>
            <w:r w:rsidRPr="00ED6672">
              <w:rPr>
                <w:sz w:val="28"/>
                <w:szCs w:val="28"/>
              </w:rPr>
              <w:t>3876</w:t>
            </w:r>
          </w:p>
        </w:tc>
        <w:tc>
          <w:tcPr>
            <w:tcW w:w="888" w:type="dxa"/>
          </w:tcPr>
          <w:p w:rsidR="00083B94" w:rsidRPr="00ED6672" w:rsidRDefault="00083B94" w:rsidP="00ED6672">
            <w:pPr>
              <w:pStyle w:val="normal0"/>
              <w:spacing w:after="0"/>
              <w:jc w:val="center"/>
              <w:rPr>
                <w:color w:val="FF0000"/>
                <w:sz w:val="28"/>
                <w:szCs w:val="28"/>
              </w:rPr>
            </w:pPr>
            <w:r w:rsidRPr="00ED6672">
              <w:rPr>
                <w:color w:val="000000"/>
                <w:sz w:val="28"/>
                <w:szCs w:val="28"/>
              </w:rPr>
              <w:t>4000</w:t>
            </w:r>
          </w:p>
        </w:tc>
        <w:tc>
          <w:tcPr>
            <w:tcW w:w="1068" w:type="dxa"/>
          </w:tcPr>
          <w:p w:rsidR="00083B94" w:rsidRPr="00ED6672" w:rsidRDefault="00083B94" w:rsidP="00ED6672">
            <w:pPr>
              <w:pStyle w:val="normal0"/>
              <w:spacing w:after="0"/>
              <w:jc w:val="center"/>
              <w:rPr>
                <w:sz w:val="28"/>
                <w:szCs w:val="28"/>
              </w:rPr>
            </w:pPr>
            <w:r w:rsidRPr="00ED6672">
              <w:rPr>
                <w:sz w:val="28"/>
                <w:szCs w:val="28"/>
              </w:rPr>
              <w:t>4700</w:t>
            </w:r>
          </w:p>
        </w:tc>
        <w:tc>
          <w:tcPr>
            <w:tcW w:w="936" w:type="dxa"/>
          </w:tcPr>
          <w:p w:rsidR="00083B94" w:rsidRPr="00ED6672" w:rsidRDefault="00083B94" w:rsidP="00ED6672">
            <w:pPr>
              <w:pStyle w:val="normal0"/>
              <w:spacing w:after="0"/>
              <w:jc w:val="center"/>
              <w:rPr>
                <w:sz w:val="28"/>
                <w:szCs w:val="28"/>
              </w:rPr>
            </w:pPr>
            <w:r w:rsidRPr="00ED6672">
              <w:rPr>
                <w:sz w:val="28"/>
                <w:szCs w:val="28"/>
              </w:rPr>
              <w:t>6800</w:t>
            </w:r>
          </w:p>
        </w:tc>
        <w:tc>
          <w:tcPr>
            <w:tcW w:w="1008" w:type="dxa"/>
          </w:tcPr>
          <w:p w:rsidR="00083B94" w:rsidRPr="00ED6672" w:rsidRDefault="00083B94" w:rsidP="00ED6672">
            <w:pPr>
              <w:pStyle w:val="normal0"/>
              <w:spacing w:after="0"/>
              <w:jc w:val="center"/>
              <w:rPr>
                <w:sz w:val="28"/>
                <w:szCs w:val="28"/>
              </w:rPr>
            </w:pPr>
            <w:r w:rsidRPr="00ED6672">
              <w:rPr>
                <w:sz w:val="28"/>
                <w:szCs w:val="28"/>
              </w:rPr>
              <w:t>5850</w:t>
            </w:r>
          </w:p>
        </w:tc>
        <w:tc>
          <w:tcPr>
            <w:tcW w:w="1992" w:type="dxa"/>
          </w:tcPr>
          <w:p w:rsidR="00083B94" w:rsidRPr="00ED6672" w:rsidRDefault="00083B94" w:rsidP="00ED6672">
            <w:pPr>
              <w:pStyle w:val="normal0"/>
              <w:spacing w:after="0"/>
              <w:jc w:val="center"/>
              <w:rPr>
                <w:color w:val="000000"/>
                <w:sz w:val="28"/>
                <w:szCs w:val="28"/>
              </w:rPr>
            </w:pPr>
            <w:r w:rsidRPr="00ED6672">
              <w:rPr>
                <w:color w:val="000000"/>
                <w:sz w:val="28"/>
                <w:szCs w:val="28"/>
              </w:rPr>
              <w:t>25226</w:t>
            </w:r>
          </w:p>
        </w:tc>
      </w:tr>
    </w:tbl>
    <w:p w:rsidR="00083B94" w:rsidRDefault="00083B94">
      <w:pPr>
        <w:pStyle w:val="a"/>
        <w:widowControl w:val="0"/>
        <w:shd w:val="clear" w:color="auto" w:fill="FFFFFF"/>
        <w:spacing w:after="0" w:line="240" w:lineRule="auto"/>
        <w:ind w:firstLine="708"/>
        <w:jc w:val="center"/>
        <w:rPr>
          <w:b/>
          <w:bCs/>
          <w:color w:val="000000"/>
          <w:sz w:val="28"/>
          <w:szCs w:val="28"/>
        </w:rPr>
      </w:pPr>
      <w:r>
        <w:rPr>
          <w:rStyle w:val="a0"/>
          <w:b/>
          <w:bCs/>
          <w:color w:val="000000"/>
          <w:sz w:val="28"/>
          <w:szCs w:val="28"/>
        </w:rPr>
        <w:t>5. Перелік завдань, заходів Програми та результативні показники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Для повноцінного виконання заходів щодо збереження цінного архітектурно-містобудівного середовища та пам'ятки архітектури необхідно виконати наступні завдання:</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передбачити щорічні видатки на збереження архітектурно-містобудівної спадщини на рівні 2021 р. – 13976 тис. грн., 2022 р. – 13082 тис. грн., 2023 р. – 15030 тис. грн.,2024 р. – 20600 тис. грн., 2025 р. – 17035 тис. грн.;</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запровадити механізм ефективного використання внутрішнього економічного потенціалу сфери охорони культурної спадщини з відпрацюванням методів регулювання інвестиційного процесу, перерозподілу економічних ресурсів на забезпечення зазначеної сфери;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розробити механізм розподілу бюджетного фінансування галузі з урахуванням цінності пам'ятки, яка використовується в соціально-культурній сфері;</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 створити в Чортківській міській територіальній громаді спеціальний фонд охорони історико-культурної спадщини, джерелами наповнення яких стали б:</w:t>
      </w:r>
    </w:p>
    <w:p w:rsidR="00083B94" w:rsidRDefault="00083B94">
      <w:pPr>
        <w:pStyle w:val="a"/>
        <w:widowControl w:val="0"/>
        <w:shd w:val="clear" w:color="auto" w:fill="FFFFFF"/>
        <w:tabs>
          <w:tab w:val="left" w:pos="1738"/>
        </w:tabs>
        <w:spacing w:after="0" w:line="240" w:lineRule="auto"/>
        <w:ind w:firstLine="708"/>
        <w:jc w:val="both"/>
        <w:rPr>
          <w:sz w:val="28"/>
          <w:szCs w:val="28"/>
        </w:rPr>
      </w:pPr>
      <w:r>
        <w:rPr>
          <w:rStyle w:val="a0"/>
          <w:sz w:val="28"/>
          <w:szCs w:val="28"/>
        </w:rPr>
        <w:t>- кошти, одержані від сплати податків;</w:t>
      </w:r>
    </w:p>
    <w:p w:rsidR="00083B94" w:rsidRDefault="00083B94">
      <w:pPr>
        <w:pStyle w:val="a"/>
        <w:widowControl w:val="0"/>
        <w:shd w:val="clear" w:color="auto" w:fill="FFFFFF"/>
        <w:tabs>
          <w:tab w:val="left" w:pos="1675"/>
        </w:tabs>
        <w:spacing w:after="0" w:line="240" w:lineRule="auto"/>
        <w:ind w:firstLine="708"/>
        <w:jc w:val="both"/>
        <w:rPr>
          <w:sz w:val="28"/>
          <w:szCs w:val="28"/>
        </w:rPr>
      </w:pPr>
      <w:r>
        <w:rPr>
          <w:rStyle w:val="a0"/>
          <w:sz w:val="28"/>
          <w:szCs w:val="28"/>
        </w:rPr>
        <w:t>- кошти від благодійних внесків;</w:t>
      </w:r>
    </w:p>
    <w:p w:rsidR="00083B94" w:rsidRDefault="00083B94">
      <w:pPr>
        <w:pStyle w:val="a"/>
        <w:widowControl w:val="0"/>
        <w:shd w:val="clear" w:color="auto" w:fill="FFFFFF"/>
        <w:tabs>
          <w:tab w:val="left" w:pos="1814"/>
        </w:tabs>
        <w:spacing w:after="0" w:line="240" w:lineRule="auto"/>
        <w:ind w:firstLine="708"/>
        <w:jc w:val="both"/>
        <w:rPr>
          <w:sz w:val="28"/>
          <w:szCs w:val="28"/>
        </w:rPr>
      </w:pPr>
      <w:r>
        <w:rPr>
          <w:rStyle w:val="a0"/>
          <w:sz w:val="28"/>
          <w:szCs w:val="28"/>
        </w:rPr>
        <w:t>- кошти отримані від застосування фінансових санкцій за порушення пам'ятко-охоронного законодавства, відшкодування шкоди завданої пам'яткам;</w:t>
      </w:r>
    </w:p>
    <w:p w:rsidR="00083B94" w:rsidRDefault="00083B94">
      <w:pPr>
        <w:pStyle w:val="a"/>
        <w:widowControl w:val="0"/>
        <w:shd w:val="clear" w:color="auto" w:fill="FFFFFF"/>
        <w:tabs>
          <w:tab w:val="left" w:pos="1742"/>
        </w:tabs>
        <w:spacing w:after="0" w:line="240" w:lineRule="auto"/>
        <w:ind w:firstLine="708"/>
        <w:jc w:val="both"/>
        <w:rPr>
          <w:rStyle w:val="a0"/>
          <w:sz w:val="28"/>
          <w:szCs w:val="28"/>
        </w:rPr>
      </w:pPr>
      <w:r>
        <w:rPr>
          <w:rStyle w:val="a0"/>
          <w:sz w:val="28"/>
          <w:szCs w:val="28"/>
        </w:rPr>
        <w:t>- інші джерела, не заборонені законодавством (за розміщення реклами, використання символіки, відрахування від туристичної діяльності), тощо.</w:t>
      </w:r>
    </w:p>
    <w:p w:rsidR="00083B94" w:rsidRDefault="00083B94">
      <w:pPr>
        <w:pStyle w:val="a"/>
        <w:widowControl w:val="0"/>
        <w:shd w:val="clear" w:color="auto" w:fill="FFFFFF"/>
        <w:tabs>
          <w:tab w:val="left" w:pos="1742"/>
        </w:tabs>
        <w:spacing w:after="0" w:line="240" w:lineRule="auto"/>
        <w:ind w:firstLine="708"/>
        <w:jc w:val="both"/>
        <w:rPr>
          <w:sz w:val="28"/>
          <w:szCs w:val="28"/>
        </w:rPr>
      </w:pPr>
      <w:r>
        <w:rPr>
          <w:rStyle w:val="a0"/>
          <w:sz w:val="28"/>
          <w:szCs w:val="28"/>
        </w:rPr>
        <w:t>Для позитивного вирішення цих поставлених завдань є відповідні кроки які мають робитися з боку місцевих органів виконавчої влади.</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Потребує подальшого вдосконалення система державного обліку пам'яток архітектури, їх використання, консервація, реставрація, контроль за виконання власниками, користувачами зобов'язань щодо утримання пам'ятки у належному стані.</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Чортківська міська територіальна громада з метою збереження галузі слід перш за все зосередити увагу на розробленні науково-проектної документації, охоронних зон та включення їх до проектів планування забудов та реконструкцій територій.</w:t>
      </w:r>
    </w:p>
    <w:p w:rsidR="00083B94" w:rsidRDefault="00083B94">
      <w:pPr>
        <w:pStyle w:val="a"/>
        <w:widowControl w:val="0"/>
        <w:shd w:val="clear" w:color="auto" w:fill="FFFFFF"/>
        <w:spacing w:after="0" w:line="240" w:lineRule="auto"/>
        <w:ind w:firstLine="708"/>
        <w:jc w:val="both"/>
        <w:rPr>
          <w:sz w:val="28"/>
          <w:szCs w:val="28"/>
        </w:rPr>
      </w:pPr>
      <w:r>
        <w:rPr>
          <w:rStyle w:val="a0"/>
          <w:sz w:val="28"/>
          <w:szCs w:val="28"/>
        </w:rPr>
        <w:t>Реалізація завдань Програми дасть змогу:</w:t>
      </w:r>
    </w:p>
    <w:p w:rsidR="00083B94" w:rsidRDefault="00083B94">
      <w:pPr>
        <w:pStyle w:val="a"/>
        <w:widowControl w:val="0"/>
        <w:shd w:val="clear" w:color="auto" w:fill="FFFFFF"/>
        <w:tabs>
          <w:tab w:val="left" w:pos="893"/>
        </w:tabs>
        <w:spacing w:after="0" w:line="240" w:lineRule="auto"/>
        <w:ind w:firstLine="708"/>
        <w:jc w:val="both"/>
        <w:rPr>
          <w:sz w:val="28"/>
          <w:szCs w:val="28"/>
        </w:rPr>
      </w:pPr>
      <w:r>
        <w:rPr>
          <w:rStyle w:val="a0"/>
          <w:sz w:val="28"/>
          <w:szCs w:val="28"/>
        </w:rPr>
        <w:t>-</w:t>
      </w:r>
      <w:r>
        <w:rPr>
          <w:rStyle w:val="a0"/>
          <w:sz w:val="28"/>
          <w:szCs w:val="28"/>
        </w:rPr>
        <w:tab/>
        <w:t>забезпечити державний контроль за збереженням і використанням об'єкта культурної спадщини;</w:t>
      </w:r>
    </w:p>
    <w:p w:rsidR="00083B94" w:rsidRDefault="00083B94">
      <w:pPr>
        <w:pStyle w:val="a"/>
        <w:widowControl w:val="0"/>
        <w:shd w:val="clear" w:color="auto" w:fill="FFFFFF"/>
        <w:tabs>
          <w:tab w:val="left" w:pos="0"/>
          <w:tab w:val="left" w:pos="768"/>
        </w:tabs>
        <w:suppressAutoHyphens/>
        <w:spacing w:after="0" w:line="240" w:lineRule="auto"/>
        <w:ind w:firstLine="708"/>
        <w:jc w:val="both"/>
        <w:rPr>
          <w:sz w:val="28"/>
          <w:szCs w:val="28"/>
        </w:rPr>
      </w:pPr>
      <w:r>
        <w:rPr>
          <w:rStyle w:val="a0"/>
          <w:sz w:val="28"/>
          <w:szCs w:val="28"/>
        </w:rPr>
        <w:t>- популяризувати пам'ятку історичної та культурної спадщини;</w:t>
      </w:r>
    </w:p>
    <w:p w:rsidR="00083B94" w:rsidRDefault="00083B94">
      <w:pPr>
        <w:pStyle w:val="a"/>
        <w:widowControl w:val="0"/>
        <w:shd w:val="clear" w:color="auto" w:fill="FFFFFF"/>
        <w:tabs>
          <w:tab w:val="left" w:pos="0"/>
          <w:tab w:val="left" w:pos="768"/>
        </w:tabs>
        <w:suppressAutoHyphens/>
        <w:spacing w:after="0" w:line="240" w:lineRule="auto"/>
        <w:ind w:firstLine="708"/>
        <w:jc w:val="both"/>
        <w:rPr>
          <w:sz w:val="28"/>
          <w:szCs w:val="28"/>
        </w:rPr>
      </w:pPr>
      <w:r>
        <w:rPr>
          <w:rStyle w:val="a0"/>
          <w:sz w:val="28"/>
          <w:szCs w:val="28"/>
        </w:rPr>
        <w:t>- залучити інвестиції для її збереження, реабілітації, реставрації і використання;</w:t>
      </w:r>
    </w:p>
    <w:p w:rsidR="00083B94" w:rsidRDefault="00083B94">
      <w:pPr>
        <w:pStyle w:val="a"/>
        <w:widowControl w:val="0"/>
        <w:shd w:val="clear" w:color="auto" w:fill="FFFFFF"/>
        <w:tabs>
          <w:tab w:val="left" w:pos="0"/>
          <w:tab w:val="left" w:pos="691"/>
        </w:tabs>
        <w:suppressAutoHyphens/>
        <w:spacing w:after="0" w:line="240" w:lineRule="auto"/>
        <w:ind w:firstLine="708"/>
        <w:jc w:val="both"/>
        <w:rPr>
          <w:sz w:val="28"/>
          <w:szCs w:val="28"/>
        </w:rPr>
      </w:pPr>
      <w:r>
        <w:rPr>
          <w:rStyle w:val="a0"/>
          <w:sz w:val="28"/>
          <w:szCs w:val="28"/>
        </w:rPr>
        <w:t>- сприятиме залученню об'єкта до туристичних в тому числі міжнародних маршрутів;</w:t>
      </w:r>
    </w:p>
    <w:p w:rsidR="00083B94" w:rsidRDefault="00083B94">
      <w:pPr>
        <w:pStyle w:val="a"/>
        <w:widowControl w:val="0"/>
        <w:shd w:val="clear" w:color="auto" w:fill="FFFFFF"/>
        <w:tabs>
          <w:tab w:val="left" w:pos="0"/>
          <w:tab w:val="left" w:pos="691"/>
        </w:tabs>
        <w:suppressAutoHyphens/>
        <w:spacing w:after="0" w:line="240" w:lineRule="auto"/>
        <w:ind w:firstLine="708"/>
        <w:jc w:val="both"/>
        <w:rPr>
          <w:sz w:val="28"/>
          <w:szCs w:val="28"/>
        </w:rPr>
      </w:pPr>
      <w:r>
        <w:rPr>
          <w:rStyle w:val="a0"/>
          <w:sz w:val="28"/>
          <w:szCs w:val="28"/>
        </w:rPr>
        <w:t>- створити електронну базу даних про об'єкт;</w:t>
      </w:r>
    </w:p>
    <w:p w:rsidR="00083B94" w:rsidRDefault="00083B94">
      <w:pPr>
        <w:pStyle w:val="a"/>
        <w:widowControl w:val="0"/>
        <w:shd w:val="clear" w:color="auto" w:fill="FFFFFF"/>
        <w:tabs>
          <w:tab w:val="left" w:pos="0"/>
          <w:tab w:val="left" w:pos="691"/>
        </w:tabs>
        <w:suppressAutoHyphens/>
        <w:spacing w:after="0" w:line="240" w:lineRule="auto"/>
        <w:ind w:firstLine="708"/>
        <w:jc w:val="both"/>
        <w:rPr>
          <w:sz w:val="28"/>
          <w:szCs w:val="28"/>
        </w:rPr>
      </w:pPr>
      <w:r>
        <w:rPr>
          <w:rStyle w:val="a0"/>
          <w:sz w:val="28"/>
          <w:szCs w:val="28"/>
        </w:rPr>
        <w:t>- продовжити роботу по складанню облікової документації (паспорт) на об'єкт із внесенням його до Державного реєстру нерухомих пам'яток України.</w:t>
      </w:r>
    </w:p>
    <w:p w:rsidR="00083B94" w:rsidRDefault="00083B94">
      <w:pPr>
        <w:pStyle w:val="a"/>
        <w:widowControl w:val="0"/>
        <w:spacing w:after="0" w:line="240" w:lineRule="auto"/>
        <w:ind w:firstLine="708"/>
        <w:jc w:val="both"/>
        <w:rPr>
          <w:sz w:val="28"/>
          <w:szCs w:val="28"/>
        </w:rPr>
      </w:pPr>
      <w:r>
        <w:rPr>
          <w:rStyle w:val="a0"/>
          <w:sz w:val="28"/>
          <w:szCs w:val="28"/>
        </w:rPr>
        <w:t>Основними завданнями і заходами щодо збереження замку 1610 року у місті Чортків (ох. №686) є:</w:t>
      </w:r>
    </w:p>
    <w:p w:rsidR="00083B94" w:rsidRDefault="00083B94">
      <w:pPr>
        <w:pStyle w:val="a"/>
        <w:widowControl w:val="0"/>
        <w:spacing w:after="0" w:line="240" w:lineRule="auto"/>
        <w:ind w:firstLine="708"/>
        <w:jc w:val="both"/>
        <w:rPr>
          <w:rStyle w:val="a0"/>
          <w:sz w:val="28"/>
          <w:szCs w:val="28"/>
        </w:rPr>
      </w:pPr>
      <w:r>
        <w:rPr>
          <w:rStyle w:val="a0"/>
          <w:sz w:val="28"/>
          <w:szCs w:val="28"/>
        </w:rPr>
        <w:t>- виконання інженерно-геологічних, гідрогеологічних вишукувальних робіт на території віднесеної до замку у місті Чортків (ох. №686), що входить до складу Національного заповідника "Замки Тернопілля";</w:t>
      </w:r>
    </w:p>
    <w:p w:rsidR="00083B94" w:rsidRDefault="00083B94">
      <w:pPr>
        <w:pStyle w:val="a"/>
        <w:widowControl w:val="0"/>
        <w:spacing w:after="0" w:line="240" w:lineRule="auto"/>
        <w:ind w:firstLine="708"/>
        <w:jc w:val="both"/>
        <w:rPr>
          <w:sz w:val="28"/>
          <w:szCs w:val="28"/>
        </w:rPr>
      </w:pPr>
      <w:r>
        <w:rPr>
          <w:rStyle w:val="a0"/>
          <w:sz w:val="28"/>
          <w:szCs w:val="28"/>
        </w:rPr>
        <w:t xml:space="preserve">- проведення археологічних досліджень, консервація та музеєфікація археологічних об’єктів замку 1610 року у місті Чортків (ох. №686); </w:t>
      </w:r>
    </w:p>
    <w:p w:rsidR="00083B94" w:rsidRDefault="00083B94">
      <w:pPr>
        <w:pStyle w:val="a"/>
        <w:widowControl w:val="0"/>
        <w:spacing w:after="0" w:line="240" w:lineRule="auto"/>
        <w:ind w:firstLine="708"/>
        <w:jc w:val="both"/>
        <w:rPr>
          <w:sz w:val="28"/>
          <w:szCs w:val="28"/>
        </w:rPr>
      </w:pPr>
      <w:r>
        <w:rPr>
          <w:rStyle w:val="a0"/>
          <w:sz w:val="28"/>
          <w:szCs w:val="28"/>
        </w:rPr>
        <w:t xml:space="preserve">- проведення історико-архітектурних досліджень, вивчення загального технічного стану архітектурної пам’ятки, виготовлення науково-проектної та проектно-кошторисної документації для виконання ремонтно-реставраційних робіт замку у місті Чортків; </w:t>
      </w:r>
    </w:p>
    <w:p w:rsidR="00083B94" w:rsidRDefault="00083B94">
      <w:pPr>
        <w:pStyle w:val="a"/>
        <w:widowControl w:val="0"/>
        <w:numPr>
          <w:ilvl w:val="0"/>
          <w:numId w:val="3"/>
        </w:numPr>
        <w:spacing w:after="0" w:line="240" w:lineRule="auto"/>
        <w:ind w:left="0" w:firstLine="708"/>
        <w:jc w:val="both"/>
        <w:rPr>
          <w:sz w:val="28"/>
          <w:szCs w:val="28"/>
        </w:rPr>
      </w:pPr>
      <w:r>
        <w:rPr>
          <w:rStyle w:val="a0"/>
          <w:sz w:val="28"/>
          <w:szCs w:val="28"/>
        </w:rPr>
        <w:t>виконання робіт з реставрації, консервації об’єкта заповідника та пристосування його для відвідування туристами, проведення моніторингу стану конструктивних елементів замку;</w:t>
      </w:r>
    </w:p>
    <w:p w:rsidR="00083B94" w:rsidRDefault="00083B94">
      <w:pPr>
        <w:pStyle w:val="a"/>
        <w:widowControl w:val="0"/>
        <w:spacing w:after="0" w:line="240" w:lineRule="auto"/>
        <w:ind w:firstLine="708"/>
        <w:jc w:val="both"/>
        <w:rPr>
          <w:rStyle w:val="a0"/>
          <w:sz w:val="28"/>
          <w:szCs w:val="28"/>
        </w:rPr>
      </w:pPr>
      <w:r>
        <w:rPr>
          <w:rStyle w:val="a0"/>
          <w:sz w:val="28"/>
          <w:szCs w:val="28"/>
        </w:rPr>
        <w:t>- проведення паспортизації та інвентаризації об’єкту заповідника замку 1610 року у місті Чортків (ох. №686).</w:t>
      </w:r>
    </w:p>
    <w:p w:rsidR="00083B94" w:rsidRDefault="00083B94">
      <w:pPr>
        <w:pStyle w:val="a"/>
        <w:widowControl w:val="0"/>
        <w:shd w:val="clear" w:color="auto" w:fill="FFFFFF"/>
        <w:spacing w:after="0" w:line="240" w:lineRule="auto"/>
        <w:ind w:firstLine="708"/>
        <w:jc w:val="both"/>
        <w:rPr>
          <w:b/>
          <w:bCs/>
          <w:color w:val="000000"/>
          <w:sz w:val="28"/>
          <w:szCs w:val="28"/>
        </w:rPr>
      </w:pPr>
      <w:r>
        <w:rPr>
          <w:rStyle w:val="a0"/>
          <w:color w:val="000000"/>
          <w:sz w:val="28"/>
          <w:szCs w:val="28"/>
        </w:rPr>
        <w:t>Реалізація Програми проводиться за такими основними напрямами:</w:t>
      </w:r>
    </w:p>
    <w:p w:rsidR="00083B94" w:rsidRDefault="00083B94">
      <w:pPr>
        <w:pStyle w:val="a"/>
        <w:widowControl w:val="0"/>
        <w:shd w:val="clear" w:color="auto" w:fill="FFFFFF"/>
        <w:tabs>
          <w:tab w:val="left" w:pos="1277"/>
        </w:tabs>
        <w:spacing w:after="0" w:line="240" w:lineRule="auto"/>
        <w:ind w:firstLine="708"/>
        <w:jc w:val="both"/>
        <w:rPr>
          <w:sz w:val="28"/>
          <w:szCs w:val="28"/>
        </w:rPr>
      </w:pPr>
      <w:r>
        <w:rPr>
          <w:rStyle w:val="a0"/>
          <w:color w:val="000000"/>
          <w:sz w:val="28"/>
          <w:szCs w:val="28"/>
        </w:rPr>
        <w:t>1) проведення з метою отримання інформації, необхідної для реалізації Програми, археологічних, історико-архітектурних, екологічних, інженерно-геологічних досліджень, вивчення технічного стану замку, об'єктів благоустрою та озеленення, обстеження інженерної і транспортної інфраструктури, а також забезпечення постійного спостереження за деформацією конструктивних елементів замку;</w:t>
      </w:r>
    </w:p>
    <w:p w:rsidR="00083B94" w:rsidRDefault="00083B94">
      <w:pPr>
        <w:pStyle w:val="a"/>
        <w:widowControl w:val="0"/>
        <w:shd w:val="clear" w:color="auto" w:fill="FFFFFF"/>
        <w:tabs>
          <w:tab w:val="left" w:pos="1435"/>
        </w:tabs>
        <w:spacing w:after="0" w:line="240" w:lineRule="auto"/>
        <w:ind w:firstLine="708"/>
        <w:jc w:val="both"/>
        <w:rPr>
          <w:sz w:val="28"/>
          <w:szCs w:val="28"/>
        </w:rPr>
      </w:pPr>
      <w:r>
        <w:rPr>
          <w:rStyle w:val="a0"/>
          <w:color w:val="000000"/>
          <w:sz w:val="28"/>
          <w:szCs w:val="28"/>
        </w:rPr>
        <w:t>2) розроблення містобудівної та проектно-кошторисної документації для проведення робіт з нейтралізації негативних геологічних процесів, стабілізації ґрунтів, виведення замку з аварійного стану, проведення ремонтно-реставраційних робіт, удосконалення інженерної інфраструктури та організації руху транспорту, поліпшення екологічного стану.</w:t>
      </w:r>
    </w:p>
    <w:p w:rsidR="00083B94" w:rsidRDefault="00083B94">
      <w:pPr>
        <w:pStyle w:val="a"/>
        <w:widowControl w:val="0"/>
        <w:shd w:val="clear" w:color="auto" w:fill="FFFFFF"/>
        <w:tabs>
          <w:tab w:val="left" w:pos="1435"/>
        </w:tabs>
        <w:spacing w:after="0" w:line="240" w:lineRule="auto"/>
        <w:ind w:firstLine="708"/>
        <w:jc w:val="both"/>
        <w:rPr>
          <w:rStyle w:val="a0"/>
          <w:color w:val="000000"/>
          <w:sz w:val="28"/>
          <w:szCs w:val="28"/>
        </w:rPr>
      </w:pPr>
      <w:r>
        <w:rPr>
          <w:rStyle w:val="a0"/>
          <w:color w:val="000000"/>
          <w:sz w:val="28"/>
          <w:szCs w:val="28"/>
        </w:rPr>
        <w:t>Вирішення зазначених завдань без залучення фінансових ресурсів для виконання заходів щодо запобігання руйнування замку у місті Чортків, що входить до складу Національного заповідника "Замки Тернопілля".</w:t>
      </w:r>
    </w:p>
    <w:p w:rsidR="00083B94" w:rsidRDefault="00083B94">
      <w:pPr>
        <w:pStyle w:val="a"/>
        <w:widowControl w:val="0"/>
        <w:shd w:val="clear" w:color="auto" w:fill="FFFFFF"/>
        <w:tabs>
          <w:tab w:val="left" w:pos="1435"/>
        </w:tabs>
        <w:spacing w:after="0" w:line="240" w:lineRule="auto"/>
        <w:ind w:firstLine="708"/>
        <w:jc w:val="both"/>
        <w:rPr>
          <w:rStyle w:val="a0"/>
          <w:color w:val="000000"/>
          <w:sz w:val="28"/>
          <w:szCs w:val="28"/>
        </w:rPr>
      </w:pPr>
    </w:p>
    <w:p w:rsidR="00083B94" w:rsidRDefault="00083B94">
      <w:pPr>
        <w:pStyle w:val="a"/>
        <w:widowControl w:val="0"/>
        <w:shd w:val="clear" w:color="auto" w:fill="FFFFFF"/>
        <w:spacing w:after="0" w:line="240" w:lineRule="auto"/>
        <w:ind w:firstLine="725"/>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p>
    <w:p w:rsidR="00083B94" w:rsidRDefault="00083B94">
      <w:pPr>
        <w:pStyle w:val="a"/>
        <w:widowControl w:val="0"/>
        <w:shd w:val="clear" w:color="auto" w:fill="FFFFFF"/>
        <w:spacing w:after="0" w:line="240" w:lineRule="auto"/>
        <w:jc w:val="center"/>
        <w:rPr>
          <w:rStyle w:val="a0"/>
          <w:b/>
          <w:bCs/>
          <w:color w:val="000000"/>
          <w:sz w:val="28"/>
          <w:szCs w:val="28"/>
        </w:rPr>
      </w:pPr>
      <w:r>
        <w:rPr>
          <w:rStyle w:val="a0"/>
          <w:b/>
          <w:bCs/>
          <w:color w:val="000000"/>
          <w:sz w:val="28"/>
          <w:szCs w:val="28"/>
        </w:rPr>
        <w:t>6. Заходи Програми</w:t>
      </w:r>
    </w:p>
    <w:p w:rsidR="00083B94" w:rsidRDefault="00083B94">
      <w:pPr>
        <w:pStyle w:val="a"/>
        <w:widowControl w:val="0"/>
        <w:shd w:val="clear" w:color="auto" w:fill="FFFFFF"/>
        <w:spacing w:after="0" w:line="240" w:lineRule="auto"/>
        <w:ind w:firstLine="725"/>
        <w:jc w:val="center"/>
        <w:rPr>
          <w:rStyle w:val="a0"/>
          <w:b/>
          <w:bCs/>
          <w:color w:val="000000"/>
          <w:sz w:val="28"/>
          <w:szCs w:val="28"/>
        </w:rPr>
      </w:pPr>
    </w:p>
    <w:tbl>
      <w:tblPr>
        <w:tblW w:w="9864" w:type="dxa"/>
        <w:tblInd w:w="-38" w:type="dxa"/>
        <w:tblLayout w:type="fixed"/>
        <w:tblCellMar>
          <w:left w:w="40" w:type="dxa"/>
          <w:right w:w="40" w:type="dxa"/>
        </w:tblCellMar>
        <w:tblLook w:val="00A0"/>
      </w:tblPr>
      <w:tblGrid>
        <w:gridCol w:w="6"/>
        <w:gridCol w:w="492"/>
        <w:gridCol w:w="3226"/>
        <w:gridCol w:w="1871"/>
        <w:gridCol w:w="1067"/>
        <w:gridCol w:w="1511"/>
        <w:gridCol w:w="1691"/>
      </w:tblGrid>
      <w:tr w:rsidR="00083B94">
        <w:trPr>
          <w:trHeight w:val="1548"/>
        </w:trPr>
        <w:tc>
          <w:tcPr>
            <w:tcW w:w="492" w:type="dxa"/>
            <w:gridSpan w:val="2"/>
            <w:tcBorders>
              <w:top w:val="single" w:sz="6" w:space="0" w:color="000000"/>
              <w:left w:val="single" w:sz="6" w:space="0" w:color="000000"/>
              <w:bottom w:val="nil"/>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0"/>
                <w:szCs w:val="20"/>
              </w:rPr>
            </w:pPr>
            <w:r w:rsidRPr="00ED6672">
              <w:rPr>
                <w:rStyle w:val="a0"/>
                <w:b/>
                <w:bCs/>
                <w:color w:val="000000"/>
                <w:sz w:val="28"/>
                <w:szCs w:val="28"/>
              </w:rPr>
              <w:t>№ з/п</w:t>
            </w:r>
          </w:p>
        </w:tc>
        <w:tc>
          <w:tcPr>
            <w:tcW w:w="3228"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center"/>
              <w:rPr>
                <w:sz w:val="28"/>
                <w:szCs w:val="28"/>
              </w:rPr>
            </w:pPr>
            <w:r w:rsidRPr="00ED6672">
              <w:rPr>
                <w:rStyle w:val="a0"/>
                <w:b/>
                <w:bCs/>
                <w:color w:val="000000"/>
                <w:sz w:val="28"/>
                <w:szCs w:val="28"/>
              </w:rPr>
              <w:t>Назва заходу</w:t>
            </w:r>
          </w:p>
        </w:tc>
        <w:tc>
          <w:tcPr>
            <w:tcW w:w="1872"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rStyle w:val="a0"/>
                <w:b/>
                <w:bCs/>
                <w:color w:val="000000"/>
                <w:sz w:val="28"/>
                <w:szCs w:val="28"/>
              </w:rPr>
            </w:pPr>
            <w:r w:rsidRPr="00ED6672">
              <w:rPr>
                <w:rStyle w:val="a0"/>
                <w:b/>
                <w:bCs/>
                <w:color w:val="000000"/>
                <w:sz w:val="28"/>
                <w:szCs w:val="28"/>
              </w:rPr>
              <w:t xml:space="preserve">Відповідальні </w:t>
            </w: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b/>
                <w:bCs/>
                <w:color w:val="000000"/>
                <w:sz w:val="28"/>
                <w:szCs w:val="28"/>
              </w:rPr>
              <w:t>за виконання</w:t>
            </w:r>
          </w:p>
        </w:tc>
        <w:tc>
          <w:tcPr>
            <w:tcW w:w="1068" w:type="dxa"/>
            <w:tcBorders>
              <w:top w:val="single" w:sz="6" w:space="0" w:color="000000"/>
              <w:left w:val="single" w:sz="6" w:space="0" w:color="000000"/>
              <w:bottom w:val="nil"/>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b/>
                <w:bCs/>
                <w:color w:val="000000"/>
                <w:sz w:val="28"/>
                <w:szCs w:val="28"/>
              </w:rPr>
              <w:t>Строк виконання</w:t>
            </w:r>
          </w:p>
        </w:tc>
        <w:tc>
          <w:tcPr>
            <w:tcW w:w="1512" w:type="dxa"/>
            <w:tcBorders>
              <w:top w:val="single" w:sz="6" w:space="0" w:color="000000"/>
              <w:left w:val="single" w:sz="6" w:space="0" w:color="000000"/>
              <w:bottom w:val="nil"/>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b/>
                <w:bCs/>
                <w:color w:val="000000"/>
                <w:sz w:val="28"/>
                <w:szCs w:val="28"/>
              </w:rPr>
              <w:t>Орієнтовний обсяг фінансування, тис. грн.</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center"/>
              <w:rPr>
                <w:sz w:val="28"/>
                <w:szCs w:val="28"/>
              </w:rPr>
            </w:pPr>
            <w:r w:rsidRPr="00ED6672">
              <w:rPr>
                <w:rStyle w:val="a0"/>
                <w:b/>
                <w:bCs/>
                <w:color w:val="000000"/>
                <w:sz w:val="28"/>
                <w:szCs w:val="28"/>
              </w:rPr>
              <w:t>Джерела фінансування</w:t>
            </w:r>
          </w:p>
        </w:tc>
      </w:tr>
      <w:tr w:rsidR="00083B94">
        <w:trPr>
          <w:trHeight w:val="2196"/>
        </w:trPr>
        <w:tc>
          <w:tcPr>
            <w:tcW w:w="492" w:type="dxa"/>
            <w:gridSpan w:val="2"/>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ind w:hanging="45"/>
              <w:jc w:val="both"/>
              <w:rPr>
                <w:sz w:val="28"/>
                <w:szCs w:val="28"/>
              </w:rPr>
            </w:pPr>
            <w:r w:rsidRPr="00ED6672">
              <w:rPr>
                <w:rStyle w:val="a0"/>
                <w:color w:val="000000"/>
                <w:sz w:val="28"/>
                <w:szCs w:val="28"/>
              </w:rPr>
              <w:t>1.</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Прийняти та затвердити план організації території замку у м. Чортків</w:t>
            </w:r>
          </w:p>
        </w:tc>
        <w:tc>
          <w:tcPr>
            <w:tcW w:w="1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 р.</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 xml:space="preserve">180 </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2892"/>
        </w:trPr>
        <w:tc>
          <w:tcPr>
            <w:tcW w:w="492" w:type="dxa"/>
            <w:gridSpan w:val="2"/>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2.</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 xml:space="preserve">Виконання інженерно-геологічних, гідрогеологічних вишукувальних робіт замку у місті </w:t>
            </w:r>
            <w:r w:rsidRPr="00ED6672">
              <w:rPr>
                <w:rStyle w:val="a0"/>
                <w:sz w:val="28"/>
                <w:szCs w:val="28"/>
              </w:rPr>
              <w:t>Чортків (ох. №686)</w:t>
            </w:r>
            <w:r w:rsidRPr="00ED6672">
              <w:rPr>
                <w:rStyle w:val="a0"/>
                <w:color w:val="000000"/>
                <w:sz w:val="28"/>
                <w:szCs w:val="28"/>
              </w:rPr>
              <w:t>, що входить до складу Національного заповідника "Замки Тернопілля"</w:t>
            </w:r>
          </w:p>
        </w:tc>
        <w:tc>
          <w:tcPr>
            <w:tcW w:w="1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2021-2022 рр.</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2150</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190</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 xml:space="preserve">Бюджет </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Чортківської міської територіальної громади</w:t>
            </w:r>
          </w:p>
        </w:tc>
      </w:tr>
      <w:tr w:rsidR="00083B94">
        <w:trPr>
          <w:trHeight w:val="3228"/>
        </w:trPr>
        <w:tc>
          <w:tcPr>
            <w:tcW w:w="492" w:type="dxa"/>
            <w:gridSpan w:val="2"/>
            <w:tcBorders>
              <w:top w:val="single" w:sz="6" w:space="0" w:color="000000"/>
              <w:left w:val="single" w:sz="6" w:space="0" w:color="000000"/>
              <w:bottom w:val="single" w:sz="6"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3.</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Розроблення робочого проекту на «Ліквідацію аварійного стану замкового палацу та веж (пд.-зх. пн.-зх.) з відновленням міжповерхового перекриття та даху, пам’ятки архітектури національного значення Замку XVII ст. (ох. №686) в м. Чортків Тернопільської обл.</w:t>
            </w:r>
          </w:p>
        </w:tc>
        <w:tc>
          <w:tcPr>
            <w:tcW w:w="1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 р.</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786</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1296"/>
        </w:trPr>
        <w:tc>
          <w:tcPr>
            <w:tcW w:w="492" w:type="dxa"/>
            <w:gridSpan w:val="2"/>
            <w:tcBorders>
              <w:top w:val="single" w:sz="6"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color w:val="000000"/>
                <w:sz w:val="28"/>
                <w:szCs w:val="28"/>
              </w:rPr>
              <w:t>4.</w:t>
            </w:r>
          </w:p>
        </w:tc>
        <w:tc>
          <w:tcPr>
            <w:tcW w:w="322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Проведення попередніх досліджень (ППР) та комплексних досліджень (КД) пам'ятки, які включають архітектурно-археологічні обміри, археологічні дослідження</w:t>
            </w:r>
          </w:p>
        </w:tc>
        <w:tc>
          <w:tcPr>
            <w:tcW w:w="187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2021-2022 рр.</w:t>
            </w:r>
          </w:p>
        </w:tc>
        <w:tc>
          <w:tcPr>
            <w:tcW w:w="1512"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 xml:space="preserve">1 286 </w:t>
            </w:r>
          </w:p>
          <w:p w:rsidR="00083B94" w:rsidRPr="00ED6672" w:rsidRDefault="00083B94" w:rsidP="00ED6672">
            <w:pPr>
              <w:pStyle w:val="a"/>
              <w:widowControl w:val="0"/>
              <w:shd w:val="clear" w:color="auto" w:fill="FFFFFF"/>
              <w:spacing w:after="0" w:line="240" w:lineRule="auto"/>
              <w:jc w:val="both"/>
              <w:rPr>
                <w:sz w:val="28"/>
                <w:szCs w:val="28"/>
              </w:rPr>
            </w:pPr>
          </w:p>
        </w:tc>
        <w:tc>
          <w:tcPr>
            <w:tcW w:w="1692"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trHeight w:val="2160"/>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5.</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Розроблення стадії (ЕП) Ескізного проекту-концепції "Реставрації та пристосування Замку XVII ст., пам'ятки архітектури національного значення (ох. № 686) в м. Чорткові Тернопільської області" зі схваленням, погодженням та проходженням комплексної державної експертизи на стадії «ЕП»</w:t>
            </w:r>
          </w:p>
          <w:p w:rsidR="00083B94" w:rsidRPr="00ED6672" w:rsidRDefault="00083B94" w:rsidP="00ED6672">
            <w:pPr>
              <w:pStyle w:val="a"/>
              <w:widowControl w:val="0"/>
              <w:shd w:val="clear" w:color="auto" w:fill="FFFFFF"/>
              <w:spacing w:after="0" w:line="240" w:lineRule="auto"/>
              <w:jc w:val="both"/>
              <w:rPr>
                <w:color w:val="000000"/>
                <w:sz w:val="28"/>
                <w:szCs w:val="28"/>
              </w:rPr>
            </w:pP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2021-2022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500</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 xml:space="preserve">188 </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4200"/>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6.</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color w:val="000000"/>
                <w:sz w:val="28"/>
                <w:szCs w:val="28"/>
              </w:rPr>
            </w:pPr>
            <w:r w:rsidRPr="00ED6672">
              <w:rPr>
                <w:rStyle w:val="a0"/>
                <w:sz w:val="28"/>
                <w:szCs w:val="28"/>
              </w:rPr>
              <w:t>Розроблення стадії (П) Проекту "Реставрації та пристосування Замку XVII ст., пам'ятки архітектури національного значення (ох. № 686) в м. Чорткові Тернопільської області."із погодженням та проходженням комплексної державної експертизи на стадії «П» затвердженням проектної документації на стадії «П»</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2023-2025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600</w:t>
            </w:r>
          </w:p>
          <w:p w:rsidR="00083B94" w:rsidRPr="00ED6672" w:rsidRDefault="00083B94" w:rsidP="00ED6672">
            <w:pPr>
              <w:pStyle w:val="a"/>
              <w:widowControl w:val="0"/>
              <w:shd w:val="clear" w:color="auto" w:fill="FFFFFF"/>
              <w:spacing w:after="0" w:line="240" w:lineRule="auto"/>
              <w:jc w:val="both"/>
              <w:rPr>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sz w:val="28"/>
                <w:szCs w:val="28"/>
              </w:rPr>
              <w:t>363</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4224"/>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7.</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Розроблення стадії (Р) Робочої документації "Реставрації та пристосування Замку XVII ст., пам'ятки архітектури національного значення (ох. № 686) в м. Чорткові Тернопільської області"</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2023-2025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1200</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634</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2472"/>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8.</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Реставрації будівлі палацу XVII-XVIII ст., відтворення залів: бального, камінного, панських спалень, гардеробних, пристосування мансардного поверху під гостьові кімнати готелю, відновлення в пивницях палацу винних залів, влаштування виставкових залів "історії замку", "портретної галереї", "замкової каплиці"</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2021 -2025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30218</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13000</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trHeight w:val="1524"/>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9.</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Реставрація в’їзної брами XVII ст. з відтворенням звідного мосту</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2024 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1639</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trHeight w:val="1692"/>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10.</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Реставрація та пристосування замкової кухні XVII ст., облаштування приміщень для персоналу</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2025 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1218</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trHeight w:val="1380"/>
        </w:trPr>
        <w:tc>
          <w:tcPr>
            <w:tcW w:w="492" w:type="dxa"/>
            <w:gridSpan w:val="2"/>
            <w:tcBorders>
              <w:top w:val="single" w:sz="4" w:space="0" w:color="000000"/>
              <w:left w:val="single" w:sz="6" w:space="0" w:color="000000"/>
              <w:bottom w:val="single" w:sz="4" w:space="0" w:color="000000"/>
              <w:right w:val="single" w:sz="6" w:space="0" w:color="000000"/>
            </w:tcBorders>
            <w:shd w:val="clear" w:color="auto" w:fill="FFFFFF"/>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11.</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Реставрація та пристосування «ресторану» XVII ст.</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2024-2025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2960</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gridBefore w:val="1"/>
          <w:trHeight w:val="384"/>
        </w:trPr>
        <w:tc>
          <w:tcPr>
            <w:tcW w:w="4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12.</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Облаштування музейних експозицій холодної зброї XIV - XV ст., вогнепальної зброї XVII – XVIII ст., в’язниці-катівні з виставкою середньовічних знарядь для тортур та покарань</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2023-2025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3036</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1200</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r w:rsidR="00083B94">
        <w:trPr>
          <w:gridBefore w:val="1"/>
          <w:trHeight w:val="1368"/>
        </w:trPr>
        <w:tc>
          <w:tcPr>
            <w:tcW w:w="4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13.</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Відновлення замкової кузні, ковальської та ткацької майстерень і т.п.</w:t>
            </w: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2024 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 xml:space="preserve">1737 </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gridBefore w:val="1"/>
          <w:trHeight w:val="2880"/>
        </w:trPr>
        <w:tc>
          <w:tcPr>
            <w:tcW w:w="4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14.</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Ремонт та влаштування під’їзних шляхів до пам’ятки</w:t>
            </w:r>
          </w:p>
          <w:p w:rsidR="00083B94" w:rsidRPr="00ED6672" w:rsidRDefault="00083B94" w:rsidP="00ED6672">
            <w:pPr>
              <w:pStyle w:val="a"/>
              <w:widowControl w:val="0"/>
              <w:shd w:val="clear" w:color="auto" w:fill="FFFFFF"/>
              <w:spacing w:after="160" w:line="240" w:lineRule="auto"/>
              <w:jc w:val="both"/>
              <w:rPr>
                <w:sz w:val="28"/>
                <w:szCs w:val="28"/>
              </w:rPr>
            </w:pP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2021-2022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4493</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sz w:val="28"/>
                <w:szCs w:val="28"/>
              </w:rPr>
              <w:t>185</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p w:rsidR="00083B94" w:rsidRPr="00ED6672" w:rsidRDefault="00083B94" w:rsidP="00ED6672">
            <w:pPr>
              <w:pStyle w:val="a"/>
              <w:widowControl w:val="0"/>
              <w:shd w:val="clear" w:color="auto" w:fill="FFFFFF"/>
              <w:spacing w:after="0" w:line="240" w:lineRule="auto"/>
              <w:jc w:val="both"/>
              <w:rPr>
                <w:sz w:val="28"/>
                <w:szCs w:val="28"/>
              </w:rPr>
            </w:pPr>
          </w:p>
        </w:tc>
      </w:tr>
      <w:tr w:rsidR="00083B94">
        <w:trPr>
          <w:gridBefore w:val="1"/>
          <w:trHeight w:hRule="exact" w:val="2977"/>
        </w:trPr>
        <w:tc>
          <w:tcPr>
            <w:tcW w:w="4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color w:val="000000"/>
                <w:sz w:val="28"/>
                <w:szCs w:val="28"/>
              </w:rPr>
            </w:pPr>
            <w:r w:rsidRPr="00ED6672">
              <w:rPr>
                <w:rStyle w:val="a0"/>
                <w:color w:val="000000"/>
                <w:sz w:val="28"/>
                <w:szCs w:val="28"/>
              </w:rPr>
              <w:t>15.</w:t>
            </w:r>
          </w:p>
        </w:tc>
        <w:tc>
          <w:tcPr>
            <w:tcW w:w="3228"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83B94" w:rsidRPr="00ED6672" w:rsidRDefault="00083B94" w:rsidP="00ED6672">
            <w:pPr>
              <w:pStyle w:val="a"/>
              <w:widowControl w:val="0"/>
              <w:shd w:val="clear" w:color="auto" w:fill="FFFFFF"/>
              <w:spacing w:after="160" w:line="240" w:lineRule="auto"/>
              <w:jc w:val="both"/>
              <w:rPr>
                <w:sz w:val="28"/>
                <w:szCs w:val="28"/>
              </w:rPr>
            </w:pPr>
            <w:r w:rsidRPr="00ED6672">
              <w:rPr>
                <w:rStyle w:val="a0"/>
                <w:sz w:val="28"/>
                <w:szCs w:val="28"/>
              </w:rPr>
              <w:t>Реставрація оборонних мурів, башт, ровів; відтворення замкової криниці, благоустрій території</w:t>
            </w:r>
          </w:p>
          <w:p w:rsidR="00083B94" w:rsidRPr="00ED6672" w:rsidRDefault="00083B94" w:rsidP="00ED6672">
            <w:pPr>
              <w:pStyle w:val="a"/>
              <w:widowControl w:val="0"/>
              <w:shd w:val="clear" w:color="auto" w:fill="FFFFFF"/>
              <w:spacing w:after="160" w:line="240" w:lineRule="auto"/>
              <w:jc w:val="both"/>
              <w:rPr>
                <w:sz w:val="28"/>
                <w:szCs w:val="28"/>
              </w:rPr>
            </w:pPr>
          </w:p>
        </w:tc>
        <w:tc>
          <w:tcPr>
            <w:tcW w:w="187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Управління культури, релігії та туризму Чортківської міської територіальної громади</w:t>
            </w:r>
          </w:p>
          <w:p w:rsidR="00083B94" w:rsidRPr="00ED6672" w:rsidRDefault="00083B94" w:rsidP="00ED6672">
            <w:pPr>
              <w:pStyle w:val="a"/>
              <w:widowControl w:val="0"/>
              <w:shd w:val="clear" w:color="auto" w:fill="FFFFFF"/>
              <w:spacing w:after="0" w:line="240" w:lineRule="auto"/>
              <w:jc w:val="both"/>
              <w:rPr>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Національний заповідник «Замки Тернопілля»</w:t>
            </w:r>
          </w:p>
        </w:tc>
        <w:tc>
          <w:tcPr>
            <w:tcW w:w="1068"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2023-2025 рр.</w:t>
            </w:r>
          </w:p>
        </w:tc>
        <w:tc>
          <w:tcPr>
            <w:tcW w:w="151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rStyle w:val="a0"/>
                <w:sz w:val="28"/>
                <w:szCs w:val="28"/>
              </w:rPr>
            </w:pPr>
            <w:r w:rsidRPr="00ED6672">
              <w:rPr>
                <w:rStyle w:val="a0"/>
                <w:sz w:val="28"/>
                <w:szCs w:val="28"/>
              </w:rPr>
              <w:t>3460</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sz w:val="28"/>
                <w:szCs w:val="28"/>
              </w:rPr>
              <w:t>8500</w:t>
            </w:r>
          </w:p>
        </w:tc>
        <w:tc>
          <w:tcPr>
            <w:tcW w:w="1692"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Держбюджет</w:t>
            </w:r>
          </w:p>
          <w:p w:rsidR="00083B94" w:rsidRPr="00ED6672" w:rsidRDefault="00083B94" w:rsidP="00ED6672">
            <w:pPr>
              <w:pStyle w:val="a"/>
              <w:widowControl w:val="0"/>
              <w:shd w:val="clear" w:color="auto" w:fill="FFFFFF"/>
              <w:spacing w:after="0" w:line="240" w:lineRule="auto"/>
              <w:jc w:val="both"/>
              <w:rPr>
                <w:rStyle w:val="a0"/>
                <w:sz w:val="28"/>
                <w:szCs w:val="28"/>
              </w:rPr>
            </w:pPr>
          </w:p>
          <w:p w:rsidR="00083B94" w:rsidRPr="00ED6672" w:rsidRDefault="00083B94" w:rsidP="00ED6672">
            <w:pPr>
              <w:pStyle w:val="a"/>
              <w:widowControl w:val="0"/>
              <w:shd w:val="clear" w:color="auto" w:fill="FFFFFF"/>
              <w:spacing w:after="0" w:line="240" w:lineRule="auto"/>
              <w:jc w:val="both"/>
              <w:rPr>
                <w:sz w:val="28"/>
                <w:szCs w:val="28"/>
              </w:rPr>
            </w:pPr>
            <w:r w:rsidRPr="00ED6672">
              <w:rPr>
                <w:rStyle w:val="a0"/>
                <w:sz w:val="28"/>
                <w:szCs w:val="28"/>
              </w:rPr>
              <w:t>Бюджет Чортківської міської територіальної громади</w:t>
            </w:r>
          </w:p>
        </w:tc>
      </w:tr>
    </w:tbl>
    <w:p w:rsidR="00083B94" w:rsidRDefault="00083B94">
      <w:pPr>
        <w:pStyle w:val="a"/>
        <w:widowControl w:val="0"/>
        <w:shd w:val="clear" w:color="auto" w:fill="FFFFFF"/>
        <w:spacing w:after="0" w:line="240" w:lineRule="auto"/>
        <w:ind w:firstLine="725"/>
        <w:jc w:val="both"/>
        <w:rPr>
          <w:rStyle w:val="a0"/>
          <w:b/>
          <w:bCs/>
          <w:color w:val="000000"/>
          <w:sz w:val="28"/>
          <w:szCs w:val="28"/>
        </w:rPr>
      </w:pPr>
    </w:p>
    <w:p w:rsidR="00083B94" w:rsidRDefault="00083B94">
      <w:pPr>
        <w:pStyle w:val="a"/>
        <w:widowControl w:val="0"/>
        <w:shd w:val="clear" w:color="auto" w:fill="FFFFFF"/>
        <w:spacing w:after="0" w:line="240" w:lineRule="auto"/>
        <w:ind w:firstLine="725"/>
        <w:jc w:val="center"/>
        <w:rPr>
          <w:b/>
          <w:bCs/>
          <w:color w:val="000000"/>
          <w:sz w:val="28"/>
          <w:szCs w:val="28"/>
        </w:rPr>
      </w:pPr>
      <w:r>
        <w:rPr>
          <w:rStyle w:val="a0"/>
          <w:b/>
          <w:bCs/>
          <w:color w:val="000000"/>
          <w:sz w:val="28"/>
          <w:szCs w:val="28"/>
        </w:rPr>
        <w:t>7. Координація та контроль за ходом виконання Програми</w:t>
      </w:r>
    </w:p>
    <w:p w:rsidR="00083B94" w:rsidRDefault="00083B94">
      <w:pPr>
        <w:pStyle w:val="a"/>
        <w:widowControl w:val="0"/>
        <w:shd w:val="clear" w:color="auto" w:fill="FFFFFF"/>
        <w:spacing w:after="0" w:line="240" w:lineRule="auto"/>
        <w:ind w:firstLine="725"/>
        <w:jc w:val="both"/>
        <w:rPr>
          <w:sz w:val="28"/>
          <w:szCs w:val="28"/>
        </w:rPr>
      </w:pPr>
      <w:r>
        <w:rPr>
          <w:rStyle w:val="a0"/>
          <w:color w:val="000000"/>
          <w:sz w:val="28"/>
          <w:szCs w:val="28"/>
        </w:rPr>
        <w:t>Безпосередній контроль за здійсненням заходів, визначених цільовою Програмою, покладається на управління культури облдержадміністрації, як органу охорони культурної спадщини.</w:t>
      </w:r>
    </w:p>
    <w:p w:rsidR="00083B94" w:rsidRDefault="00083B94">
      <w:pPr>
        <w:pStyle w:val="a"/>
        <w:widowControl w:val="0"/>
        <w:shd w:val="clear" w:color="auto" w:fill="FFFFFF"/>
        <w:spacing w:after="0" w:line="240" w:lineRule="auto"/>
        <w:ind w:firstLine="720"/>
        <w:jc w:val="both"/>
        <w:rPr>
          <w:sz w:val="28"/>
          <w:szCs w:val="28"/>
        </w:rPr>
      </w:pPr>
      <w:r>
        <w:rPr>
          <w:rStyle w:val="a0"/>
          <w:color w:val="000000"/>
          <w:sz w:val="28"/>
          <w:szCs w:val="28"/>
        </w:rPr>
        <w:t>Виконавці, які зазначені у Програмі, раз на півріччя подають до управління культури облдержадміністрації узагальнену інформацію про стан та результати її виконання.</w:t>
      </w:r>
    </w:p>
    <w:p w:rsidR="00083B94" w:rsidRDefault="00083B94">
      <w:pPr>
        <w:pStyle w:val="a"/>
        <w:widowControl w:val="0"/>
        <w:shd w:val="clear" w:color="auto" w:fill="FFFFFF"/>
        <w:spacing w:after="0" w:line="240" w:lineRule="auto"/>
        <w:ind w:firstLine="730"/>
        <w:jc w:val="both"/>
        <w:rPr>
          <w:sz w:val="28"/>
          <w:szCs w:val="28"/>
        </w:rPr>
      </w:pPr>
      <w:r>
        <w:rPr>
          <w:rStyle w:val="a0"/>
          <w:color w:val="000000"/>
          <w:sz w:val="28"/>
          <w:szCs w:val="28"/>
        </w:rPr>
        <w:t>Управління культури облдержадміністрації проводить узагальнення поданої інформації та подає її на розгляд Чортківської міської територіальної громади.</w:t>
      </w:r>
    </w:p>
    <w:p w:rsidR="00083B94" w:rsidRDefault="00083B94">
      <w:pPr>
        <w:pStyle w:val="a"/>
        <w:widowControl w:val="0"/>
        <w:shd w:val="clear" w:color="auto" w:fill="FFFFFF"/>
        <w:spacing w:after="0" w:line="240" w:lineRule="auto"/>
        <w:ind w:firstLine="730"/>
        <w:jc w:val="both"/>
        <w:rPr>
          <w:rStyle w:val="a0"/>
          <w:color w:val="000000"/>
          <w:sz w:val="28"/>
          <w:szCs w:val="28"/>
        </w:rPr>
      </w:pPr>
      <w:r>
        <w:rPr>
          <w:rStyle w:val="a0"/>
          <w:color w:val="000000"/>
          <w:sz w:val="28"/>
          <w:szCs w:val="28"/>
        </w:rPr>
        <w:t>За результатами здійснення заходів Програми в кінці кожного року уточнюються заходи та обсяги видатків на наступний період.</w:t>
      </w:r>
    </w:p>
    <w:p w:rsidR="00083B94" w:rsidRDefault="00083B94">
      <w:pPr>
        <w:pStyle w:val="a"/>
        <w:widowControl w:val="0"/>
        <w:shd w:val="clear" w:color="auto" w:fill="FFFFFF"/>
        <w:spacing w:after="0" w:line="240" w:lineRule="auto"/>
        <w:ind w:firstLine="730"/>
        <w:jc w:val="both"/>
        <w:rPr>
          <w:rStyle w:val="a0"/>
          <w:color w:val="000000"/>
          <w:sz w:val="28"/>
          <w:szCs w:val="28"/>
        </w:rPr>
      </w:pPr>
    </w:p>
    <w:p w:rsidR="00083B94" w:rsidRDefault="00083B94">
      <w:pPr>
        <w:pStyle w:val="a"/>
        <w:widowControl w:val="0"/>
        <w:shd w:val="clear" w:color="auto" w:fill="FFFFFF"/>
        <w:spacing w:after="0" w:line="240" w:lineRule="auto"/>
        <w:jc w:val="both"/>
        <w:rPr>
          <w:rStyle w:val="a0"/>
          <w:b/>
          <w:bCs/>
          <w:color w:val="000000"/>
          <w:sz w:val="28"/>
          <w:szCs w:val="28"/>
        </w:rPr>
      </w:pPr>
    </w:p>
    <w:p w:rsidR="00083B94" w:rsidRDefault="00083B94">
      <w:pPr>
        <w:pStyle w:val="a"/>
        <w:widowControl w:val="0"/>
        <w:shd w:val="clear" w:color="auto" w:fill="FFFFFF"/>
        <w:spacing w:after="0" w:line="240" w:lineRule="auto"/>
        <w:jc w:val="both"/>
        <w:rPr>
          <w:sz w:val="28"/>
          <w:szCs w:val="28"/>
        </w:rPr>
      </w:pPr>
      <w:r>
        <w:rPr>
          <w:rStyle w:val="a0"/>
          <w:b/>
          <w:bCs/>
          <w:color w:val="000000"/>
          <w:sz w:val="28"/>
          <w:szCs w:val="28"/>
        </w:rPr>
        <w:t>Секретар міської ради                                                               Ярослав ДЗИНДРА</w:t>
      </w:r>
    </w:p>
    <w:sectPr w:rsidR="00083B94" w:rsidSect="000D190C">
      <w:pgSz w:w="12240" w:h="15840"/>
      <w:pgMar w:top="1133" w:right="566" w:bottom="1133"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380"/>
    <w:multiLevelType w:val="hybridMultilevel"/>
    <w:tmpl w:val="FFFFFFFF"/>
    <w:lvl w:ilvl="0" w:tplc="5B4A739A">
      <w:numFmt w:val="bullet"/>
      <w:lvlText w:val="-"/>
      <w:lvlJc w:val="left"/>
      <w:rPr>
        <w:rFonts w:ascii="Times New Roman" w:hAnsi="Times New Roman"/>
      </w:rPr>
    </w:lvl>
    <w:lvl w:ilvl="1" w:tplc="428B0BFF">
      <w:start w:val="1"/>
      <w:numFmt w:val="decimal"/>
      <w:lvlText w:val="%2."/>
      <w:lvlJc w:val="left"/>
      <w:pPr>
        <w:ind w:left="1080" w:hanging="360"/>
      </w:pPr>
    </w:lvl>
    <w:lvl w:ilvl="2" w:tplc="02CFCE93">
      <w:start w:val="1"/>
      <w:numFmt w:val="decimal"/>
      <w:lvlText w:val="%3."/>
      <w:lvlJc w:val="left"/>
      <w:pPr>
        <w:ind w:left="1440" w:hanging="360"/>
      </w:pPr>
    </w:lvl>
    <w:lvl w:ilvl="3" w:tplc="6CDE2A25">
      <w:start w:val="1"/>
      <w:numFmt w:val="decimal"/>
      <w:lvlText w:val="%4."/>
      <w:lvlJc w:val="left"/>
      <w:pPr>
        <w:ind w:left="1800" w:hanging="360"/>
      </w:pPr>
    </w:lvl>
    <w:lvl w:ilvl="4" w:tplc="7DFED203">
      <w:start w:val="1"/>
      <w:numFmt w:val="decimal"/>
      <w:lvlText w:val="%5."/>
      <w:lvlJc w:val="left"/>
      <w:pPr>
        <w:ind w:left="2160" w:hanging="360"/>
      </w:pPr>
    </w:lvl>
    <w:lvl w:ilvl="5" w:tplc="6E465C25">
      <w:start w:val="1"/>
      <w:numFmt w:val="decimal"/>
      <w:lvlText w:val="%6."/>
      <w:lvlJc w:val="left"/>
      <w:pPr>
        <w:ind w:left="2520" w:hanging="360"/>
      </w:pPr>
    </w:lvl>
    <w:lvl w:ilvl="6" w:tplc="66E95840">
      <w:start w:val="1"/>
      <w:numFmt w:val="decimal"/>
      <w:lvlText w:val="%7."/>
      <w:lvlJc w:val="left"/>
      <w:pPr>
        <w:ind w:left="2880" w:hanging="360"/>
      </w:pPr>
    </w:lvl>
    <w:lvl w:ilvl="7" w:tplc="1072B72C">
      <w:start w:val="1"/>
      <w:numFmt w:val="decimal"/>
      <w:lvlText w:val="%8."/>
      <w:lvlJc w:val="left"/>
      <w:pPr>
        <w:ind w:left="3240" w:hanging="360"/>
      </w:pPr>
    </w:lvl>
    <w:lvl w:ilvl="8" w:tplc="1AADC850">
      <w:start w:val="1"/>
      <w:numFmt w:val="decimal"/>
      <w:lvlText w:val="%9."/>
      <w:lvlJc w:val="left"/>
      <w:pPr>
        <w:ind w:left="3600" w:hanging="360"/>
      </w:pPr>
    </w:lvl>
  </w:abstractNum>
  <w:abstractNum w:abstractNumId="1">
    <w:nsid w:val="36C1440B"/>
    <w:multiLevelType w:val="hybridMultilevel"/>
    <w:tmpl w:val="FFFFFFFF"/>
    <w:lvl w:ilvl="0" w:tplc="527646F2">
      <w:start w:val="5"/>
      <w:numFmt w:val="bullet"/>
      <w:lvlText w:val="-"/>
      <w:lvlJc w:val="left"/>
      <w:pPr>
        <w:ind w:left="927" w:hanging="360"/>
      </w:pPr>
      <w:rPr>
        <w:rFonts w:ascii="Times New Roman" w:hAnsi="Times New Roman"/>
      </w:rPr>
    </w:lvl>
    <w:lvl w:ilvl="1" w:tplc="0D75C1DD">
      <w:start w:val="1"/>
      <w:numFmt w:val="bullet"/>
      <w:lvlText w:val="o"/>
      <w:lvlJc w:val="left"/>
      <w:pPr>
        <w:ind w:left="1647" w:hanging="360"/>
      </w:pPr>
      <w:rPr>
        <w:rFonts w:ascii="Courier New" w:hAnsi="Courier New"/>
      </w:rPr>
    </w:lvl>
    <w:lvl w:ilvl="2" w:tplc="4690E74D">
      <w:start w:val="1"/>
      <w:numFmt w:val="bullet"/>
      <w:lvlText w:val="§"/>
      <w:lvlJc w:val="left"/>
      <w:pPr>
        <w:ind w:left="2367" w:hanging="360"/>
      </w:pPr>
      <w:rPr>
        <w:rFonts w:ascii="Wingdings" w:hAnsi="Wingdings"/>
      </w:rPr>
    </w:lvl>
    <w:lvl w:ilvl="3" w:tplc="26B56EF9">
      <w:start w:val="1"/>
      <w:numFmt w:val="bullet"/>
      <w:lvlText w:val="·"/>
      <w:lvlJc w:val="left"/>
      <w:pPr>
        <w:ind w:left="3087" w:hanging="360"/>
      </w:pPr>
      <w:rPr>
        <w:rFonts w:ascii="Symbol" w:hAnsi="Symbol" w:cs="Symbol"/>
      </w:rPr>
    </w:lvl>
    <w:lvl w:ilvl="4" w:tplc="7CA4056B">
      <w:start w:val="1"/>
      <w:numFmt w:val="bullet"/>
      <w:lvlText w:val="o"/>
      <w:lvlJc w:val="left"/>
      <w:pPr>
        <w:ind w:left="3807" w:hanging="360"/>
      </w:pPr>
      <w:rPr>
        <w:rFonts w:ascii="Courier New" w:hAnsi="Courier New" w:cs="Courier New"/>
      </w:rPr>
    </w:lvl>
    <w:lvl w:ilvl="5" w:tplc="5D2CB343">
      <w:start w:val="1"/>
      <w:numFmt w:val="bullet"/>
      <w:lvlText w:val="§"/>
      <w:lvlJc w:val="left"/>
      <w:pPr>
        <w:ind w:left="4527" w:hanging="360"/>
      </w:pPr>
      <w:rPr>
        <w:rFonts w:ascii="Wingdings" w:hAnsi="Wingdings" w:cs="Wingdings"/>
      </w:rPr>
    </w:lvl>
    <w:lvl w:ilvl="6" w:tplc="6A1EB923">
      <w:start w:val="1"/>
      <w:numFmt w:val="bullet"/>
      <w:lvlText w:val="·"/>
      <w:lvlJc w:val="left"/>
      <w:pPr>
        <w:ind w:left="5247" w:hanging="360"/>
      </w:pPr>
      <w:rPr>
        <w:rFonts w:ascii="Symbol" w:hAnsi="Symbol" w:cs="Symbol"/>
      </w:rPr>
    </w:lvl>
    <w:lvl w:ilvl="7" w:tplc="79C200E9">
      <w:start w:val="1"/>
      <w:numFmt w:val="bullet"/>
      <w:lvlText w:val="o"/>
      <w:lvlJc w:val="left"/>
      <w:pPr>
        <w:ind w:left="5967" w:hanging="360"/>
      </w:pPr>
      <w:rPr>
        <w:rFonts w:ascii="Courier New" w:hAnsi="Courier New" w:cs="Courier New"/>
      </w:rPr>
    </w:lvl>
    <w:lvl w:ilvl="8" w:tplc="5C283A9A">
      <w:start w:val="1"/>
      <w:numFmt w:val="bullet"/>
      <w:lvlText w:val="§"/>
      <w:lvlJc w:val="left"/>
      <w:pPr>
        <w:ind w:left="6687" w:hanging="360"/>
      </w:pPr>
      <w:rPr>
        <w:rFonts w:ascii="Wingdings" w:hAnsi="Wingdings" w:cs="Wingdings"/>
      </w:rPr>
    </w:lvl>
  </w:abstractNum>
  <w:abstractNum w:abstractNumId="2">
    <w:nsid w:val="7F622856"/>
    <w:multiLevelType w:val="hybridMultilevel"/>
    <w:tmpl w:val="FFFFFFFF"/>
    <w:lvl w:ilvl="0" w:tplc="5B477E5B">
      <w:start w:val="5"/>
      <w:numFmt w:val="bullet"/>
      <w:lvlText w:val="-"/>
      <w:lvlJc w:val="left"/>
      <w:pPr>
        <w:ind w:left="1069" w:hanging="360"/>
      </w:pPr>
      <w:rPr>
        <w:rFonts w:ascii="Times New Roman" w:hAnsi="Times New Roman" w:cs="Times New Roman"/>
      </w:rPr>
    </w:lvl>
    <w:lvl w:ilvl="1" w:tplc="2DFF4303">
      <w:start w:val="1"/>
      <w:numFmt w:val="bullet"/>
      <w:lvlText w:val="o"/>
      <w:lvlJc w:val="left"/>
      <w:pPr>
        <w:ind w:left="1789" w:hanging="360"/>
      </w:pPr>
      <w:rPr>
        <w:rFonts w:ascii="Courier New" w:hAnsi="Courier New" w:cs="Courier New"/>
      </w:rPr>
    </w:lvl>
    <w:lvl w:ilvl="2" w:tplc="13318AB7">
      <w:start w:val="1"/>
      <w:numFmt w:val="bullet"/>
      <w:lvlText w:val="§"/>
      <w:lvlJc w:val="left"/>
      <w:pPr>
        <w:ind w:left="2509" w:hanging="360"/>
      </w:pPr>
      <w:rPr>
        <w:rFonts w:ascii="Wingdings" w:hAnsi="Wingdings" w:cs="Wingdings"/>
      </w:rPr>
    </w:lvl>
    <w:lvl w:ilvl="3" w:tplc="29FE2A02">
      <w:start w:val="1"/>
      <w:numFmt w:val="bullet"/>
      <w:lvlText w:val="·"/>
      <w:lvlJc w:val="left"/>
      <w:pPr>
        <w:ind w:left="3229" w:hanging="360"/>
      </w:pPr>
      <w:rPr>
        <w:rFonts w:ascii="Symbol" w:hAnsi="Symbol" w:cs="Symbol"/>
      </w:rPr>
    </w:lvl>
    <w:lvl w:ilvl="4" w:tplc="5DFB68F4">
      <w:start w:val="1"/>
      <w:numFmt w:val="bullet"/>
      <w:lvlText w:val="o"/>
      <w:lvlJc w:val="left"/>
      <w:pPr>
        <w:ind w:left="3949" w:hanging="360"/>
      </w:pPr>
      <w:rPr>
        <w:rFonts w:ascii="Courier New" w:hAnsi="Courier New" w:cs="Courier New"/>
      </w:rPr>
    </w:lvl>
    <w:lvl w:ilvl="5" w:tplc="456C4FEA">
      <w:start w:val="1"/>
      <w:numFmt w:val="bullet"/>
      <w:lvlText w:val="§"/>
      <w:lvlJc w:val="left"/>
      <w:pPr>
        <w:ind w:left="4669" w:hanging="360"/>
      </w:pPr>
      <w:rPr>
        <w:rFonts w:ascii="Wingdings" w:hAnsi="Wingdings" w:cs="Wingdings"/>
      </w:rPr>
    </w:lvl>
    <w:lvl w:ilvl="6" w:tplc="5BC22393">
      <w:start w:val="1"/>
      <w:numFmt w:val="bullet"/>
      <w:lvlText w:val="·"/>
      <w:lvlJc w:val="left"/>
      <w:pPr>
        <w:ind w:left="5389" w:hanging="360"/>
      </w:pPr>
      <w:rPr>
        <w:rFonts w:ascii="Symbol" w:hAnsi="Symbol" w:cs="Symbol"/>
      </w:rPr>
    </w:lvl>
    <w:lvl w:ilvl="7" w:tplc="5F5DE0BD">
      <w:start w:val="1"/>
      <w:numFmt w:val="bullet"/>
      <w:lvlText w:val="o"/>
      <w:lvlJc w:val="left"/>
      <w:pPr>
        <w:ind w:left="6109" w:hanging="360"/>
      </w:pPr>
      <w:rPr>
        <w:rFonts w:ascii="Courier New" w:hAnsi="Courier New" w:cs="Courier New"/>
      </w:rPr>
    </w:lvl>
    <w:lvl w:ilvl="8" w:tplc="2C799515">
      <w:start w:val="1"/>
      <w:numFmt w:val="bullet"/>
      <w:lvlText w:val="§"/>
      <w:lvlJc w:val="left"/>
      <w:pPr>
        <w:ind w:left="6829" w:hanging="360"/>
      </w:pPr>
      <w:rPr>
        <w:rFonts w:ascii="Wingdings" w:hAnsi="Wingdings" w:cs="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90C"/>
    <w:rsid w:val="00083B94"/>
    <w:rsid w:val="000D190C"/>
    <w:rsid w:val="004534D5"/>
    <w:rsid w:val="00636594"/>
    <w:rsid w:val="00C4311E"/>
    <w:rsid w:val="00ED66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0C"/>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вичайний"/>
    <w:basedOn w:val="Normal"/>
    <w:uiPriority w:val="99"/>
    <w:rsid w:val="000D190C"/>
  </w:style>
  <w:style w:type="paragraph" w:customStyle="1" w:styleId="normal0">
    <w:name w:val="normal"/>
    <w:basedOn w:val="Normal"/>
    <w:uiPriority w:val="99"/>
    <w:rsid w:val="000D190C"/>
  </w:style>
  <w:style w:type="character" w:styleId="LineNumber">
    <w:name w:val="line number"/>
    <w:basedOn w:val="DefaultParagraphFont"/>
    <w:uiPriority w:val="99"/>
    <w:semiHidden/>
    <w:rsid w:val="000D190C"/>
  </w:style>
  <w:style w:type="character" w:styleId="Hyperlink">
    <w:name w:val="Hyperlink"/>
    <w:basedOn w:val="DefaultParagraphFont"/>
    <w:uiPriority w:val="99"/>
    <w:rsid w:val="000D190C"/>
    <w:rPr>
      <w:color w:val="0000FF"/>
      <w:u w:val="single"/>
    </w:rPr>
  </w:style>
  <w:style w:type="character" w:customStyle="1" w:styleId="a0">
    <w:name w:val="Шрифт абзацу за промовчанням"/>
    <w:uiPriority w:val="99"/>
    <w:rsid w:val="000D190C"/>
    <w:rPr>
      <w:sz w:val="20"/>
      <w:szCs w:val="20"/>
    </w:rPr>
  </w:style>
  <w:style w:type="table" w:styleId="TableSimple1">
    <w:name w:val="Table Simple 1"/>
    <w:basedOn w:val="TableNormal"/>
    <w:uiPriority w:val="99"/>
    <w:rsid w:val="000D19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1">
    <w:name w:val="Звичайна таблиця"/>
    <w:uiPriority w:val="99"/>
    <w:rsid w:val="000D190C"/>
    <w:pPr>
      <w:spacing w:after="200"/>
    </w:pPr>
    <w:rPr>
      <w:sz w:val="20"/>
      <w:szCs w:val="20"/>
    </w:rPr>
    <w:tblPr>
      <w:tblCellMar>
        <w:top w:w="0" w:type="dxa"/>
        <w:left w:w="0" w:type="dxa"/>
        <w:bottom w:w="0" w:type="dxa"/>
        <w:right w:w="0" w:type="dxa"/>
      </w:tblCellMar>
    </w:tblPr>
  </w:style>
  <w:style w:type="table" w:customStyle="1" w:styleId="a2">
    <w:name w:val="Стиль"/>
    <w:uiPriority w:val="99"/>
    <w:rsid w:val="000D190C"/>
    <w:rPr>
      <w:sz w:val="20"/>
      <w:szCs w:val="20"/>
    </w:rPr>
    <w:tblPr>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11564</Words>
  <Characters>6593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3</cp:revision>
  <dcterms:created xsi:type="dcterms:W3CDTF">2020-12-29T15:01:00Z</dcterms:created>
  <dcterms:modified xsi:type="dcterms:W3CDTF">2020-12-29T15:06:00Z</dcterms:modified>
</cp:coreProperties>
</file>