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62" w:rsidRDefault="00B80262" w:rsidP="009B26CA">
      <w:pPr>
        <w:pStyle w:val="NormalWeb"/>
        <w:shd w:val="clear" w:color="auto" w:fill="FFFFFF"/>
        <w:spacing w:before="0" w:beforeAutospacing="0" w:after="0" w:afterAutospacing="0" w:line="300" w:lineRule="atLeast"/>
        <w:textAlignment w:val="baseline"/>
        <w:rPr>
          <w:rStyle w:val="Strong"/>
          <w:rFonts w:ascii="Times New Roman" w:hAnsi="Times New Roman" w:cs="Times New Roman"/>
          <w:color w:val="000000"/>
          <w:sz w:val="28"/>
          <w:szCs w:val="28"/>
          <w:bdr w:val="none" w:sz="0" w:space="0" w:color="auto" w:frame="1"/>
        </w:rPr>
      </w:pPr>
      <w:r>
        <w:rPr>
          <w:rStyle w:val="Strong"/>
          <w:rFonts w:ascii="Times New Roman" w:hAnsi="Times New Roman" w:cs="Times New Roman"/>
          <w:color w:val="000000"/>
          <w:sz w:val="28"/>
          <w:szCs w:val="28"/>
          <w:bdr w:val="none" w:sz="0" w:space="0" w:color="auto" w:frame="1"/>
        </w:rPr>
        <w:t xml:space="preserve">                                                                                     </w:t>
      </w:r>
      <w:r w:rsidRPr="009B26CA">
        <w:rPr>
          <w:rStyle w:val="Strong"/>
          <w:rFonts w:ascii="Times New Roman" w:hAnsi="Times New Roman" w:cs="Times New Roman"/>
          <w:color w:val="000000"/>
          <w:sz w:val="28"/>
          <w:szCs w:val="28"/>
          <w:bdr w:val="none" w:sz="0" w:space="0" w:color="auto" w:frame="1"/>
        </w:rPr>
        <w:t>Додаток</w:t>
      </w:r>
      <w:r>
        <w:rPr>
          <w:rStyle w:val="Strong"/>
          <w:rFonts w:ascii="Times New Roman" w:hAnsi="Times New Roman" w:cs="Times New Roman"/>
          <w:color w:val="000000"/>
          <w:sz w:val="28"/>
          <w:szCs w:val="28"/>
          <w:bdr w:val="none" w:sz="0" w:space="0" w:color="auto" w:frame="1"/>
        </w:rPr>
        <w:t xml:space="preserve"> </w:t>
      </w:r>
    </w:p>
    <w:p w:rsidR="00B80262" w:rsidRPr="009B26CA" w:rsidRDefault="00B80262" w:rsidP="009B26CA">
      <w:pPr>
        <w:pStyle w:val="NormalWeb"/>
        <w:shd w:val="clear" w:color="auto" w:fill="FFFFFF"/>
        <w:spacing w:before="0" w:beforeAutospacing="0" w:after="0" w:afterAutospacing="0" w:line="300" w:lineRule="atLeast"/>
        <w:textAlignment w:val="baseline"/>
        <w:rPr>
          <w:rStyle w:val="Strong"/>
          <w:rFonts w:ascii="Times New Roman" w:hAnsi="Times New Roman" w:cs="Times New Roman"/>
          <w:color w:val="000000"/>
          <w:sz w:val="28"/>
          <w:szCs w:val="28"/>
          <w:bdr w:val="none" w:sz="0" w:space="0" w:color="auto" w:frame="1"/>
        </w:rPr>
      </w:pPr>
      <w:r>
        <w:rPr>
          <w:rFonts w:ascii="Times New Roman" w:hAnsi="Times New Roman" w:cs="Times New Roman"/>
          <w:b/>
          <w:bCs/>
          <w:color w:val="000000"/>
          <w:sz w:val="28"/>
          <w:szCs w:val="28"/>
        </w:rPr>
        <w:t xml:space="preserve">                                                                                     </w:t>
      </w:r>
      <w:r w:rsidRPr="009B26CA">
        <w:rPr>
          <w:rFonts w:ascii="Times New Roman" w:hAnsi="Times New Roman" w:cs="Times New Roman"/>
          <w:b/>
          <w:bCs/>
          <w:color w:val="000000"/>
          <w:sz w:val="28"/>
          <w:szCs w:val="28"/>
        </w:rPr>
        <w:t>до</w:t>
      </w:r>
      <w:r>
        <w:rPr>
          <w:rFonts w:ascii="Times New Roman" w:hAnsi="Times New Roman" w:cs="Times New Roman"/>
          <w:color w:val="000000"/>
          <w:sz w:val="28"/>
          <w:szCs w:val="28"/>
        </w:rPr>
        <w:t xml:space="preserve"> </w:t>
      </w:r>
      <w:r w:rsidRPr="009B26CA">
        <w:rPr>
          <w:rStyle w:val="Strong"/>
          <w:rFonts w:ascii="Times New Roman" w:hAnsi="Times New Roman" w:cs="Times New Roman"/>
          <w:color w:val="000000"/>
          <w:sz w:val="28"/>
          <w:szCs w:val="28"/>
          <w:bdr w:val="none" w:sz="0" w:space="0" w:color="auto" w:frame="1"/>
        </w:rPr>
        <w:t>рішення міської ради</w:t>
      </w:r>
    </w:p>
    <w:p w:rsidR="00B80262" w:rsidRPr="009B26CA" w:rsidRDefault="00B80262" w:rsidP="009B26CA">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xml:space="preserve">                                                            </w:t>
      </w:r>
      <w:r>
        <w:rPr>
          <w:rStyle w:val="Strong"/>
          <w:rFonts w:ascii="Times New Roman" w:hAnsi="Times New Roman" w:cs="Times New Roman"/>
          <w:color w:val="000000"/>
          <w:sz w:val="28"/>
          <w:szCs w:val="28"/>
          <w:bdr w:val="none" w:sz="0" w:space="0" w:color="auto" w:frame="1"/>
        </w:rPr>
        <w:t xml:space="preserve">                         </w:t>
      </w:r>
      <w:r w:rsidRPr="009B26CA">
        <w:rPr>
          <w:rStyle w:val="Strong"/>
          <w:rFonts w:ascii="Times New Roman" w:hAnsi="Times New Roman" w:cs="Times New Roman"/>
          <w:color w:val="000000"/>
          <w:sz w:val="28"/>
          <w:szCs w:val="28"/>
          <w:bdr w:val="none" w:sz="0" w:space="0" w:color="auto" w:frame="1"/>
        </w:rPr>
        <w:t>від 26 лютого 2021р. № 252</w:t>
      </w:r>
    </w:p>
    <w:p w:rsidR="00B80262" w:rsidRPr="009B26CA" w:rsidRDefault="00B80262" w:rsidP="00D66A80">
      <w:pPr>
        <w:jc w:val="center"/>
        <w:rPr>
          <w:rFonts w:ascii="Times New Roman" w:hAnsi="Times New Roman" w:cs="Times New Roman"/>
          <w:color w:val="000000"/>
          <w:sz w:val="28"/>
          <w:szCs w:val="28"/>
        </w:rPr>
      </w:pP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p>
    <w:p w:rsidR="00B80262" w:rsidRPr="009B26CA" w:rsidRDefault="00B80262" w:rsidP="00D66A80">
      <w:pPr>
        <w:jc w:val="right"/>
        <w:outlineLvl w:val="0"/>
        <w:rPr>
          <w:rFonts w:ascii="Times New Roman" w:hAnsi="Times New Roman" w:cs="Times New Roman"/>
          <w:color w:val="000000"/>
          <w:sz w:val="28"/>
          <w:szCs w:val="28"/>
        </w:rPr>
      </w:pP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p>
    <w:p w:rsidR="00B80262" w:rsidRPr="009B26CA" w:rsidRDefault="00B80262" w:rsidP="00D66A80">
      <w:pPr>
        <w:jc w:val="right"/>
        <w:rPr>
          <w:rFonts w:ascii="Times New Roman" w:hAnsi="Times New Roman" w:cs="Times New Roman"/>
          <w:color w:val="000000"/>
          <w:sz w:val="28"/>
          <w:szCs w:val="28"/>
        </w:rPr>
      </w:pP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r w:rsidRPr="009B26CA">
        <w:rPr>
          <w:rFonts w:ascii="Times New Roman" w:hAnsi="Times New Roman" w:cs="Times New Roman"/>
          <w:color w:val="000000"/>
          <w:sz w:val="28"/>
          <w:szCs w:val="28"/>
        </w:rPr>
        <w:tab/>
      </w:r>
    </w:p>
    <w:p w:rsidR="00B80262" w:rsidRPr="009B26CA" w:rsidRDefault="00B80262" w:rsidP="00D66A80">
      <w:pPr>
        <w:spacing w:before="120"/>
        <w:jc w:val="right"/>
        <w:rPr>
          <w:rFonts w:ascii="Times New Roman" w:hAnsi="Times New Roman" w:cs="Times New Roman"/>
          <w:color w:val="000000"/>
          <w:sz w:val="28"/>
          <w:szCs w:val="28"/>
        </w:rPr>
      </w:pPr>
    </w:p>
    <w:p w:rsidR="00B80262" w:rsidRPr="009B26CA" w:rsidRDefault="00B80262" w:rsidP="00D66A80">
      <w:pPr>
        <w:spacing w:before="120"/>
        <w:jc w:val="both"/>
        <w:rPr>
          <w:rFonts w:ascii="Times New Roman" w:hAnsi="Times New Roman" w:cs="Times New Roman"/>
          <w:color w:val="000000"/>
          <w:sz w:val="28"/>
          <w:szCs w:val="28"/>
        </w:rPr>
      </w:pPr>
    </w:p>
    <w:p w:rsidR="00B80262" w:rsidRPr="009B26CA" w:rsidRDefault="00B80262" w:rsidP="00D66A80">
      <w:pPr>
        <w:spacing w:before="120"/>
        <w:jc w:val="both"/>
        <w:rPr>
          <w:rFonts w:ascii="Times New Roman" w:hAnsi="Times New Roman" w:cs="Times New Roman"/>
          <w:color w:val="000000"/>
          <w:sz w:val="28"/>
          <w:szCs w:val="28"/>
        </w:rPr>
      </w:pPr>
    </w:p>
    <w:p w:rsidR="00B80262" w:rsidRPr="009B26CA" w:rsidRDefault="00B80262" w:rsidP="00D66A80">
      <w:pPr>
        <w:spacing w:before="120"/>
        <w:jc w:val="both"/>
        <w:rPr>
          <w:rFonts w:ascii="Times New Roman" w:hAnsi="Times New Roman" w:cs="Times New Roman"/>
          <w:color w:val="000000"/>
          <w:sz w:val="28"/>
          <w:szCs w:val="28"/>
        </w:rPr>
      </w:pPr>
    </w:p>
    <w:p w:rsidR="00B80262" w:rsidRPr="009B26CA" w:rsidRDefault="00B80262" w:rsidP="00D66A80">
      <w:pPr>
        <w:spacing w:before="120"/>
        <w:jc w:val="both"/>
        <w:rPr>
          <w:rFonts w:ascii="Times New Roman" w:hAnsi="Times New Roman" w:cs="Times New Roman"/>
          <w:color w:val="000000"/>
          <w:sz w:val="28"/>
          <w:szCs w:val="28"/>
        </w:rPr>
      </w:pPr>
    </w:p>
    <w:p w:rsidR="00B80262" w:rsidRPr="009B26CA" w:rsidRDefault="00B80262" w:rsidP="00D66A80">
      <w:pPr>
        <w:spacing w:before="120"/>
        <w:jc w:val="both"/>
        <w:rPr>
          <w:rFonts w:ascii="Times New Roman" w:hAnsi="Times New Roman" w:cs="Times New Roman"/>
          <w:color w:val="000000"/>
          <w:sz w:val="28"/>
          <w:szCs w:val="28"/>
        </w:rPr>
      </w:pPr>
    </w:p>
    <w:p w:rsidR="00B80262" w:rsidRPr="009B26CA" w:rsidRDefault="00B80262" w:rsidP="00D66A80">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СТАТУТ</w:t>
      </w:r>
      <w:r w:rsidRPr="009B26CA">
        <w:rPr>
          <w:rFonts w:ascii="Times New Roman" w:hAnsi="Times New Roman" w:cs="Times New Roman"/>
          <w:b/>
          <w:bCs/>
          <w:color w:val="000000"/>
          <w:sz w:val="28"/>
          <w:szCs w:val="28"/>
          <w:bdr w:val="none" w:sz="0" w:space="0" w:color="auto" w:frame="1"/>
        </w:rPr>
        <w:br/>
      </w:r>
      <w:r w:rsidRPr="009B26CA">
        <w:rPr>
          <w:rStyle w:val="Strong"/>
          <w:rFonts w:ascii="Times New Roman" w:hAnsi="Times New Roman" w:cs="Times New Roman"/>
          <w:color w:val="000000"/>
          <w:sz w:val="28"/>
          <w:szCs w:val="28"/>
          <w:bdr w:val="none" w:sz="0" w:space="0" w:color="auto" w:frame="1"/>
        </w:rPr>
        <w:t xml:space="preserve">комунального некомерційного підприємства </w:t>
      </w:r>
      <w:r w:rsidRPr="009B26CA">
        <w:rPr>
          <w:rFonts w:ascii="Times New Roman" w:hAnsi="Times New Roman" w:cs="Times New Roman"/>
          <w:b/>
          <w:bCs/>
          <w:color w:val="000000"/>
          <w:sz w:val="28"/>
          <w:szCs w:val="28"/>
          <w:bdr w:val="none" w:sz="0" w:space="0" w:color="auto" w:frame="1"/>
        </w:rPr>
        <w:br/>
      </w:r>
      <w:r w:rsidRPr="009B26CA">
        <w:rPr>
          <w:rStyle w:val="Strong"/>
          <w:rFonts w:ascii="Times New Roman" w:hAnsi="Times New Roman" w:cs="Times New Roman"/>
          <w:color w:val="000000"/>
          <w:sz w:val="28"/>
          <w:szCs w:val="28"/>
          <w:bdr w:val="none" w:sz="0" w:space="0" w:color="auto" w:frame="1"/>
        </w:rPr>
        <w:t>«Чортківська центральна  міська лікарня»</w:t>
      </w:r>
      <w:r>
        <w:rPr>
          <w:rStyle w:val="Strong"/>
          <w:rFonts w:ascii="Times New Roman" w:hAnsi="Times New Roman" w:cs="Times New Roman"/>
          <w:color w:val="000000"/>
          <w:sz w:val="28"/>
          <w:szCs w:val="28"/>
          <w:bdr w:val="none" w:sz="0" w:space="0" w:color="auto" w:frame="1"/>
        </w:rPr>
        <w:t xml:space="preserve"> </w:t>
      </w:r>
      <w:r w:rsidRPr="009B26CA">
        <w:rPr>
          <w:rStyle w:val="Strong"/>
          <w:rFonts w:ascii="Times New Roman" w:hAnsi="Times New Roman" w:cs="Times New Roman"/>
          <w:color w:val="000000"/>
          <w:sz w:val="28"/>
          <w:szCs w:val="28"/>
          <w:bdr w:val="none" w:sz="0" w:space="0" w:color="auto" w:frame="1"/>
        </w:rPr>
        <w:t>Чортківської міської ради</w:t>
      </w:r>
    </w:p>
    <w:p w:rsidR="00B80262" w:rsidRPr="009B26CA" w:rsidRDefault="00B80262" w:rsidP="007A191F">
      <w:pPr>
        <w:spacing w:before="120"/>
        <w:jc w:val="center"/>
        <w:rPr>
          <w:rFonts w:ascii="Times New Roman" w:hAnsi="Times New Roman" w:cs="Times New Roman"/>
          <w:b/>
          <w:bCs/>
          <w:color w:val="000000"/>
          <w:sz w:val="28"/>
          <w:szCs w:val="28"/>
        </w:rPr>
      </w:pPr>
      <w:r w:rsidRPr="009B26CA">
        <w:rPr>
          <w:rFonts w:ascii="Times New Roman" w:hAnsi="Times New Roman" w:cs="Times New Roman"/>
          <w:b/>
          <w:bCs/>
          <w:color w:val="000000"/>
          <w:sz w:val="28"/>
          <w:szCs w:val="28"/>
        </w:rPr>
        <w:t>(у новій редакції)</w:t>
      </w:r>
    </w:p>
    <w:p w:rsidR="00B80262" w:rsidRPr="009B26CA" w:rsidRDefault="00B80262" w:rsidP="00D66A80">
      <w:pPr>
        <w:spacing w:before="120"/>
        <w:rPr>
          <w:rFonts w:ascii="Times New Roman" w:hAnsi="Times New Roman" w:cs="Times New Roman"/>
          <w:color w:val="000000"/>
          <w:sz w:val="28"/>
          <w:szCs w:val="28"/>
        </w:rPr>
      </w:pPr>
    </w:p>
    <w:p w:rsidR="00B80262" w:rsidRPr="009B26CA" w:rsidRDefault="00B80262" w:rsidP="00D66A80">
      <w:pPr>
        <w:spacing w:before="120"/>
        <w:jc w:val="center"/>
        <w:rPr>
          <w:rFonts w:ascii="Times New Roman" w:hAnsi="Times New Roman" w:cs="Times New Roman"/>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Default="00B80262" w:rsidP="00A24AAE">
      <w:pPr>
        <w:spacing w:before="120"/>
        <w:jc w:val="center"/>
        <w:outlineLvl w:val="0"/>
        <w:rPr>
          <w:rFonts w:ascii="Times New Roman" w:hAnsi="Times New Roman" w:cs="Times New Roman"/>
          <w:b/>
          <w:bCs/>
          <w:color w:val="000000"/>
          <w:sz w:val="28"/>
          <w:szCs w:val="28"/>
        </w:rPr>
      </w:pPr>
    </w:p>
    <w:p w:rsidR="00B80262" w:rsidRPr="009B26CA" w:rsidRDefault="00B80262" w:rsidP="009B26CA">
      <w:pPr>
        <w:spacing w:before="120"/>
        <w:jc w:val="center"/>
        <w:outlineLvl w:val="0"/>
        <w:rPr>
          <w:rStyle w:val="Strong"/>
          <w:rFonts w:ascii="Times New Roman" w:hAnsi="Times New Roman" w:cs="Times New Roman"/>
          <w:b w:val="0"/>
          <w:bCs w:val="0"/>
          <w:color w:val="000000"/>
          <w:sz w:val="28"/>
          <w:szCs w:val="28"/>
        </w:rPr>
      </w:pPr>
      <w:r w:rsidRPr="009B26CA">
        <w:rPr>
          <w:rFonts w:ascii="Times New Roman" w:hAnsi="Times New Roman" w:cs="Times New Roman"/>
          <w:b/>
          <w:bCs/>
          <w:sz w:val="28"/>
          <w:szCs w:val="28"/>
        </w:rPr>
        <w:t>м. Чортків – 2021</w:t>
      </w:r>
      <w:bookmarkStart w:id="0" w:name="_GoBack"/>
      <w:bookmarkEnd w:id="0"/>
      <w:r w:rsidRPr="009B26CA">
        <w:rPr>
          <w:rFonts w:ascii="Times New Roman" w:hAnsi="Times New Roman" w:cs="Times New Roman"/>
          <w:b/>
          <w:bCs/>
          <w:sz w:val="28"/>
          <w:szCs w:val="28"/>
        </w:rPr>
        <w:t xml:space="preserve"> р</w:t>
      </w:r>
    </w:p>
    <w:p w:rsidR="00B80262" w:rsidRDefault="00B80262" w:rsidP="00C601B2">
      <w:pPr>
        <w:pStyle w:val="NormalWeb"/>
        <w:shd w:val="clear" w:color="auto" w:fill="FFFFFF"/>
        <w:spacing w:before="0" w:beforeAutospacing="0" w:after="0" w:afterAutospacing="0" w:line="300" w:lineRule="atLeast"/>
        <w:jc w:val="center"/>
        <w:textAlignment w:val="baseline"/>
        <w:rPr>
          <w:rStyle w:val="Strong"/>
          <w:rFonts w:ascii="Times New Roman" w:hAnsi="Times New Roman" w:cs="Times New Roman"/>
          <w:color w:val="000000"/>
          <w:sz w:val="28"/>
          <w:szCs w:val="28"/>
          <w:bdr w:val="none" w:sz="0" w:space="0" w:color="auto" w:frame="1"/>
        </w:rPr>
      </w:pP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1. Загальні положення</w:t>
      </w:r>
    </w:p>
    <w:p w:rsidR="00B80262" w:rsidRPr="009B26CA" w:rsidRDefault="00B80262" w:rsidP="00C973B9">
      <w:pPr>
        <w:pStyle w:val="NormalWeb"/>
        <w:shd w:val="clear" w:color="auto" w:fill="FFFFFF"/>
        <w:spacing w:before="0" w:beforeAutospacing="0" w:after="446" w:afterAutospacing="0" w:line="276" w:lineRule="auto"/>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w:t>
      </w:r>
      <w:r w:rsidRPr="009B26CA">
        <w:rPr>
          <w:rStyle w:val="Strong"/>
          <w:rFonts w:ascii="Times New Roman" w:hAnsi="Times New Roman" w:cs="Times New Roman"/>
          <w:b w:val="0"/>
          <w:bCs w:val="0"/>
          <w:color w:val="000000"/>
          <w:sz w:val="28"/>
          <w:szCs w:val="28"/>
          <w:bdr w:val="none" w:sz="0" w:space="0" w:color="auto" w:frame="1"/>
        </w:rPr>
        <w:t>Комунальне некомерційне підприємство «Чортківська центральна міська лікарня» Чортківської міської ради</w:t>
      </w:r>
      <w:r w:rsidRPr="009B26CA">
        <w:rPr>
          <w:rFonts w:ascii="Times New Roman" w:hAnsi="Times New Roman" w:cs="Times New Roman"/>
          <w:color w:val="000000"/>
          <w:sz w:val="28"/>
          <w:szCs w:val="28"/>
        </w:rPr>
        <w:t xml:space="preserve">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B80262" w:rsidRPr="009B26CA" w:rsidRDefault="00B80262" w:rsidP="00C973B9">
      <w:pPr>
        <w:autoSpaceDE w:val="0"/>
        <w:autoSpaceDN w:val="0"/>
        <w:adjustRightInd w:val="0"/>
        <w:spacing w:after="0"/>
        <w:rPr>
          <w:rFonts w:ascii="Times New Roman" w:hAnsi="Times New Roman" w:cs="Times New Roman"/>
          <w:color w:val="000000"/>
          <w:sz w:val="28"/>
          <w:szCs w:val="28"/>
        </w:rPr>
      </w:pPr>
      <w:r w:rsidRPr="009B26CA">
        <w:rPr>
          <w:rFonts w:ascii="Times New Roman" w:hAnsi="Times New Roman" w:cs="Times New Roman"/>
          <w:color w:val="000000"/>
          <w:sz w:val="28"/>
          <w:szCs w:val="28"/>
        </w:rPr>
        <w:t>1.2.</w:t>
      </w:r>
      <w:r w:rsidRPr="009B26CA">
        <w:rPr>
          <w:rFonts w:ascii="Times New Roman" w:hAnsi="Times New Roman" w:cs="Times New Roman"/>
          <w:sz w:val="28"/>
          <w:szCs w:val="28"/>
        </w:rPr>
        <w:t>Підприємство створене за рішенням Чортківської районної ради від 11 травня 2018 року № 376 (XIV сесія II пленарне засідання VII скликання) відповіднодо Закону України «Про місцеве самоврядування в Україні» шляхом перетворенняЧортківської центральної комунальної районної лікарні у комунальне некомерційнепідприємство.</w:t>
      </w:r>
      <w:r w:rsidRPr="009B26CA">
        <w:rPr>
          <w:rFonts w:ascii="Times New Roman" w:hAnsi="Times New Roman" w:cs="Times New Roman"/>
          <w:color w:val="000000"/>
          <w:sz w:val="28"/>
          <w:szCs w:val="28"/>
        </w:rPr>
        <w:t>Підприємство передано у комунальну власністьЧортківської міської територіальної громади в особі Чортківської міської ради згідно рішенняЧортківської міської ради Тернопільської області  від «29» грудня 2020  року №176   (п'ята позачергова сесія восьмогоскликання) відповідно до Закону України «Про місцеве самоврядування в Україні».</w:t>
      </w:r>
    </w:p>
    <w:p w:rsidR="00B80262" w:rsidRPr="009B26CA" w:rsidRDefault="00B80262" w:rsidP="003A43AD">
      <w:pPr>
        <w:autoSpaceDE w:val="0"/>
        <w:autoSpaceDN w:val="0"/>
        <w:adjustRightInd w:val="0"/>
        <w:spacing w:after="0" w:line="240" w:lineRule="auto"/>
        <w:rPr>
          <w:rFonts w:ascii="Times New Roman" w:hAnsi="Times New Roman" w:cs="Times New Roman"/>
          <w:color w:val="000000"/>
          <w:sz w:val="28"/>
          <w:szCs w:val="28"/>
        </w:rPr>
      </w:pPr>
    </w:p>
    <w:p w:rsidR="00B80262" w:rsidRPr="009B26CA" w:rsidRDefault="00B80262" w:rsidP="00C973B9">
      <w:pPr>
        <w:autoSpaceDE w:val="0"/>
        <w:autoSpaceDN w:val="0"/>
        <w:adjustRightInd w:val="0"/>
        <w:spacing w:after="0"/>
        <w:rPr>
          <w:rFonts w:ascii="Times New Roman" w:hAnsi="Times New Roman" w:cs="Times New Roman"/>
          <w:sz w:val="28"/>
          <w:szCs w:val="28"/>
        </w:rPr>
      </w:pPr>
      <w:r w:rsidRPr="009B26CA">
        <w:rPr>
          <w:rFonts w:ascii="Times New Roman" w:hAnsi="Times New Roman" w:cs="Times New Roman"/>
          <w:color w:val="000000"/>
          <w:sz w:val="28"/>
          <w:szCs w:val="28"/>
        </w:rPr>
        <w:t xml:space="preserve">1.3. Підприємство є правонаступником усього майна, всіх прав та обов’язків комунального некомерційного підприємства </w:t>
      </w:r>
      <w:r w:rsidRPr="009B26CA">
        <w:rPr>
          <w:rFonts w:ascii="Times New Roman" w:hAnsi="Times New Roman" w:cs="Times New Roman"/>
          <w:sz w:val="28"/>
          <w:szCs w:val="28"/>
        </w:rPr>
        <w:t>«Чортківська центральна комунальна районна лікарня»  Чортківської районної  ради.</w:t>
      </w:r>
    </w:p>
    <w:p w:rsidR="00B80262" w:rsidRPr="009B26CA" w:rsidRDefault="00B80262" w:rsidP="003A43AD">
      <w:pPr>
        <w:autoSpaceDE w:val="0"/>
        <w:autoSpaceDN w:val="0"/>
        <w:adjustRightInd w:val="0"/>
        <w:spacing w:after="0" w:line="240" w:lineRule="auto"/>
        <w:rPr>
          <w:rFonts w:ascii="Times New Roman" w:hAnsi="Times New Roman" w:cs="Times New Roman"/>
          <w:sz w:val="28"/>
          <w:szCs w:val="28"/>
        </w:rPr>
      </w:pP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1.4. Підприємство засноване на базі майна, що перебуває у комунальній власності Чортківської  міської територіальної громади та передане Підприємству в оперативне управління.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1.5. Засновником, Власником та органом управління майном Підприємства є Чортківська міська територіальна громада в особі Чортківської міської ради Тернопільської області (надалі – Власник). Підприємство є підпорядкованим, підзвітним та підконтрольним </w:t>
      </w:r>
      <w:r w:rsidRPr="009B26CA">
        <w:rPr>
          <w:rFonts w:ascii="Times New Roman" w:hAnsi="Times New Roman" w:cs="Times New Roman"/>
          <w:color w:val="000000"/>
          <w:sz w:val="28"/>
          <w:szCs w:val="28"/>
          <w:lang w:val="ru-RU"/>
        </w:rPr>
        <w:t>Влас</w:t>
      </w:r>
      <w:r w:rsidRPr="009B26CA">
        <w:rPr>
          <w:rFonts w:ascii="Times New Roman" w:hAnsi="Times New Roman" w:cs="Times New Roman"/>
          <w:color w:val="000000"/>
          <w:sz w:val="28"/>
          <w:szCs w:val="28"/>
        </w:rPr>
        <w:t>нику.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1.8.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2.</w:t>
      </w:r>
      <w:r w:rsidRPr="009B26CA">
        <w:rPr>
          <w:rFonts w:ascii="Times New Roman" w:hAnsi="Times New Roman" w:cs="Times New Roman"/>
          <w:color w:val="000000"/>
          <w:sz w:val="28"/>
          <w:szCs w:val="28"/>
        </w:rPr>
        <w:t> </w:t>
      </w:r>
      <w:r w:rsidRPr="009B26CA">
        <w:rPr>
          <w:rStyle w:val="Strong"/>
          <w:rFonts w:ascii="Times New Roman" w:hAnsi="Times New Roman" w:cs="Times New Roman"/>
          <w:color w:val="000000"/>
          <w:sz w:val="28"/>
          <w:szCs w:val="28"/>
          <w:bdr w:val="none" w:sz="0" w:space="0" w:color="auto" w:frame="1"/>
        </w:rPr>
        <w:t>Найменування та місцезнаходження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2.1. Найменування: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2.1.1. Повне найменування Підприємства – Комунальне некомерційне підприємство  «Чортківська центральна міська лікарня»Чортківської міської ради;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2.1.2. Скорочене найменування Підприємства: – КНП  «Чортківська</w:t>
      </w:r>
      <w:r w:rsidRPr="009B26CA">
        <w:rPr>
          <w:rFonts w:ascii="Times New Roman" w:hAnsi="Times New Roman" w:cs="Times New Roman"/>
          <w:color w:val="000000"/>
          <w:sz w:val="28"/>
          <w:szCs w:val="28"/>
          <w:lang w:val="ru-RU"/>
        </w:rPr>
        <w:t xml:space="preserve"> Ц</w:t>
      </w:r>
      <w:r w:rsidRPr="009B26CA">
        <w:rPr>
          <w:rFonts w:ascii="Times New Roman" w:hAnsi="Times New Roman" w:cs="Times New Roman"/>
          <w:color w:val="000000"/>
          <w:sz w:val="28"/>
          <w:szCs w:val="28"/>
        </w:rPr>
        <w:t>МЛ».</w:t>
      </w:r>
    </w:p>
    <w:p w:rsidR="00B80262" w:rsidRPr="009B26CA" w:rsidRDefault="00B80262" w:rsidP="00560815">
      <w:pPr>
        <w:jc w:val="both"/>
        <w:rPr>
          <w:rFonts w:ascii="Times New Roman" w:hAnsi="Times New Roman" w:cs="Times New Roman"/>
          <w:b/>
          <w:bCs/>
          <w:sz w:val="28"/>
          <w:szCs w:val="28"/>
        </w:rPr>
      </w:pPr>
      <w:r w:rsidRPr="009B26CA">
        <w:rPr>
          <w:rFonts w:ascii="Times New Roman" w:hAnsi="Times New Roman" w:cs="Times New Roman"/>
          <w:color w:val="000000"/>
          <w:sz w:val="28"/>
          <w:szCs w:val="28"/>
        </w:rPr>
        <w:t xml:space="preserve">2.2. Місцезнаходження Підприємства: </w:t>
      </w:r>
      <w:r w:rsidRPr="009B26CA">
        <w:rPr>
          <w:rFonts w:ascii="Times New Roman" w:hAnsi="Times New Roman" w:cs="Times New Roman"/>
          <w:sz w:val="28"/>
          <w:szCs w:val="28"/>
        </w:rPr>
        <w:t>Тернопільська область, м.Чортків, вул. Дмитра Пігута, 31 Б.</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3. Мета та предмет діяльності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3.2. Відповідно до поставленої мети предметом діяльності Підприємства є:</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створення разом із Власником умов, необхідних для забезпечення доступної та якісної</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медичної допомоги населенню, організації належного управління внутрішнім лікувально-</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діагностичним процесом та ефективного використання майна та інших ресурсів Підприємства;</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надання пацієнтам відповідно до законодавства на безвідплатній та відплатній основі</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послуг вторинної/спеціалізованої  стаціонарної медичної допомоги, у тому числі екстреної (невідкладної), паліативної допомоги та медичної реабілітації  необхідних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надання пацієнтам відповідно до законодавства на безвідплатній та відплатній основі</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спеціалізованої (високоспеціалізованої) амбулаторної медичної допомоги (спеціалізована</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медична практика);</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організація, у разі потреби, надання пацієнтам медичної допомоги більш високого рівня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спеціалізації на базі інших закладів охорони здоров’я шляхом направлення пацієнтів до цих закладів у порядку, встановленому законодавством;</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організація взаємодії з іншими закладами охорони здоров’я з метою забезпечення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наступництва у наданні медичної допомоги на різних рівнях та ефективного використання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ресурсів системи медичного обслуговування;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проведення експертизи тимчасової непрацездатності та контролю за видачею листків</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непрацездатності;</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направлення на медико-соціальну експертизу осіб зі стійкою втратою працездатності;</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проведення профілактичних оглядів;</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придбання, зберігання, перевезення, реалізація (відпуск), знищення, використання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наркотичних засобів, психотропних речовин, прекурсорів;</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залучення медичних працівників для надання вторинної (спеціалізованої) медичної допомоги, в тому числі залучення лікарів, що працюють як фізичні особи — підприємці  за договорами у встановленому законодавством порядку підтримка професійного розвитку медичних працівників для надання якісних послуг;</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надання паліативної допомоги в установленому законодавством порядкупацієнтам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80262" w:rsidRPr="009B26CA" w:rsidRDefault="00B80262" w:rsidP="004A654C">
      <w:pPr>
        <w:spacing w:after="0"/>
        <w:jc w:val="both"/>
        <w:rPr>
          <w:rFonts w:ascii="Times New Roman" w:hAnsi="Times New Roman" w:cs="Times New Roman"/>
          <w:sz w:val="28"/>
          <w:szCs w:val="28"/>
          <w:lang w:val="ru-RU"/>
        </w:rPr>
      </w:pPr>
    </w:p>
    <w:p w:rsidR="00B80262" w:rsidRPr="009B26CA" w:rsidRDefault="00B80262" w:rsidP="004A654C">
      <w:pPr>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надання будь-яких послуг іншим суб’єктам господарювання, що надають  первинну медичну допомогу та вторинну (спеціалізовану) медичну допомогу, інші функції, що випливають із покладених на Підприємство завдань;</w:t>
      </w:r>
    </w:p>
    <w:p w:rsidR="00B80262" w:rsidRPr="009B26CA" w:rsidRDefault="00B80262" w:rsidP="004A654C">
      <w:pPr>
        <w:spacing w:after="0"/>
        <w:jc w:val="both"/>
        <w:rPr>
          <w:rFonts w:ascii="Times New Roman" w:hAnsi="Times New Roman" w:cs="Times New Roman"/>
          <w:sz w:val="28"/>
          <w:szCs w:val="28"/>
          <w:lang w:val="ru-RU"/>
        </w:rPr>
      </w:pPr>
    </w:p>
    <w:p w:rsidR="00B80262" w:rsidRPr="009B26CA" w:rsidRDefault="00B80262" w:rsidP="004A654C">
      <w:pPr>
        <w:spacing w:after="0"/>
        <w:jc w:val="both"/>
        <w:rPr>
          <w:rFonts w:ascii="Times New Roman" w:hAnsi="Times New Roman" w:cs="Times New Roman"/>
          <w:color w:val="000000"/>
          <w:sz w:val="28"/>
          <w:szCs w:val="28"/>
          <w:lang w:val="ru-RU"/>
        </w:rPr>
      </w:pPr>
      <w:r w:rsidRPr="009B26CA">
        <w:rPr>
          <w:rFonts w:ascii="Times New Roman" w:hAnsi="Times New Roman" w:cs="Times New Roman"/>
          <w:color w:val="000000"/>
          <w:sz w:val="28"/>
          <w:szCs w:val="28"/>
        </w:rPr>
        <w:t>взяття та зберігання донорської крові;</w:t>
      </w:r>
    </w:p>
    <w:p w:rsidR="00B80262" w:rsidRPr="009B26CA" w:rsidRDefault="00B80262" w:rsidP="004A654C">
      <w:pPr>
        <w:spacing w:after="0"/>
        <w:jc w:val="both"/>
        <w:rPr>
          <w:rFonts w:ascii="Times New Roman" w:hAnsi="Times New Roman" w:cs="Times New Roman"/>
          <w:sz w:val="28"/>
          <w:szCs w:val="28"/>
          <w:lang w:val="ru-RU"/>
        </w:rPr>
      </w:pPr>
    </w:p>
    <w:p w:rsidR="00B80262" w:rsidRPr="009B26CA" w:rsidRDefault="00B80262" w:rsidP="004A654C">
      <w:pPr>
        <w:spacing w:after="0"/>
        <w:jc w:val="both"/>
        <w:rPr>
          <w:rFonts w:ascii="Times New Roman" w:hAnsi="Times New Roman" w:cs="Times New Roman"/>
          <w:color w:val="000000"/>
          <w:sz w:val="28"/>
          <w:szCs w:val="28"/>
          <w:lang w:val="ru-RU"/>
        </w:rPr>
      </w:pPr>
      <w:r w:rsidRPr="009B26CA">
        <w:rPr>
          <w:rFonts w:ascii="Times New Roman" w:hAnsi="Times New Roman" w:cs="Times New Roman"/>
          <w:color w:val="000000"/>
          <w:sz w:val="28"/>
          <w:szCs w:val="28"/>
        </w:rPr>
        <w:t>робота з джерелами іонізуючого випромінювання;</w:t>
      </w:r>
    </w:p>
    <w:p w:rsidR="00B80262" w:rsidRPr="009B26CA" w:rsidRDefault="00B80262" w:rsidP="004A654C">
      <w:pPr>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видавнича діяльність (науково-виробничі, науково-практичні, навчальні та довідкові</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видання);</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видавництво учбової та монографічної літератури;</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r w:rsidRPr="009B26CA">
        <w:rPr>
          <w:rFonts w:ascii="Times New Roman" w:hAnsi="Times New Roman" w:cs="Times New Roman"/>
          <w:sz w:val="28"/>
          <w:szCs w:val="28"/>
        </w:rPr>
        <w:t>навчально-методична, науково-дослідницька робота;</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провадження зовнішньоекономічної діяльності згідно із законодавством України;</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 xml:space="preserve">закупівля, зберігання та раціональне використання ресурсів, необхідних для надання медичних послуг, зокрема лікарських засобів, виробів медичного призначення, медичного обладнання, апаратури, інвентарю, санітарного транспорту та пально-мастильних матеріалів та інших витратних матеріалів у відповідності до вимог чинного законодавства; </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медичне обслуговування іноземних громадян та осіб без громадянства у відповідності до чинного законодавства України;</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здійснення збирання, накопичення, обробки, використання, поширення, забезпечення захисту та знищення персональних даних пацієнтів, хворих, донорів та даних щодо стану здоров'я, вагітності та пологів з метою реалізації відносин у сфері охорони здоров'я для забезпечення лікувально-діагностичного процесуу відповідності до чинного законодавства України;</w:t>
      </w: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p>
    <w:p w:rsidR="00B80262" w:rsidRPr="009B26CA" w:rsidRDefault="00B80262" w:rsidP="007059B3">
      <w:pPr>
        <w:tabs>
          <w:tab w:val="left" w:pos="768"/>
        </w:tabs>
        <w:spacing w:after="0" w:line="234"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транспортування хворих спецавтотранспортом у інші заклади охорони здоров’я на відплатній основі;</w:t>
      </w:r>
    </w:p>
    <w:p w:rsidR="00B80262" w:rsidRPr="009B26CA" w:rsidRDefault="00B80262" w:rsidP="007059B3">
      <w:pPr>
        <w:tabs>
          <w:tab w:val="left" w:pos="768"/>
        </w:tabs>
        <w:spacing w:after="0" w:line="234" w:lineRule="auto"/>
        <w:rPr>
          <w:rFonts w:ascii="Times New Roman" w:hAnsi="Times New Roman" w:cs="Times New Roman"/>
          <w:color w:val="000000"/>
          <w:sz w:val="28"/>
          <w:szCs w:val="28"/>
        </w:rPr>
      </w:pPr>
    </w:p>
    <w:p w:rsidR="00B80262" w:rsidRPr="009B26CA" w:rsidRDefault="00B80262" w:rsidP="007059B3">
      <w:pPr>
        <w:tabs>
          <w:tab w:val="left" w:pos="768"/>
        </w:tabs>
        <w:spacing w:after="0" w:line="234"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проведення позапланових щеплень;</w:t>
      </w:r>
    </w:p>
    <w:p w:rsidR="00B80262" w:rsidRPr="009B26CA" w:rsidRDefault="00B80262" w:rsidP="007059B3">
      <w:pPr>
        <w:tabs>
          <w:tab w:val="left" w:pos="768"/>
        </w:tabs>
        <w:spacing w:after="0" w:line="234" w:lineRule="auto"/>
        <w:rPr>
          <w:rFonts w:ascii="Times New Roman" w:hAnsi="Times New Roman" w:cs="Times New Roman"/>
          <w:color w:val="000000"/>
          <w:sz w:val="28"/>
          <w:szCs w:val="28"/>
        </w:rPr>
      </w:pPr>
    </w:p>
    <w:p w:rsidR="00B80262" w:rsidRPr="009B26CA" w:rsidRDefault="00B80262" w:rsidP="00B42411">
      <w:pPr>
        <w:tabs>
          <w:tab w:val="left" w:pos="799"/>
        </w:tabs>
        <w:spacing w:after="0" w:line="236"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818"/>
        </w:tabs>
        <w:spacing w:after="0" w:line="234"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упровадження нових форм та методів профілактики, діагностики, лікування та реабілітації захворювань та станів;</w:t>
      </w:r>
    </w:p>
    <w:p w:rsidR="00B80262" w:rsidRPr="009B26CA" w:rsidRDefault="00B80262" w:rsidP="007059B3">
      <w:pPr>
        <w:spacing w:line="1" w:lineRule="exact"/>
        <w:rPr>
          <w:rFonts w:ascii="Times New Roman" w:hAnsi="Times New Roman" w:cs="Times New Roman"/>
          <w:color w:val="000000"/>
          <w:sz w:val="28"/>
          <w:szCs w:val="28"/>
        </w:rPr>
      </w:pPr>
    </w:p>
    <w:p w:rsidR="00B80262" w:rsidRPr="009B26CA" w:rsidRDefault="00B80262" w:rsidP="00B42411">
      <w:pPr>
        <w:tabs>
          <w:tab w:val="left" w:pos="700"/>
        </w:tabs>
        <w:spacing w:after="0" w:line="240" w:lineRule="atLeast"/>
        <w:rPr>
          <w:rFonts w:ascii="Times New Roman" w:hAnsi="Times New Roman" w:cs="Times New Roman"/>
          <w:color w:val="000000"/>
          <w:sz w:val="28"/>
          <w:szCs w:val="28"/>
        </w:rPr>
      </w:pPr>
      <w:r w:rsidRPr="009B26CA">
        <w:rPr>
          <w:rFonts w:ascii="Times New Roman" w:hAnsi="Times New Roman" w:cs="Times New Roman"/>
          <w:color w:val="000000"/>
          <w:sz w:val="28"/>
          <w:szCs w:val="28"/>
        </w:rPr>
        <w:t>організація стаціонарозамінних форм надання медичної допомоги;</w:t>
      </w:r>
    </w:p>
    <w:p w:rsidR="00B80262" w:rsidRPr="009B26CA" w:rsidRDefault="00B80262" w:rsidP="007059B3">
      <w:pPr>
        <w:spacing w:line="12" w:lineRule="exact"/>
        <w:rPr>
          <w:rFonts w:ascii="Times New Roman" w:hAnsi="Times New Roman" w:cs="Times New Roman"/>
          <w:color w:val="000000"/>
          <w:sz w:val="28"/>
          <w:szCs w:val="28"/>
        </w:rPr>
      </w:pPr>
    </w:p>
    <w:p w:rsidR="00B80262" w:rsidRPr="009B26CA" w:rsidRDefault="00B80262" w:rsidP="00B42411">
      <w:pPr>
        <w:tabs>
          <w:tab w:val="left" w:pos="854"/>
        </w:tabs>
        <w:spacing w:after="0" w:line="236"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821"/>
        </w:tabs>
        <w:spacing w:after="0" w:line="236"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802"/>
        </w:tabs>
        <w:spacing w:after="0" w:line="234"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надання рекомендацій органам місцевого самоврядування щодо розробки планів розвитку вторинної медичної допомоги;</w:t>
      </w:r>
    </w:p>
    <w:p w:rsidR="00B80262" w:rsidRPr="009B26CA" w:rsidRDefault="00B80262" w:rsidP="007059B3">
      <w:pPr>
        <w:spacing w:line="14" w:lineRule="exact"/>
        <w:rPr>
          <w:rFonts w:ascii="Times New Roman" w:hAnsi="Times New Roman" w:cs="Times New Roman"/>
          <w:color w:val="000000"/>
          <w:sz w:val="28"/>
          <w:szCs w:val="28"/>
        </w:rPr>
      </w:pPr>
    </w:p>
    <w:p w:rsidR="00B80262" w:rsidRPr="009B26CA" w:rsidRDefault="00B80262" w:rsidP="00B42411">
      <w:pPr>
        <w:tabs>
          <w:tab w:val="left" w:pos="734"/>
        </w:tabs>
        <w:spacing w:after="0" w:line="236"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809"/>
        </w:tabs>
        <w:spacing w:after="0" w:line="234" w:lineRule="auto"/>
        <w:rPr>
          <w:rFonts w:ascii="Times New Roman" w:hAnsi="Times New Roman" w:cs="Times New Roman"/>
          <w:color w:val="000000"/>
          <w:sz w:val="28"/>
          <w:szCs w:val="28"/>
        </w:rPr>
      </w:pPr>
      <w:r w:rsidRPr="009B26CA">
        <w:rPr>
          <w:rFonts w:ascii="Times New Roman" w:hAnsi="Times New Roman" w:cs="Times New Roman"/>
          <w:color w:val="000000"/>
          <w:sz w:val="28"/>
          <w:szCs w:val="28"/>
        </w:rPr>
        <w:t>забезпечення підготовки, перепідготовки та підвищення кваліфікації працівників Підприємства;</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770"/>
        </w:tabs>
        <w:spacing w:after="0" w:line="236"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закупівля, зберігання та використання ресурсів, необхідних для надання медичних послуг, зокрема лікарських засобів (у т. ч. наркотичних засобів та прекурсорів), обладнання та інвентарю;</w:t>
      </w:r>
    </w:p>
    <w:p w:rsidR="00B80262" w:rsidRPr="009B26CA" w:rsidRDefault="00B80262" w:rsidP="007059B3">
      <w:pPr>
        <w:spacing w:line="13" w:lineRule="exact"/>
        <w:rPr>
          <w:rFonts w:ascii="Times New Roman" w:hAnsi="Times New Roman" w:cs="Times New Roman"/>
          <w:color w:val="000000"/>
          <w:sz w:val="28"/>
          <w:szCs w:val="28"/>
        </w:rPr>
      </w:pPr>
    </w:p>
    <w:p w:rsidR="00B80262" w:rsidRPr="009B26CA" w:rsidRDefault="00B80262" w:rsidP="00B42411">
      <w:pPr>
        <w:tabs>
          <w:tab w:val="left" w:pos="769"/>
        </w:tabs>
        <w:spacing w:after="0" w:line="237" w:lineRule="auto"/>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надання медичних послуг та лікарських засобів за програмою медичних гарантій, пов’язаних з вторинною (спеціалізованою), паліативною медичною допомогою (в умовах стаціонару) та медичною реабілітацією, здійснюється за направленням лікаря, який надає первинну медичну допомогу, або лікуючого лікаря в порядку, передбаченому законодавством, крім випадків, коли згідно із законодавством направлення лікаря не вимагається;</w:t>
      </w:r>
    </w:p>
    <w:p w:rsidR="00B80262" w:rsidRPr="009B26CA" w:rsidRDefault="00B80262" w:rsidP="007059B3">
      <w:pPr>
        <w:tabs>
          <w:tab w:val="left" w:pos="768"/>
        </w:tabs>
        <w:spacing w:after="0" w:line="234" w:lineRule="auto"/>
        <w:rPr>
          <w:rFonts w:ascii="Times New Roman" w:hAnsi="Times New Roman" w:cs="Times New Roman"/>
          <w:color w:val="000000"/>
          <w:sz w:val="28"/>
          <w:szCs w:val="28"/>
        </w:rPr>
      </w:pP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здійснення іншої не забороненої законодавством діяльності, необхідної для належного</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забезпечення та підвищення якості лікувально-діагностичного процесу, управління</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lang w:val="ru-RU"/>
        </w:rPr>
      </w:pPr>
      <w:r w:rsidRPr="009B26CA">
        <w:rPr>
          <w:rFonts w:ascii="Times New Roman" w:hAnsi="Times New Roman" w:cs="Times New Roman"/>
          <w:color w:val="000000"/>
          <w:sz w:val="28"/>
          <w:szCs w:val="28"/>
        </w:rPr>
        <w:t>ресурсами, розвитку та підвищення якості кадрового потенціалу Підприємства.</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lang w:val="ru-RU"/>
        </w:rPr>
      </w:pPr>
      <w:r w:rsidRPr="009B26CA">
        <w:rPr>
          <w:rFonts w:ascii="Times New Roman" w:hAnsi="Times New Roman" w:cs="Times New Roman"/>
          <w:color w:val="000000"/>
          <w:sz w:val="28"/>
          <w:szCs w:val="28"/>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3.4. Підприємство надає медичні послуги на підставі ліцензії на медичну практику. Якщо</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для провадження певних видів діяльності, передбачених Статутом, потрібний спеціальний</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r w:rsidRPr="009B26CA">
        <w:rPr>
          <w:rFonts w:ascii="Times New Roman" w:hAnsi="Times New Roman" w:cs="Times New Roman"/>
          <w:color w:val="000000"/>
          <w:sz w:val="28"/>
          <w:szCs w:val="28"/>
        </w:rPr>
        <w:t>дозвіл Чортківської міської ради, то Підприємство отримує його в порядку, визначеному законодавством України.</w:t>
      </w:r>
    </w:p>
    <w:p w:rsidR="00B80262" w:rsidRPr="009B26CA" w:rsidRDefault="00B80262" w:rsidP="004A654C">
      <w:pPr>
        <w:autoSpaceDE w:val="0"/>
        <w:autoSpaceDN w:val="0"/>
        <w:adjustRightInd w:val="0"/>
        <w:spacing w:after="0"/>
        <w:jc w:val="both"/>
        <w:rPr>
          <w:rFonts w:ascii="Times New Roman" w:hAnsi="Times New Roman" w:cs="Times New Roman"/>
          <w:color w:val="000000"/>
          <w:sz w:val="28"/>
          <w:szCs w:val="28"/>
        </w:rPr>
      </w:pPr>
    </w:p>
    <w:p w:rsidR="00B80262" w:rsidRPr="009B26CA" w:rsidRDefault="00B80262" w:rsidP="007A191F">
      <w:pPr>
        <w:rPr>
          <w:rFonts w:ascii="Times New Roman" w:hAnsi="Times New Roman" w:cs="Times New Roman"/>
          <w:color w:val="000000"/>
          <w:sz w:val="28"/>
          <w:szCs w:val="28"/>
        </w:rPr>
      </w:pPr>
      <w:r w:rsidRPr="009B26CA">
        <w:rPr>
          <w:rFonts w:ascii="Times New Roman" w:hAnsi="Times New Roman" w:cs="Times New Roman"/>
          <w:color w:val="000000"/>
          <w:sz w:val="28"/>
          <w:szCs w:val="28"/>
        </w:rPr>
        <w:t>3.5.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w:t>
      </w:r>
    </w:p>
    <w:p w:rsidR="00B80262" w:rsidRPr="009B26CA" w:rsidRDefault="00B80262" w:rsidP="007A191F">
      <w:pPr>
        <w:rPr>
          <w:rFonts w:ascii="Times New Roman" w:hAnsi="Times New Roman" w:cs="Times New Roman"/>
          <w:color w:val="000000"/>
          <w:sz w:val="28"/>
          <w:szCs w:val="28"/>
        </w:rPr>
      </w:pPr>
      <w:r w:rsidRPr="009B26CA">
        <w:rPr>
          <w:rFonts w:ascii="Times New Roman" w:hAnsi="Times New Roman" w:cs="Times New Roman"/>
          <w:color w:val="000000"/>
          <w:sz w:val="28"/>
          <w:szCs w:val="28"/>
        </w:rPr>
        <w:t>3.6.  Вартість медичних послуг, наданих Підприємством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та професійного захворювання, відшкодовується за рахунок коштів відповідного фонду соціального страхування в порядку, встановленому законом.</w:t>
      </w:r>
    </w:p>
    <w:p w:rsidR="00B80262" w:rsidRPr="009B26CA" w:rsidRDefault="00B80262" w:rsidP="004A654C">
      <w:pPr>
        <w:autoSpaceDE w:val="0"/>
        <w:autoSpaceDN w:val="0"/>
        <w:adjustRightInd w:val="0"/>
        <w:spacing w:after="0"/>
        <w:jc w:val="both"/>
        <w:rPr>
          <w:rFonts w:ascii="Times New Roman" w:hAnsi="Times New Roman" w:cs="Times New Roman"/>
          <w:sz w:val="28"/>
          <w:szCs w:val="28"/>
          <w:lang w:val="ru-RU"/>
        </w:rPr>
      </w:pPr>
    </w:p>
    <w:p w:rsidR="00B80262" w:rsidRPr="009B26CA" w:rsidRDefault="00B80262" w:rsidP="004A654C">
      <w:pPr>
        <w:autoSpaceDE w:val="0"/>
        <w:autoSpaceDN w:val="0"/>
        <w:adjustRightInd w:val="0"/>
        <w:spacing w:after="0"/>
        <w:jc w:val="both"/>
        <w:rPr>
          <w:rFonts w:ascii="Times New Roman" w:hAnsi="Times New Roman" w:cs="Times New Roman"/>
          <w:sz w:val="28"/>
          <w:szCs w:val="28"/>
        </w:rPr>
      </w:pPr>
      <w:r w:rsidRPr="009B26CA">
        <w:rPr>
          <w:rFonts w:ascii="Times New Roman" w:hAnsi="Times New Roman" w:cs="Times New Roman"/>
          <w:sz w:val="28"/>
          <w:szCs w:val="28"/>
        </w:rPr>
        <w:t>3.7. Підприємство має право займатися іншими видами діяльності не передбаченими в</w:t>
      </w:r>
    </w:p>
    <w:p w:rsidR="00B80262" w:rsidRPr="009B26CA" w:rsidRDefault="00B80262" w:rsidP="00560815">
      <w:pPr>
        <w:autoSpaceDE w:val="0"/>
        <w:autoSpaceDN w:val="0"/>
        <w:adjustRightInd w:val="0"/>
        <w:jc w:val="both"/>
        <w:rPr>
          <w:rFonts w:ascii="Times New Roman" w:hAnsi="Times New Roman" w:cs="Times New Roman"/>
          <w:sz w:val="28"/>
          <w:szCs w:val="28"/>
        </w:rPr>
      </w:pPr>
      <w:r w:rsidRPr="009B26CA">
        <w:rPr>
          <w:rFonts w:ascii="Times New Roman" w:hAnsi="Times New Roman" w:cs="Times New Roman"/>
          <w:sz w:val="28"/>
          <w:szCs w:val="28"/>
        </w:rPr>
        <w:t>даному Статуті і не забороненими законодавством України.</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4. Правовий статус</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4.2. Підприємство користується закріпленим за ним комунальним майном, що є власністюЧортківської міської територіальної громади  в особі Чортківської міської ради Тернопільської області.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Власником,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4.7. </w:t>
      </w:r>
      <w:r w:rsidRPr="009B26CA">
        <w:rPr>
          <w:rFonts w:ascii="Times New Roman" w:hAnsi="Times New Roman" w:cs="Times New Roman"/>
          <w:color w:val="000000"/>
          <w:sz w:val="28"/>
          <w:szCs w:val="28"/>
          <w:shd w:val="clear" w:color="auto" w:fill="FFFFFF"/>
        </w:rPr>
        <w:t>Підприємтсво здійснює діяльність, пов’язану з використанням удосконалених кваліфікованих електронних підписів, що регулюється чинним законодавством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4.9. Підприємство самостійно визначає свою організаційну структуру, встановлює чисельність і затверджує штатний розпис.</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5. Статутний капітал,  майно та фінансування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Власника.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Власником.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 Джерелами формування майна та коштів Підприємства є:</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5.3.1. Комунальне майно, передане Підприємству відповідно до рішення про його створення;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5.3.2. Кошти місцевого бюджету (бюджетні кошти);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5.3.3. Власні надходження Підприємства: кошти від здачі в оренду (зі згоди Власника) майна, закріпленого на праві оперативного управління; кошти та інше майно, одержані від реалізації продукції (робіт, послуг);</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5.3.4. Цільові кошти;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5.3.6. Кредити банків;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5.3.7. Майно, придбане у інших юридичних або фізичних осіб;</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5.3.9. Майно та кошти, отримані з інших джерел, не заборонених законодавством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5.3.10. Інші джерела, не заборонені законодавством. Вилучення майна Підприємства може мати місце лише у випадках, передбачених законодавством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5.4. Статутний капітал Підприємства становить одну тисячу гривень.</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5.5. Підприємство може одержувати кредити для виконання статутних завдань під гарантію Власника.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5.6.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5.7.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5.8. Власні надходження Підприємства використовуються відповідно до законодавства України.</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6. Права та обов’язки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 Підприємство має право:</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6.1.4 Здійснювати співробітництво з іноземними організаціями відповідно до законодавства.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6.1.5. Самостійно визначати напрямки використання грошових коштів у порядку, визначеному законодавством України, враховуючи норми Статуту.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6.1.6. Здійснювати власне будівництво, реконструкцію, капітальний та поточний ремонт основних фондів у визначеному законодавством порядку.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6.1.7. Залучати підприємства, установи та організації для реалізації своїх статутних завдань у визначеному законодавством порядку.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6.1.8. Співпрацювати з іншими закладами охорони здоров’я, науковими установами та фізичними особами-підприємцями.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6.1.9. Надавати консультативну допомогу з питань, що належать до його компетенції, спеціалістам інших закладів охорони здоров’я за їх запитом.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6.1.10. Створювати структурні підрозділи Підприємства відповідно до законодавства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6.1.11. </w:t>
      </w:r>
      <w:r w:rsidRPr="009B26CA">
        <w:rPr>
          <w:rFonts w:ascii="Times New Roman" w:hAnsi="Times New Roman" w:cs="Times New Roman"/>
          <w:sz w:val="28"/>
          <w:szCs w:val="28"/>
        </w:rPr>
        <w:t>Здійснювати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6.1.12. Здійснювати інші права, що не суперечать законодавству.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 Підприємство зобов’язане:</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6.2.2. Здійснювати бухгалтерський облік, забезпечувати фінансову та статистичну звітність згідно з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6.2.6. Розробляти та реалізовувати кадрову політику, контролювати підвищення кваліфікації працівників.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7. Управління підприємством та громадський контроль за його діяльністю</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7.1. Управління Підприємством здійснюєЧортківська міська  рада.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7.2. Поточне керівництво (оперативне управління) Підприємством здійснює керівник Підприємства – головний лікар (директор), який призначається на посаду і звільняється з неї розпорядженням Міського голови, відповідно до порядку, визначеного законодавством, та який відповідає кваліфікаційним вимогам, встановленим Міністерством охорони здоров’я України. Строк найму, права, обов’язки і відповідальність головного лікаря (директора), умови його матеріального забезпечення, інші умови найму визначаються контрактом. </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 Власник (Засновник):</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7.3.1. Визначає головні напрямки діяльності Підприємства, затверджує плани діяльності та звіти про його виконання;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7.3.2. Затверджує статут Підприємства та зміни до нього.</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7.3.3. Затверджує фінансовий план Підприємства та контролює його виконання;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7.3.4. Здійснює контроль за виконанням контракту головним лікарем (директором) Підприємства ;</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7.3.6. Здійснює контроль за ефективністю використання майна, що є власністю Чортківської міської територіальної громади в особі Чортківської міської ради  Тернопільської області.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7.3.7.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7.4. Місцевий орган виконавчої влади укладає з Підприємством договори про надання медичного обслуговування за рахунок коштів міського бюджету.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 Головний лікар (директор)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7.5.2. Самостійно вирішує питання діяльності Підприємства за винятком тих, що віднесені законодавством та цим Статутом до компетенції Власника.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7.5.3. Організовує роботу Підприємства щодо надання населенню медичної допомоги, згідно з вимогами нормативно-правових актів.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власності територіальних громад і доходу згідно з вимогами законодавства, цього Статуту та укладених Підприємством договорів.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7.5.6. У межах своєї компетенції видає накази та інші акти, дає вказівки, обов’язкові для всіх підрозділів та працівників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7.5.7. Забезпечує контроль за веденням та зберіганням медичної та іншої документації.</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7.5.9. Подає в установленому порядку Засновнику квартальну, річну, фінансову та іншу звітність Підприємства, зокрема щорічно до 01 лютого надає Власнику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7.5.11. Забезпечує проведення колективних переговорів, укладення колективного договору в порядку, визначеному законодавством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7.5.15. Несе відповідальність за збитки, завдані Підприємству з вини головного лікаря (директора) Підприємства в порядку, визначеному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7.5.16. 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медичних виробів.</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7.5.17. За погодженням із Власником та відповідно до вимог  актів органів місцевого самоврядування та чинного законодавства має право укладати договори оренди майна.</w:t>
      </w:r>
    </w:p>
    <w:p w:rsidR="00B80262" w:rsidRPr="009B26CA" w:rsidRDefault="00B80262" w:rsidP="007A0FC3">
      <w:pPr>
        <w:spacing w:after="0" w:line="240" w:lineRule="auto"/>
        <w:jc w:val="both"/>
        <w:rPr>
          <w:rFonts w:ascii="Times New Roman" w:hAnsi="Times New Roman" w:cs="Times New Roman"/>
          <w:sz w:val="28"/>
          <w:szCs w:val="28"/>
        </w:rPr>
      </w:pPr>
      <w:r w:rsidRPr="009B26CA">
        <w:rPr>
          <w:rFonts w:ascii="Times New Roman" w:hAnsi="Times New Roman" w:cs="Times New Roman"/>
          <w:sz w:val="28"/>
          <w:szCs w:val="28"/>
        </w:rPr>
        <w:t>7.5.18.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B80262" w:rsidRPr="009B26CA" w:rsidRDefault="00B80262" w:rsidP="007A0FC3">
      <w:pPr>
        <w:spacing w:after="0" w:line="240" w:lineRule="auto"/>
        <w:jc w:val="both"/>
        <w:rPr>
          <w:rFonts w:ascii="Times New Roman" w:hAnsi="Times New Roman" w:cs="Times New Roman"/>
          <w:sz w:val="28"/>
          <w:szCs w:val="28"/>
        </w:rPr>
      </w:pP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7.5.19. Вирішує інші питання, віднесені до компетенції головного лікаря (директора) Підприємства згідно із законодавством, цим Статутом, контрактом між Власником і головним лікарем (директором)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7.6. </w:t>
      </w:r>
      <w:r w:rsidRPr="009B26CA">
        <w:rPr>
          <w:rFonts w:ascii="Times New Roman" w:hAnsi="Times New Roman" w:cs="Times New Roman"/>
          <w:sz w:val="28"/>
          <w:szCs w:val="28"/>
        </w:rPr>
        <w:t>Головний лікар (директор) Підприємства, його заступники та керівники структурних підрозділів, юрисконсульт Підприємства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7.7.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7.8. Головний лікар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7.9. У разі відсутності головного лікаря (директора) Підприємства або неможливості виконувати свої обов’язки з інших причин, обов’язки виконує заступник головного лікаря чи інша особа згідно з функціональними (посадовими) обов’язками.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xml:space="preserve">7.10. </w:t>
      </w:r>
      <w:r w:rsidRPr="009B26CA">
        <w:rPr>
          <w:rFonts w:ascii="Times New Roman" w:hAnsi="Times New Roman" w:cs="Times New Roman"/>
          <w:sz w:val="28"/>
          <w:szCs w:val="28"/>
        </w:rPr>
        <w:t>Головний лікар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8.</w:t>
      </w:r>
      <w:r w:rsidRPr="009B26CA">
        <w:rPr>
          <w:rFonts w:ascii="Times New Roman" w:hAnsi="Times New Roman" w:cs="Times New Roman"/>
          <w:color w:val="000000"/>
          <w:sz w:val="28"/>
          <w:szCs w:val="28"/>
        </w:rPr>
        <w:t> </w:t>
      </w:r>
      <w:r w:rsidRPr="009B26CA">
        <w:rPr>
          <w:rStyle w:val="Strong"/>
          <w:rFonts w:ascii="Times New Roman" w:hAnsi="Times New Roman" w:cs="Times New Roman"/>
          <w:color w:val="000000"/>
          <w:sz w:val="28"/>
          <w:szCs w:val="28"/>
          <w:bdr w:val="none" w:sz="0" w:space="0" w:color="auto" w:frame="1"/>
        </w:rPr>
        <w:t>Організаційна структура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8.1. Структура Підприємства, порядок внутрішньої організації та сфери діяльності структурних підрозділів Підприємства затверджуються головним лікарем (директором)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8.2. Функціональні обов’язки та посадові інструкції працівників Підприємства затверджуються його головним лікарем (директором).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8.3. Штатну чисельність Підприємства головний лікар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9. Повноваження трудового колективу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9.3. До складу органів, через які трудовий колектив реалізує своє право на участь в управлінні Підприємством, не може обиратися головний лікар (директор) Підприємства. Повноваження цих органів визначаються законодавством.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9.5. Право укладання колективного договору надається головному лікарю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головного лікаря (директора) Підприємства визначаються контрактом, укладеним із Засновником.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9.8.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10. Контроль та перевірка діяльності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10.2. Підприємство несе відповідальність за своєчасне i достовірне подання передбачених форм звітності відповідним органам.</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10.4. Засновник має право здійснювати контроль фінансово-господарської діяльності Підприємства та контроль за якістю i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 11. </w:t>
      </w:r>
      <w:r w:rsidRPr="009B26CA">
        <w:rPr>
          <w:rStyle w:val="Strong"/>
          <w:rFonts w:ascii="Times New Roman" w:hAnsi="Times New Roman" w:cs="Times New Roman"/>
          <w:color w:val="000000"/>
          <w:sz w:val="28"/>
          <w:szCs w:val="28"/>
          <w:bdr w:val="none" w:sz="0" w:space="0" w:color="auto" w:frame="1"/>
        </w:rPr>
        <w:t>Припинення діяльності</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або відповідних органів державної влади.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11.3. Ліквідація Підприємства здійснюється ліквідаційною комісією, яка утворюється Власником або за рішенням суду.</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11.7. Черговість та порядок задоволення вимог кредиторів визначаються відповідно до законодавства.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11.10. Все, що не передбачено цим Статутом, регулюється законодавством України.</w:t>
      </w:r>
    </w:p>
    <w:p w:rsidR="00B80262" w:rsidRPr="009B26CA" w:rsidRDefault="00B80262" w:rsidP="00C601B2">
      <w:pPr>
        <w:pStyle w:val="NormalWeb"/>
        <w:shd w:val="clear" w:color="auto" w:fill="FFFFFF"/>
        <w:spacing w:before="0" w:beforeAutospacing="0" w:after="0" w:afterAutospacing="0" w:line="300" w:lineRule="atLeast"/>
        <w:jc w:val="center"/>
        <w:textAlignment w:val="baseline"/>
        <w:rPr>
          <w:rFonts w:ascii="Times New Roman" w:hAnsi="Times New Roman" w:cs="Times New Roman"/>
          <w:color w:val="000000"/>
          <w:sz w:val="28"/>
          <w:szCs w:val="28"/>
        </w:rPr>
      </w:pPr>
      <w:r w:rsidRPr="009B26CA">
        <w:rPr>
          <w:rStyle w:val="Strong"/>
          <w:rFonts w:ascii="Times New Roman" w:hAnsi="Times New Roman" w:cs="Times New Roman"/>
          <w:color w:val="000000"/>
          <w:sz w:val="28"/>
          <w:szCs w:val="28"/>
          <w:bdr w:val="none" w:sz="0" w:space="0" w:color="auto" w:frame="1"/>
        </w:rPr>
        <w:t> 12. Порядок внесення змін до статуту підприємства</w:t>
      </w:r>
    </w:p>
    <w:p w:rsidR="00B80262" w:rsidRPr="009B26CA" w:rsidRDefault="00B80262" w:rsidP="00C601B2">
      <w:pPr>
        <w:pStyle w:val="NormalWeb"/>
        <w:shd w:val="clear" w:color="auto" w:fill="FFFFFF"/>
        <w:spacing w:before="0" w:beforeAutospacing="0" w:after="446" w:afterAutospacing="0" w:line="300" w:lineRule="atLeast"/>
        <w:jc w:val="both"/>
        <w:textAlignment w:val="baseline"/>
        <w:rPr>
          <w:rFonts w:ascii="Times New Roman" w:hAnsi="Times New Roman" w:cs="Times New Roman"/>
          <w:color w:val="000000"/>
          <w:sz w:val="28"/>
          <w:szCs w:val="28"/>
        </w:rPr>
      </w:pPr>
      <w:r w:rsidRPr="009B26CA">
        <w:rPr>
          <w:rFonts w:ascii="Times New Roman" w:hAnsi="Times New Roman" w:cs="Times New Roman"/>
          <w:color w:val="000000"/>
          <w:sz w:val="28"/>
          <w:szCs w:val="28"/>
        </w:rPr>
        <w:t>12.1. Зміни до цього Статуту вносяться за рішенням Власника, шляхом викладення Статуту у новій редакції.</w:t>
      </w:r>
    </w:p>
    <w:p w:rsidR="00B80262" w:rsidRPr="009B26CA" w:rsidRDefault="00B80262" w:rsidP="007A191F">
      <w:pPr>
        <w:pStyle w:val="NormalWeb"/>
        <w:shd w:val="clear" w:color="auto" w:fill="FFFFFF"/>
        <w:spacing w:before="0" w:beforeAutospacing="0" w:after="446" w:afterAutospacing="0" w:line="300" w:lineRule="atLeast"/>
        <w:jc w:val="both"/>
        <w:textAlignment w:val="baseline"/>
        <w:rPr>
          <w:rFonts w:ascii="Times New Roman" w:hAnsi="Times New Roman" w:cs="Times New Roman"/>
          <w:sz w:val="28"/>
          <w:szCs w:val="28"/>
        </w:rPr>
      </w:pPr>
      <w:r w:rsidRPr="009B26CA">
        <w:rPr>
          <w:rFonts w:ascii="Times New Roman" w:hAnsi="Times New Roman" w:cs="Times New Roman"/>
          <w:color w:val="000000"/>
          <w:sz w:val="28"/>
          <w:szCs w:val="28"/>
        </w:rPr>
        <w:t>12.2. Зміни до цього Статуту підлягають обов’язковій державній реєстрації у порядку, встановленому законодавством України.</w:t>
      </w:r>
    </w:p>
    <w:p w:rsidR="00B80262" w:rsidRPr="009B26CA" w:rsidRDefault="00B80262" w:rsidP="007A191F">
      <w:pPr>
        <w:pStyle w:val="NormalWeb"/>
        <w:shd w:val="clear" w:color="auto" w:fill="FFFFFF"/>
        <w:spacing w:before="0" w:beforeAutospacing="0" w:after="446" w:afterAutospacing="0" w:line="300" w:lineRule="atLeast"/>
        <w:jc w:val="both"/>
        <w:textAlignment w:val="baseline"/>
        <w:rPr>
          <w:rFonts w:ascii="Times New Roman" w:hAnsi="Times New Roman" w:cs="Times New Roman"/>
          <w:sz w:val="28"/>
          <w:szCs w:val="28"/>
        </w:rPr>
      </w:pPr>
    </w:p>
    <w:p w:rsidR="00B80262" w:rsidRPr="009B26CA" w:rsidRDefault="00B80262" w:rsidP="007A191F">
      <w:pPr>
        <w:pStyle w:val="NormalWeb"/>
        <w:shd w:val="clear" w:color="auto" w:fill="FFFFFF"/>
        <w:spacing w:before="0" w:beforeAutospacing="0" w:after="446" w:afterAutospacing="0" w:line="300" w:lineRule="atLeast"/>
        <w:jc w:val="both"/>
        <w:textAlignment w:val="baseline"/>
        <w:rPr>
          <w:rFonts w:ascii="Times New Roman" w:hAnsi="Times New Roman" w:cs="Times New Roman"/>
          <w:b/>
          <w:bCs/>
          <w:sz w:val="28"/>
          <w:szCs w:val="28"/>
        </w:rPr>
      </w:pPr>
      <w:r w:rsidRPr="009B26CA">
        <w:rPr>
          <w:rFonts w:ascii="Times New Roman" w:hAnsi="Times New Roman" w:cs="Times New Roman"/>
          <w:b/>
          <w:bCs/>
          <w:sz w:val="28"/>
          <w:szCs w:val="28"/>
        </w:rPr>
        <w:t>Секретар міської ради                                                   Ярослав   ДЗИНДРА</w:t>
      </w:r>
    </w:p>
    <w:p w:rsidR="00B80262" w:rsidRPr="009B26CA" w:rsidRDefault="00B80262" w:rsidP="00C601B2">
      <w:pPr>
        <w:rPr>
          <w:rFonts w:ascii="Times New Roman" w:hAnsi="Times New Roman" w:cs="Times New Roman"/>
          <w:sz w:val="28"/>
          <w:szCs w:val="28"/>
        </w:rPr>
      </w:pPr>
    </w:p>
    <w:sectPr w:rsidR="00B80262" w:rsidRPr="009B26CA" w:rsidSect="004B6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40E0F7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1B2"/>
    <w:rsid w:val="00007031"/>
    <w:rsid w:val="00050EC7"/>
    <w:rsid w:val="0005613F"/>
    <w:rsid w:val="0006603D"/>
    <w:rsid w:val="000C5376"/>
    <w:rsid w:val="00126679"/>
    <w:rsid w:val="001E1B52"/>
    <w:rsid w:val="001F0F8F"/>
    <w:rsid w:val="00311AE4"/>
    <w:rsid w:val="003A43AD"/>
    <w:rsid w:val="003B0440"/>
    <w:rsid w:val="003B50A1"/>
    <w:rsid w:val="003D427A"/>
    <w:rsid w:val="00422E4E"/>
    <w:rsid w:val="00485A39"/>
    <w:rsid w:val="004A1AB3"/>
    <w:rsid w:val="004A654C"/>
    <w:rsid w:val="004B0F7C"/>
    <w:rsid w:val="004B624F"/>
    <w:rsid w:val="004F74E5"/>
    <w:rsid w:val="00560815"/>
    <w:rsid w:val="00563910"/>
    <w:rsid w:val="005A389C"/>
    <w:rsid w:val="005C0A95"/>
    <w:rsid w:val="005C245E"/>
    <w:rsid w:val="00634904"/>
    <w:rsid w:val="007059B3"/>
    <w:rsid w:val="00713211"/>
    <w:rsid w:val="00773B80"/>
    <w:rsid w:val="007A0FC3"/>
    <w:rsid w:val="007A191F"/>
    <w:rsid w:val="0081292E"/>
    <w:rsid w:val="00875662"/>
    <w:rsid w:val="008C48A8"/>
    <w:rsid w:val="008E6D73"/>
    <w:rsid w:val="009B1F8E"/>
    <w:rsid w:val="009B26CA"/>
    <w:rsid w:val="009E2F61"/>
    <w:rsid w:val="00A24AAE"/>
    <w:rsid w:val="00A50C92"/>
    <w:rsid w:val="00A52A1A"/>
    <w:rsid w:val="00A635E3"/>
    <w:rsid w:val="00AB014A"/>
    <w:rsid w:val="00AE6476"/>
    <w:rsid w:val="00B27467"/>
    <w:rsid w:val="00B42411"/>
    <w:rsid w:val="00B73654"/>
    <w:rsid w:val="00B80262"/>
    <w:rsid w:val="00B810AE"/>
    <w:rsid w:val="00B944FD"/>
    <w:rsid w:val="00BA4799"/>
    <w:rsid w:val="00BE51C4"/>
    <w:rsid w:val="00C01011"/>
    <w:rsid w:val="00C17725"/>
    <w:rsid w:val="00C601B2"/>
    <w:rsid w:val="00C973B9"/>
    <w:rsid w:val="00CB54DF"/>
    <w:rsid w:val="00CD636E"/>
    <w:rsid w:val="00D46F27"/>
    <w:rsid w:val="00D66A80"/>
    <w:rsid w:val="00D81572"/>
    <w:rsid w:val="00DB362D"/>
    <w:rsid w:val="00DD3AB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4A"/>
    <w:pPr>
      <w:spacing w:after="200" w:line="276" w:lineRule="auto"/>
    </w:pPr>
    <w:rPr>
      <w:rFonts w:cs="Calibri"/>
    </w:rPr>
  </w:style>
  <w:style w:type="paragraph" w:styleId="Heading1">
    <w:name w:val="heading 1"/>
    <w:basedOn w:val="Normal"/>
    <w:next w:val="Normal"/>
    <w:link w:val="Heading1Char"/>
    <w:uiPriority w:val="99"/>
    <w:qFormat/>
    <w:rsid w:val="00C601B2"/>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1B2"/>
    <w:rPr>
      <w:rFonts w:ascii="Cambria" w:hAnsi="Cambria" w:cs="Cambria"/>
      <w:b/>
      <w:bCs/>
      <w:color w:val="365F91"/>
      <w:sz w:val="28"/>
      <w:szCs w:val="28"/>
    </w:rPr>
  </w:style>
  <w:style w:type="paragraph" w:styleId="NormalWeb">
    <w:name w:val="Normal (Web)"/>
    <w:basedOn w:val="Normal"/>
    <w:uiPriority w:val="99"/>
    <w:rsid w:val="00C601B2"/>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rsid w:val="00C601B2"/>
    <w:rPr>
      <w:b/>
      <w:bCs/>
    </w:rPr>
  </w:style>
  <w:style w:type="character" w:styleId="Hyperlink">
    <w:name w:val="Hyperlink"/>
    <w:basedOn w:val="DefaultParagraphFont"/>
    <w:uiPriority w:val="99"/>
    <w:rsid w:val="003A43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21936</Words>
  <Characters>12504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4</cp:revision>
  <dcterms:created xsi:type="dcterms:W3CDTF">2021-03-04T06:54:00Z</dcterms:created>
  <dcterms:modified xsi:type="dcterms:W3CDTF">2021-03-05T07:49:00Z</dcterms:modified>
</cp:coreProperties>
</file>