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Використання </w:t>
      </w:r>
    </w:p>
    <w:p>
      <w:pPr>
        <w:spacing w:before="0" w:after="0" w:line="240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бюджетних коштів Чортківським ККП за 9 місяців 2021р.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Поступило коштів  по КПК 0117670   - спецфонд                                                1 107 899,44  грн</w:t>
      </w:r>
    </w:p>
    <w:p>
      <w:pPr>
        <w:spacing w:before="0" w:after="0" w:line="240"/>
        <w:ind w:right="0" w:left="993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них використано    на:</w:t>
      </w:r>
    </w:p>
    <w:p>
      <w:pPr>
        <w:spacing w:before="0" w:after="0" w:line="240"/>
        <w:ind w:right="0" w:left="89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Сміттєвоз-С марки Volvo</w:t>
        <w:tab/>
        <w:tab/>
        <w:tab/>
        <w:tab/>
        <w:tab/>
        <w:tab/>
        <w:tab/>
        <w:tab/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1 107 899,44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грн</w:t>
      </w:r>
    </w:p>
    <w:p>
      <w:pPr>
        <w:spacing w:before="0" w:after="0" w:line="240"/>
        <w:ind w:right="0" w:left="8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8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Залишок коштів на рахунку   0,00 грн.</w:t>
      </w:r>
    </w:p>
    <w:p>
      <w:pPr>
        <w:spacing w:before="0" w:after="0" w:line="240"/>
        <w:ind w:right="0" w:left="8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8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8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Начальник Чортківського ККП</w:t>
        <w:tab/>
        <w:tab/>
        <w:tab/>
        <w:tab/>
        <w:tab/>
        <w:tab/>
        <w:t xml:space="preserve">Микола Шевчишин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