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Про відмову у звільненні від оплати за тимчасове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користування місцями для розміщення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рекламних засобів на території м. Чортків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рекламного агентства «Стар»</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заяву </w:t>
      </w:r>
      <w:r w:rsidDel="00000000" w:rsidR="00000000" w:rsidRPr="00000000">
        <w:rPr>
          <w:sz w:val="28"/>
          <w:szCs w:val="28"/>
          <w:rtl w:val="0"/>
        </w:rPr>
        <w:t xml:space="preserve">від рекламного агентства «Стар»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відповідно до рішення Чортківської міської ради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sz w:val="28"/>
          <w:szCs w:val="28"/>
          <w:rtl w:val="0"/>
        </w:rPr>
        <w:t xml:space="preserve">Не звільняти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рекламне агентство «Стар»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сплати за право тимчасового користування місцями (для розміщення рекламни</w:t>
      </w:r>
      <w:r w:rsidDel="00000000" w:rsidR="00000000" w:rsidRPr="00000000">
        <w:rPr>
          <w:sz w:val="28"/>
          <w:szCs w:val="28"/>
          <w:rtl w:val="0"/>
        </w:rPr>
        <w:t xml:space="preserve">х засобів), які перебувають у комунальній власності територіальної громади міста Чорткова відповідно до Додатку №2 до Договору № 17/11 від 02.05.2011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 Череднікова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В.Ю. Воціховський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 Грещук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І.М. Гуйван </w:t>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THbyL7Dk0V+bmX3vi7bvdMaAw==">AMUW2mXMMx0d0tfr3XJUb/xllrfsQCLwIYkGJNW+sgjjosNRNKQYjQSuKBL1r6Sbdpftpk9TDmjJlkJASG+oKs0I/E+8o0HDCUaaHMIKTuKhyT/wbIZeAxw=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