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0C0" w:rsidRPr="00EB4074" w:rsidRDefault="00EB4074" w:rsidP="001230C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</w:t>
      </w:r>
      <w:r w:rsidR="001230C0" w:rsidRPr="00EB4074">
        <w:rPr>
          <w:b/>
          <w:sz w:val="28"/>
          <w:szCs w:val="28"/>
          <w:lang w:val="uk-UA"/>
        </w:rPr>
        <w:t>Додаток 3</w:t>
      </w:r>
    </w:p>
    <w:p w:rsidR="001230C0" w:rsidRPr="00EB4074" w:rsidRDefault="001230C0" w:rsidP="001230C0">
      <w:pPr>
        <w:ind w:left="5400"/>
        <w:jc w:val="both"/>
        <w:rPr>
          <w:b/>
          <w:sz w:val="28"/>
          <w:szCs w:val="28"/>
          <w:lang w:val="uk-UA"/>
        </w:rPr>
      </w:pPr>
      <w:r w:rsidRPr="00EB4074">
        <w:rPr>
          <w:b/>
          <w:sz w:val="28"/>
          <w:szCs w:val="28"/>
          <w:lang w:val="uk-UA"/>
        </w:rPr>
        <w:t xml:space="preserve">до рішення  міської ради </w:t>
      </w:r>
    </w:p>
    <w:p w:rsidR="001230C0" w:rsidRPr="00EB4074" w:rsidRDefault="001230C0" w:rsidP="001230C0">
      <w:pPr>
        <w:ind w:left="5400"/>
        <w:jc w:val="both"/>
        <w:rPr>
          <w:b/>
          <w:sz w:val="28"/>
          <w:szCs w:val="28"/>
          <w:lang w:val="uk-UA"/>
        </w:rPr>
      </w:pPr>
      <w:r w:rsidRPr="00EB4074">
        <w:rPr>
          <w:b/>
          <w:sz w:val="28"/>
          <w:szCs w:val="28"/>
          <w:lang w:val="uk-UA"/>
        </w:rPr>
        <w:t xml:space="preserve">від </w:t>
      </w:r>
      <w:r w:rsidR="00EB4074">
        <w:rPr>
          <w:b/>
          <w:sz w:val="28"/>
          <w:szCs w:val="28"/>
          <w:lang w:val="uk-UA"/>
        </w:rPr>
        <w:t xml:space="preserve">18 червня </w:t>
      </w:r>
      <w:r w:rsidRPr="00EB4074">
        <w:rPr>
          <w:b/>
          <w:sz w:val="28"/>
          <w:szCs w:val="28"/>
          <w:lang w:val="uk-UA"/>
        </w:rPr>
        <w:t>2021року №</w:t>
      </w:r>
      <w:r w:rsidR="00EB4074">
        <w:rPr>
          <w:b/>
          <w:sz w:val="28"/>
          <w:szCs w:val="28"/>
          <w:lang w:val="uk-UA"/>
        </w:rPr>
        <w:t xml:space="preserve"> 464</w:t>
      </w:r>
    </w:p>
    <w:p w:rsidR="001230C0" w:rsidRPr="00EB4074" w:rsidRDefault="001230C0" w:rsidP="001230C0">
      <w:pPr>
        <w:ind w:left="5400"/>
        <w:jc w:val="both"/>
        <w:rPr>
          <w:b/>
          <w:sz w:val="28"/>
          <w:szCs w:val="28"/>
          <w:lang w:val="uk-UA"/>
        </w:rPr>
      </w:pPr>
    </w:p>
    <w:p w:rsidR="001230C0" w:rsidRDefault="001230C0" w:rsidP="001230C0">
      <w:pPr>
        <w:jc w:val="right"/>
        <w:rPr>
          <w:sz w:val="28"/>
          <w:szCs w:val="28"/>
          <w:lang w:val="uk-UA"/>
        </w:rPr>
      </w:pPr>
    </w:p>
    <w:p w:rsidR="001230C0" w:rsidRPr="00EB4074" w:rsidRDefault="001230C0" w:rsidP="001230C0">
      <w:pPr>
        <w:widowControl w:val="0"/>
        <w:ind w:firstLine="709"/>
        <w:jc w:val="center"/>
        <w:rPr>
          <w:b/>
          <w:color w:val="000000"/>
          <w:sz w:val="28"/>
          <w:szCs w:val="28"/>
          <w:lang w:val="uk-UA"/>
        </w:rPr>
      </w:pPr>
      <w:r w:rsidRPr="00EB4074">
        <w:rPr>
          <w:b/>
          <w:color w:val="000000"/>
          <w:sz w:val="28"/>
          <w:szCs w:val="28"/>
          <w:lang w:val="uk-UA"/>
        </w:rPr>
        <w:t>Елементи визначення</w:t>
      </w:r>
      <w:r w:rsidR="00EB4074" w:rsidRPr="00EB4074">
        <w:rPr>
          <w:b/>
          <w:color w:val="000000"/>
          <w:sz w:val="28"/>
          <w:szCs w:val="28"/>
          <w:lang w:val="uk-UA"/>
        </w:rPr>
        <w:t xml:space="preserve"> </w:t>
      </w:r>
      <w:proofErr w:type="spellStart"/>
      <w:r w:rsidRPr="00EB4074">
        <w:rPr>
          <w:b/>
          <w:color w:val="000000"/>
          <w:sz w:val="28"/>
          <w:szCs w:val="28"/>
        </w:rPr>
        <w:t>єдин</w:t>
      </w:r>
      <w:r w:rsidRPr="00EB4074">
        <w:rPr>
          <w:b/>
          <w:color w:val="000000"/>
          <w:sz w:val="28"/>
          <w:szCs w:val="28"/>
          <w:lang w:val="uk-UA"/>
        </w:rPr>
        <w:t>ого</w:t>
      </w:r>
      <w:proofErr w:type="spellEnd"/>
      <w:r w:rsidR="00EB4074" w:rsidRPr="00EB4074">
        <w:rPr>
          <w:b/>
          <w:color w:val="000000"/>
          <w:sz w:val="28"/>
          <w:szCs w:val="28"/>
          <w:lang w:val="uk-UA"/>
        </w:rPr>
        <w:t xml:space="preserve"> </w:t>
      </w:r>
      <w:proofErr w:type="spellStart"/>
      <w:r w:rsidRPr="00EB4074">
        <w:rPr>
          <w:b/>
          <w:color w:val="000000"/>
          <w:sz w:val="28"/>
          <w:szCs w:val="28"/>
        </w:rPr>
        <w:t>подат</w:t>
      </w:r>
      <w:r w:rsidRPr="00EB4074">
        <w:rPr>
          <w:b/>
          <w:color w:val="000000"/>
          <w:sz w:val="28"/>
          <w:szCs w:val="28"/>
          <w:lang w:val="uk-UA"/>
        </w:rPr>
        <w:t>ку</w:t>
      </w:r>
      <w:proofErr w:type="spellEnd"/>
    </w:p>
    <w:p w:rsidR="001230C0" w:rsidRPr="00EB4074" w:rsidRDefault="001230C0" w:rsidP="001230C0">
      <w:pPr>
        <w:widowControl w:val="0"/>
        <w:ind w:firstLine="709"/>
        <w:jc w:val="center"/>
        <w:rPr>
          <w:b/>
          <w:color w:val="000000"/>
          <w:sz w:val="28"/>
          <w:szCs w:val="28"/>
          <w:lang w:val="uk-UA"/>
        </w:rPr>
      </w:pPr>
    </w:p>
    <w:p w:rsidR="001230C0" w:rsidRPr="00EB4074" w:rsidRDefault="00EB4074" w:rsidP="001230C0">
      <w:pPr>
        <w:widowControl w:val="0"/>
        <w:ind w:firstLine="709"/>
        <w:jc w:val="both"/>
        <w:rPr>
          <w:b/>
          <w:color w:val="000000"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>І. Загальні положення</w:t>
      </w:r>
    </w:p>
    <w:p w:rsidR="001230C0" w:rsidRPr="00EB4074" w:rsidRDefault="001230C0" w:rsidP="001230C0">
      <w:pPr>
        <w:widowControl w:val="0"/>
        <w:ind w:firstLine="709"/>
        <w:jc w:val="both"/>
        <w:rPr>
          <w:color w:val="000000"/>
          <w:sz w:val="28"/>
          <w:szCs w:val="28"/>
          <w:lang w:val="uk-UA" w:eastAsia="uk-UA"/>
        </w:rPr>
      </w:pPr>
      <w:r w:rsidRPr="00EB4074">
        <w:rPr>
          <w:color w:val="000000"/>
          <w:sz w:val="28"/>
          <w:szCs w:val="28"/>
          <w:lang w:val="uk-UA" w:eastAsia="uk-UA"/>
        </w:rPr>
        <w:t xml:space="preserve">Єдиний податок на території </w:t>
      </w:r>
      <w:proofErr w:type="spellStart"/>
      <w:r w:rsidRPr="00EB4074">
        <w:rPr>
          <w:color w:val="000000"/>
          <w:sz w:val="28"/>
          <w:szCs w:val="28"/>
          <w:lang w:val="uk-UA" w:eastAsia="uk-UA"/>
        </w:rPr>
        <w:t>Чортківської</w:t>
      </w:r>
      <w:proofErr w:type="spellEnd"/>
      <w:r w:rsidRPr="00EB4074">
        <w:rPr>
          <w:color w:val="000000"/>
          <w:sz w:val="28"/>
          <w:szCs w:val="28"/>
          <w:lang w:val="uk-UA" w:eastAsia="uk-UA"/>
        </w:rPr>
        <w:t xml:space="preserve"> міської територіальної громади встановлено  відповідно до Закону України «Про місцеве самоврядування в Україні», Податкового кодексу України (із змінами та доповненнями) та рішень сесій територіальної громади. </w:t>
      </w:r>
    </w:p>
    <w:p w:rsidR="001230C0" w:rsidRDefault="001230C0" w:rsidP="001230C0">
      <w:pPr>
        <w:widowControl w:val="0"/>
        <w:ind w:firstLine="709"/>
        <w:jc w:val="both"/>
        <w:rPr>
          <w:color w:val="000000"/>
          <w:sz w:val="28"/>
          <w:szCs w:val="28"/>
          <w:lang w:val="uk-UA" w:eastAsia="uk-UA"/>
        </w:rPr>
      </w:pPr>
      <w:r w:rsidRPr="00EB4074">
        <w:rPr>
          <w:color w:val="000000"/>
          <w:sz w:val="28"/>
          <w:szCs w:val="28"/>
          <w:lang w:val="uk-UA" w:eastAsia="uk-UA"/>
        </w:rPr>
        <w:t>Порядок переходу суб’єктів підприємницької діяльності на застосування спрощеної системи  оподаткування регулюється  Податковим кодексом України.</w:t>
      </w:r>
    </w:p>
    <w:p w:rsidR="00EB4074" w:rsidRPr="00EB4074" w:rsidRDefault="00EB4074" w:rsidP="001230C0">
      <w:pPr>
        <w:widowControl w:val="0"/>
        <w:ind w:firstLine="709"/>
        <w:jc w:val="both"/>
        <w:rPr>
          <w:color w:val="000000"/>
          <w:sz w:val="28"/>
          <w:szCs w:val="28"/>
          <w:lang w:val="uk-UA" w:eastAsia="uk-UA"/>
        </w:rPr>
      </w:pPr>
    </w:p>
    <w:p w:rsidR="001230C0" w:rsidRPr="00EB4074" w:rsidRDefault="00EB4074" w:rsidP="001230C0">
      <w:pPr>
        <w:widowControl w:val="0"/>
        <w:ind w:firstLine="709"/>
        <w:jc w:val="both"/>
        <w:rPr>
          <w:b/>
          <w:color w:val="000000"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>ІІ. Платники податку</w:t>
      </w:r>
    </w:p>
    <w:p w:rsidR="001230C0" w:rsidRPr="00EB4074" w:rsidRDefault="001230C0" w:rsidP="001230C0">
      <w:pPr>
        <w:widowControl w:val="0"/>
        <w:ind w:firstLine="709"/>
        <w:jc w:val="both"/>
        <w:rPr>
          <w:color w:val="000000"/>
          <w:sz w:val="28"/>
          <w:szCs w:val="28"/>
          <w:lang w:val="uk-UA" w:eastAsia="uk-UA"/>
        </w:rPr>
      </w:pPr>
      <w:r w:rsidRPr="00EB4074">
        <w:rPr>
          <w:color w:val="000000"/>
          <w:sz w:val="28"/>
          <w:szCs w:val="28"/>
          <w:lang w:val="uk-UA" w:eastAsia="uk-UA"/>
        </w:rPr>
        <w:t>Платниками податку є суб’єкти господарювання, які застосовують спрощену систему оподаткування, обліку та звітності. Платники податку поділяються на  групи  у відповідності до ст. 291 Податкового кодексу України.</w:t>
      </w:r>
    </w:p>
    <w:p w:rsidR="00EB4074" w:rsidRDefault="00EB4074" w:rsidP="00EB4074">
      <w:pPr>
        <w:widowControl w:val="0"/>
        <w:ind w:firstLine="709"/>
        <w:jc w:val="both"/>
        <w:rPr>
          <w:b/>
          <w:color w:val="000000"/>
          <w:sz w:val="28"/>
          <w:szCs w:val="28"/>
          <w:lang w:val="uk-UA" w:eastAsia="uk-UA"/>
        </w:rPr>
      </w:pPr>
    </w:p>
    <w:p w:rsidR="00EB4074" w:rsidRPr="00EB4074" w:rsidRDefault="001230C0" w:rsidP="00EB4074">
      <w:pPr>
        <w:widowControl w:val="0"/>
        <w:ind w:firstLine="709"/>
        <w:jc w:val="both"/>
        <w:rPr>
          <w:b/>
          <w:color w:val="000000"/>
          <w:sz w:val="28"/>
          <w:szCs w:val="28"/>
          <w:lang w:val="uk-UA" w:eastAsia="uk-UA"/>
        </w:rPr>
      </w:pPr>
      <w:r w:rsidRPr="00EB4074">
        <w:rPr>
          <w:b/>
          <w:color w:val="000000"/>
          <w:sz w:val="28"/>
          <w:szCs w:val="28"/>
          <w:lang w:val="uk-UA" w:eastAsia="uk-UA"/>
        </w:rPr>
        <w:t>ІІІ. Об</w:t>
      </w:r>
      <w:r w:rsidR="00EB4074">
        <w:rPr>
          <w:b/>
          <w:color w:val="000000"/>
          <w:sz w:val="28"/>
          <w:szCs w:val="28"/>
          <w:lang w:val="uk-UA" w:eastAsia="uk-UA"/>
        </w:rPr>
        <w:t>’єкт оподаткування</w:t>
      </w:r>
    </w:p>
    <w:p w:rsidR="001230C0" w:rsidRPr="00EB4074" w:rsidRDefault="001230C0" w:rsidP="001230C0">
      <w:pPr>
        <w:widowControl w:val="0"/>
        <w:ind w:firstLine="709"/>
        <w:jc w:val="both"/>
        <w:rPr>
          <w:color w:val="000000"/>
          <w:sz w:val="28"/>
          <w:szCs w:val="28"/>
          <w:lang w:val="uk-UA" w:eastAsia="uk-UA"/>
        </w:rPr>
      </w:pPr>
      <w:r w:rsidRPr="00EB4074">
        <w:rPr>
          <w:color w:val="000000"/>
          <w:sz w:val="28"/>
          <w:szCs w:val="28"/>
          <w:lang w:val="uk-UA" w:eastAsia="uk-UA"/>
        </w:rPr>
        <w:t>Об’єктом оподаткування є дохід платника єдиного податку, порядок визначення якого  наведено в  ст. 292 Податкового кодексу України.</w:t>
      </w:r>
    </w:p>
    <w:p w:rsidR="00EB4074" w:rsidRDefault="00EB4074" w:rsidP="00EB4074">
      <w:pPr>
        <w:widowControl w:val="0"/>
        <w:ind w:firstLine="709"/>
        <w:jc w:val="both"/>
        <w:rPr>
          <w:b/>
          <w:color w:val="000000"/>
          <w:sz w:val="28"/>
          <w:szCs w:val="28"/>
          <w:lang w:val="uk-UA" w:eastAsia="uk-UA"/>
        </w:rPr>
      </w:pPr>
    </w:p>
    <w:p w:rsidR="00EB4074" w:rsidRPr="00EB4074" w:rsidRDefault="00EB4074" w:rsidP="00EB4074">
      <w:pPr>
        <w:widowControl w:val="0"/>
        <w:ind w:firstLine="709"/>
        <w:jc w:val="both"/>
        <w:rPr>
          <w:b/>
          <w:color w:val="000000"/>
          <w:sz w:val="28"/>
          <w:szCs w:val="28"/>
          <w:lang w:val="uk-UA" w:eastAsia="uk-UA"/>
        </w:rPr>
      </w:pPr>
      <w:proofErr w:type="spellStart"/>
      <w:r>
        <w:rPr>
          <w:b/>
          <w:color w:val="000000"/>
          <w:sz w:val="28"/>
          <w:szCs w:val="28"/>
          <w:lang w:val="uk-UA" w:eastAsia="uk-UA"/>
        </w:rPr>
        <w:t>IV.База</w:t>
      </w:r>
      <w:proofErr w:type="spellEnd"/>
      <w:r>
        <w:rPr>
          <w:b/>
          <w:color w:val="000000"/>
          <w:sz w:val="28"/>
          <w:szCs w:val="28"/>
          <w:lang w:val="uk-UA" w:eastAsia="uk-UA"/>
        </w:rPr>
        <w:t xml:space="preserve"> оподаткування</w:t>
      </w:r>
    </w:p>
    <w:p w:rsidR="001230C0" w:rsidRDefault="001230C0" w:rsidP="001230C0">
      <w:pPr>
        <w:widowControl w:val="0"/>
        <w:ind w:firstLine="709"/>
        <w:jc w:val="both"/>
        <w:rPr>
          <w:color w:val="000000"/>
          <w:sz w:val="28"/>
          <w:szCs w:val="28"/>
          <w:lang w:val="uk-UA" w:eastAsia="uk-UA"/>
        </w:rPr>
      </w:pPr>
      <w:r w:rsidRPr="00EB4074">
        <w:rPr>
          <w:color w:val="000000"/>
          <w:sz w:val="28"/>
          <w:szCs w:val="28"/>
          <w:lang w:val="uk-UA" w:eastAsia="uk-UA"/>
        </w:rPr>
        <w:t>Для фізичних осіб І та ІІ груп  база оподаткування носить фіксований характер і не залежить від суми одержаної виручки. Для інших платників єдиного податку (фізичних та юридичних осіб) груп  базою оподаткування є дохід від реалізації продукції (товарів, робіт, послуг). Дохід визначається на підставі даних обліку, який ведеться відповідно до вимог ст. 296 Податкового кодексу України.</w:t>
      </w:r>
    </w:p>
    <w:p w:rsidR="00EB4074" w:rsidRPr="00EB4074" w:rsidRDefault="00EB4074" w:rsidP="001230C0">
      <w:pPr>
        <w:widowControl w:val="0"/>
        <w:ind w:firstLine="709"/>
        <w:jc w:val="both"/>
        <w:rPr>
          <w:color w:val="000000"/>
          <w:sz w:val="28"/>
          <w:szCs w:val="28"/>
          <w:lang w:val="uk-UA" w:eastAsia="uk-UA"/>
        </w:rPr>
      </w:pPr>
    </w:p>
    <w:p w:rsidR="001230C0" w:rsidRPr="00EB4074" w:rsidRDefault="00EB4074" w:rsidP="001230C0">
      <w:pPr>
        <w:widowControl w:val="0"/>
        <w:ind w:firstLine="709"/>
        <w:jc w:val="both"/>
        <w:rPr>
          <w:b/>
          <w:color w:val="000000"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>V. Ставки податку</w:t>
      </w:r>
    </w:p>
    <w:p w:rsidR="001230C0" w:rsidRPr="00EB4074" w:rsidRDefault="001230C0" w:rsidP="00EB4074">
      <w:pPr>
        <w:widowControl w:val="0"/>
        <w:ind w:firstLine="709"/>
        <w:jc w:val="both"/>
        <w:rPr>
          <w:color w:val="000000"/>
          <w:sz w:val="28"/>
          <w:szCs w:val="28"/>
          <w:lang w:val="uk-UA" w:eastAsia="uk-UA"/>
        </w:rPr>
      </w:pPr>
      <w:r w:rsidRPr="00EB4074">
        <w:rPr>
          <w:color w:val="000000"/>
          <w:sz w:val="28"/>
          <w:szCs w:val="28"/>
          <w:lang w:val="uk-UA" w:eastAsia="uk-UA"/>
        </w:rPr>
        <w:t>Ставки податку для фізичних  осіб І групи  встановлюються  міською радою у відсотках до прожиткового мінімуму для працездатних осіб, встановленого законом на 1 січня податкового (звітного) року,  ІІ групи – у відсотках до  мінімальної заробітної плати, встановленої законом на 1 січня податкового (звітного) року, у межах, визначених  ст. 293  Податкового кодексу України.</w:t>
      </w:r>
    </w:p>
    <w:p w:rsidR="001230C0" w:rsidRPr="00EB4074" w:rsidRDefault="001230C0" w:rsidP="00EB4074">
      <w:pPr>
        <w:widowControl w:val="0"/>
        <w:ind w:firstLine="709"/>
        <w:jc w:val="both"/>
        <w:rPr>
          <w:color w:val="000000"/>
          <w:sz w:val="28"/>
          <w:szCs w:val="28"/>
          <w:lang w:val="uk-UA" w:eastAsia="uk-UA"/>
        </w:rPr>
      </w:pPr>
      <w:r w:rsidRPr="00EB4074">
        <w:rPr>
          <w:color w:val="000000"/>
          <w:sz w:val="28"/>
          <w:szCs w:val="28"/>
          <w:lang w:val="uk-UA" w:eastAsia="uk-UA"/>
        </w:rPr>
        <w:t>Для інших груп платників єдиного податку (фізичних та юридичних осіб) розміри ставок визначаються у відсотках до доходу згідно із ст. 293 Податкового кодексу України.</w:t>
      </w:r>
    </w:p>
    <w:p w:rsidR="001230C0" w:rsidRDefault="001230C0" w:rsidP="00EB4074">
      <w:pPr>
        <w:widowControl w:val="0"/>
        <w:ind w:firstLine="709"/>
        <w:jc w:val="both"/>
        <w:rPr>
          <w:color w:val="000000"/>
          <w:sz w:val="28"/>
          <w:szCs w:val="28"/>
          <w:lang w:val="uk-UA" w:eastAsia="uk-UA"/>
        </w:rPr>
      </w:pPr>
      <w:r w:rsidRPr="00EB4074">
        <w:rPr>
          <w:color w:val="000000"/>
          <w:sz w:val="28"/>
          <w:szCs w:val="28"/>
          <w:lang w:val="uk-UA" w:eastAsia="uk-UA"/>
        </w:rPr>
        <w:t xml:space="preserve">Порядок застосування ставок єдиного податку у разі перевищення визначеного законодавством обсягу доходу регулюється ст. 293 Податкового </w:t>
      </w:r>
      <w:r w:rsidRPr="00EB4074">
        <w:rPr>
          <w:color w:val="000000"/>
          <w:sz w:val="28"/>
          <w:szCs w:val="28"/>
          <w:lang w:val="uk-UA" w:eastAsia="uk-UA"/>
        </w:rPr>
        <w:lastRenderedPageBreak/>
        <w:t>кодексу України.</w:t>
      </w:r>
    </w:p>
    <w:p w:rsidR="00EB4074" w:rsidRPr="00EB4074" w:rsidRDefault="00EB4074" w:rsidP="00EB4074">
      <w:pPr>
        <w:widowControl w:val="0"/>
        <w:ind w:firstLine="709"/>
        <w:jc w:val="both"/>
        <w:rPr>
          <w:color w:val="000000"/>
          <w:sz w:val="28"/>
          <w:szCs w:val="28"/>
          <w:lang w:val="uk-UA" w:eastAsia="uk-UA"/>
        </w:rPr>
      </w:pPr>
    </w:p>
    <w:p w:rsidR="001230C0" w:rsidRPr="00EB4074" w:rsidRDefault="001230C0" w:rsidP="001230C0">
      <w:pPr>
        <w:widowControl w:val="0"/>
        <w:ind w:firstLine="709"/>
        <w:jc w:val="both"/>
        <w:rPr>
          <w:b/>
          <w:color w:val="000000"/>
          <w:sz w:val="28"/>
          <w:szCs w:val="28"/>
          <w:lang w:val="uk-UA" w:eastAsia="uk-UA"/>
        </w:rPr>
      </w:pPr>
      <w:r w:rsidRPr="00EB4074">
        <w:rPr>
          <w:b/>
          <w:color w:val="000000"/>
          <w:sz w:val="28"/>
          <w:szCs w:val="28"/>
          <w:lang w:val="uk-UA" w:eastAsia="uk-UA"/>
        </w:rPr>
        <w:t>VІ. Пор</w:t>
      </w:r>
      <w:r w:rsidR="00EB4074">
        <w:rPr>
          <w:b/>
          <w:color w:val="000000"/>
          <w:sz w:val="28"/>
          <w:szCs w:val="28"/>
          <w:lang w:val="uk-UA" w:eastAsia="uk-UA"/>
        </w:rPr>
        <w:t>ядок обчислення</w:t>
      </w:r>
    </w:p>
    <w:p w:rsidR="001230C0" w:rsidRPr="00EB4074" w:rsidRDefault="001230C0" w:rsidP="001230C0">
      <w:pPr>
        <w:widowControl w:val="0"/>
        <w:ind w:firstLine="709"/>
        <w:jc w:val="both"/>
        <w:rPr>
          <w:color w:val="000000"/>
          <w:sz w:val="28"/>
          <w:szCs w:val="28"/>
          <w:lang w:val="uk-UA" w:eastAsia="uk-UA"/>
        </w:rPr>
      </w:pPr>
      <w:r w:rsidRPr="00EB4074">
        <w:rPr>
          <w:color w:val="000000"/>
          <w:sz w:val="28"/>
          <w:szCs w:val="28"/>
          <w:lang w:val="uk-UA" w:eastAsia="uk-UA"/>
        </w:rPr>
        <w:t>Платники єдиного податку – фізичні особи І-ІІ груп сплачують податок за фіксованими ставками, незалежно від обсягу доходу .</w:t>
      </w:r>
    </w:p>
    <w:p w:rsidR="001230C0" w:rsidRDefault="001230C0" w:rsidP="001230C0">
      <w:pPr>
        <w:widowControl w:val="0"/>
        <w:ind w:firstLine="709"/>
        <w:jc w:val="both"/>
        <w:rPr>
          <w:color w:val="000000"/>
          <w:sz w:val="28"/>
          <w:szCs w:val="28"/>
          <w:lang w:val="uk-UA" w:eastAsia="uk-UA"/>
        </w:rPr>
      </w:pPr>
      <w:r w:rsidRPr="00EB4074">
        <w:rPr>
          <w:color w:val="000000"/>
          <w:sz w:val="28"/>
          <w:szCs w:val="28"/>
          <w:lang w:val="uk-UA" w:eastAsia="uk-UA"/>
        </w:rPr>
        <w:t>Інші платники єдиного податку обчислюють суму податку у відсотках від доходу, порядок визначення якого регулюється ст. 292 Податкового кодексу України.</w:t>
      </w:r>
    </w:p>
    <w:p w:rsidR="00EB4074" w:rsidRPr="00EB4074" w:rsidRDefault="00EB4074" w:rsidP="001230C0">
      <w:pPr>
        <w:widowControl w:val="0"/>
        <w:ind w:firstLine="709"/>
        <w:jc w:val="both"/>
        <w:rPr>
          <w:color w:val="000000"/>
          <w:sz w:val="28"/>
          <w:szCs w:val="28"/>
          <w:lang w:val="uk-UA" w:eastAsia="uk-UA"/>
        </w:rPr>
      </w:pPr>
    </w:p>
    <w:p w:rsidR="001230C0" w:rsidRPr="00EB4074" w:rsidRDefault="00EB4074" w:rsidP="001230C0">
      <w:pPr>
        <w:widowControl w:val="0"/>
        <w:ind w:firstLine="709"/>
        <w:jc w:val="both"/>
        <w:rPr>
          <w:b/>
          <w:color w:val="000000"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>VІІ. Строк та порядок сплати</w:t>
      </w:r>
    </w:p>
    <w:p w:rsidR="001230C0" w:rsidRDefault="001230C0" w:rsidP="001230C0">
      <w:pPr>
        <w:widowControl w:val="0"/>
        <w:ind w:firstLine="709"/>
        <w:jc w:val="both"/>
        <w:rPr>
          <w:color w:val="000000"/>
          <w:sz w:val="28"/>
          <w:szCs w:val="28"/>
          <w:lang w:val="uk-UA" w:eastAsia="uk-UA"/>
        </w:rPr>
      </w:pPr>
      <w:r w:rsidRPr="00EB4074">
        <w:rPr>
          <w:color w:val="000000"/>
          <w:sz w:val="28"/>
          <w:szCs w:val="28"/>
          <w:lang w:val="uk-UA" w:eastAsia="uk-UA"/>
        </w:rPr>
        <w:t>Порядок нарахування та строки сплати єдиного податку визначено в ст.295 Податкового кодексу України. Податковий (звітний) період для платників єдиного податку визначено ст. 294 Податкового кодексу України.</w:t>
      </w:r>
    </w:p>
    <w:p w:rsidR="00EB4074" w:rsidRPr="00EB4074" w:rsidRDefault="00EB4074" w:rsidP="001230C0">
      <w:pPr>
        <w:widowControl w:val="0"/>
        <w:ind w:firstLine="709"/>
        <w:jc w:val="both"/>
        <w:rPr>
          <w:color w:val="000000"/>
          <w:sz w:val="28"/>
          <w:szCs w:val="28"/>
          <w:lang w:val="uk-UA" w:eastAsia="uk-UA"/>
        </w:rPr>
      </w:pPr>
    </w:p>
    <w:p w:rsidR="001230C0" w:rsidRPr="00EB4074" w:rsidRDefault="001230C0" w:rsidP="001230C0">
      <w:pPr>
        <w:widowControl w:val="0"/>
        <w:ind w:firstLine="709"/>
        <w:jc w:val="both"/>
        <w:rPr>
          <w:b/>
          <w:color w:val="000000"/>
          <w:sz w:val="28"/>
          <w:szCs w:val="28"/>
          <w:lang w:val="uk-UA" w:eastAsia="uk-UA"/>
        </w:rPr>
      </w:pPr>
      <w:r w:rsidRPr="00EB4074">
        <w:rPr>
          <w:b/>
          <w:color w:val="000000"/>
          <w:sz w:val="28"/>
          <w:szCs w:val="28"/>
          <w:lang w:val="uk-UA" w:eastAsia="uk-UA"/>
        </w:rPr>
        <w:t xml:space="preserve">VІІІ. Строк та порядок подання звітності </w:t>
      </w:r>
      <w:r w:rsidR="00EB4074">
        <w:rPr>
          <w:b/>
          <w:color w:val="000000"/>
          <w:sz w:val="28"/>
          <w:szCs w:val="28"/>
          <w:lang w:val="uk-UA" w:eastAsia="uk-UA"/>
        </w:rPr>
        <w:t>про обчислення і сплату податку</w:t>
      </w:r>
    </w:p>
    <w:p w:rsidR="001230C0" w:rsidRDefault="001230C0" w:rsidP="001230C0">
      <w:pPr>
        <w:widowControl w:val="0"/>
        <w:ind w:firstLine="709"/>
        <w:jc w:val="both"/>
        <w:rPr>
          <w:color w:val="000000"/>
          <w:sz w:val="28"/>
          <w:szCs w:val="28"/>
          <w:lang w:val="uk-UA" w:eastAsia="uk-UA"/>
        </w:rPr>
      </w:pPr>
      <w:r w:rsidRPr="00EB4074">
        <w:rPr>
          <w:color w:val="000000"/>
          <w:sz w:val="28"/>
          <w:szCs w:val="28"/>
          <w:lang w:val="uk-UA" w:eastAsia="uk-UA"/>
        </w:rPr>
        <w:t>Платники єдиного податку здійснюють подання звітності про  сплату єдиного податку  в порядку та строки, визначені ст. 296 Податкового кодексу України.</w:t>
      </w:r>
    </w:p>
    <w:p w:rsidR="00EB4074" w:rsidRPr="00EB4074" w:rsidRDefault="00EB4074" w:rsidP="001230C0">
      <w:pPr>
        <w:widowControl w:val="0"/>
        <w:ind w:firstLine="709"/>
        <w:jc w:val="both"/>
        <w:rPr>
          <w:color w:val="000000"/>
          <w:sz w:val="28"/>
          <w:szCs w:val="28"/>
          <w:lang w:val="uk-UA" w:eastAsia="uk-UA"/>
        </w:rPr>
      </w:pPr>
    </w:p>
    <w:p w:rsidR="001230C0" w:rsidRPr="00EB4074" w:rsidRDefault="001230C0" w:rsidP="001230C0">
      <w:pPr>
        <w:widowControl w:val="0"/>
        <w:ind w:firstLine="709"/>
        <w:jc w:val="both"/>
        <w:rPr>
          <w:b/>
          <w:color w:val="000000"/>
          <w:sz w:val="28"/>
          <w:szCs w:val="28"/>
          <w:lang w:val="uk-UA" w:eastAsia="uk-UA"/>
        </w:rPr>
      </w:pPr>
      <w:r w:rsidRPr="00EB4074">
        <w:rPr>
          <w:b/>
          <w:color w:val="000000"/>
          <w:sz w:val="28"/>
          <w:szCs w:val="28"/>
          <w:lang w:val="uk-UA" w:eastAsia="uk-UA"/>
        </w:rPr>
        <w:t>ІХ. Особливост</w:t>
      </w:r>
      <w:r w:rsidR="00EB4074">
        <w:rPr>
          <w:b/>
          <w:color w:val="000000"/>
          <w:sz w:val="28"/>
          <w:szCs w:val="28"/>
          <w:lang w:val="uk-UA" w:eastAsia="uk-UA"/>
        </w:rPr>
        <w:t>і податкового навантаження</w:t>
      </w:r>
    </w:p>
    <w:p w:rsidR="001230C0" w:rsidRDefault="001230C0" w:rsidP="001230C0">
      <w:pPr>
        <w:widowControl w:val="0"/>
        <w:ind w:firstLine="709"/>
        <w:jc w:val="both"/>
        <w:rPr>
          <w:color w:val="000000"/>
          <w:sz w:val="28"/>
          <w:szCs w:val="28"/>
          <w:lang w:val="uk-UA" w:eastAsia="uk-UA"/>
        </w:rPr>
      </w:pPr>
      <w:r w:rsidRPr="00EB4074">
        <w:rPr>
          <w:color w:val="000000"/>
          <w:sz w:val="28"/>
          <w:szCs w:val="28"/>
          <w:lang w:val="uk-UA" w:eastAsia="uk-UA"/>
        </w:rPr>
        <w:t xml:space="preserve">Платники єдиного податку </w:t>
      </w:r>
      <w:bookmarkStart w:id="0" w:name="8449"/>
      <w:bookmarkEnd w:id="0"/>
      <w:r w:rsidRPr="00EB4074">
        <w:rPr>
          <w:color w:val="000000"/>
          <w:sz w:val="28"/>
          <w:szCs w:val="28"/>
          <w:lang w:val="uk-UA" w:eastAsia="uk-UA"/>
        </w:rPr>
        <w:t>звільняються від обов’язку нарахування, сплати податків і зборів, перелік яких наведено  в ст. 297 Податкового кодексу України.</w:t>
      </w:r>
    </w:p>
    <w:p w:rsidR="00EB4074" w:rsidRPr="00EB4074" w:rsidRDefault="00EB4074" w:rsidP="001230C0">
      <w:pPr>
        <w:widowControl w:val="0"/>
        <w:ind w:firstLine="709"/>
        <w:jc w:val="both"/>
        <w:rPr>
          <w:color w:val="000000"/>
          <w:sz w:val="28"/>
          <w:szCs w:val="28"/>
          <w:lang w:val="uk-UA" w:eastAsia="uk-UA"/>
        </w:rPr>
      </w:pPr>
    </w:p>
    <w:p w:rsidR="001230C0" w:rsidRPr="00EB4074" w:rsidRDefault="00EB4074" w:rsidP="001230C0">
      <w:pPr>
        <w:widowControl w:val="0"/>
        <w:ind w:firstLine="709"/>
        <w:jc w:val="both"/>
        <w:rPr>
          <w:b/>
          <w:color w:val="000000"/>
          <w:sz w:val="28"/>
          <w:szCs w:val="28"/>
          <w:lang w:val="uk-UA" w:eastAsia="uk-UA"/>
        </w:rPr>
      </w:pPr>
      <w:bookmarkStart w:id="1" w:name="8450"/>
      <w:bookmarkEnd w:id="1"/>
      <w:r>
        <w:rPr>
          <w:b/>
          <w:color w:val="000000"/>
          <w:sz w:val="28"/>
          <w:szCs w:val="28"/>
          <w:lang w:val="uk-UA" w:eastAsia="uk-UA"/>
        </w:rPr>
        <w:t>Х. Відповідальність</w:t>
      </w:r>
    </w:p>
    <w:p w:rsidR="001230C0" w:rsidRPr="00EB4074" w:rsidRDefault="001230C0" w:rsidP="001230C0">
      <w:pPr>
        <w:widowControl w:val="0"/>
        <w:ind w:firstLine="709"/>
        <w:jc w:val="both"/>
        <w:rPr>
          <w:color w:val="000000"/>
          <w:sz w:val="28"/>
          <w:szCs w:val="28"/>
          <w:lang w:val="uk-UA" w:eastAsia="uk-UA"/>
        </w:rPr>
      </w:pPr>
      <w:r w:rsidRPr="00EB4074">
        <w:rPr>
          <w:color w:val="000000"/>
          <w:sz w:val="28"/>
          <w:szCs w:val="28"/>
          <w:lang w:val="uk-UA" w:eastAsia="uk-UA"/>
        </w:rPr>
        <w:t>Платники  єдиного податку несуть відповідальність за правильність обчислення, своєчасність та повноту сплати сум єдиного податку, а також за своєчасність  подання податкових декларацій у відповідності з Податковим кодексом України.</w:t>
      </w:r>
    </w:p>
    <w:p w:rsidR="001230C0" w:rsidRPr="00EB4074" w:rsidRDefault="001230C0" w:rsidP="001230C0">
      <w:pPr>
        <w:widowControl w:val="0"/>
        <w:ind w:firstLine="709"/>
        <w:jc w:val="both"/>
        <w:rPr>
          <w:color w:val="000000"/>
          <w:sz w:val="28"/>
          <w:szCs w:val="28"/>
          <w:lang w:val="uk-UA" w:eastAsia="uk-UA"/>
        </w:rPr>
      </w:pPr>
      <w:r w:rsidRPr="00EB4074">
        <w:rPr>
          <w:color w:val="000000"/>
          <w:sz w:val="28"/>
          <w:szCs w:val="28"/>
          <w:lang w:val="uk-UA" w:eastAsia="uk-UA"/>
        </w:rPr>
        <w:t>Контроль за справлянням податку, повнотою та своєчасністю його сплати покладено на податкові органи.</w:t>
      </w:r>
    </w:p>
    <w:p w:rsidR="001230C0" w:rsidRPr="00EB4074" w:rsidRDefault="001230C0" w:rsidP="001230C0">
      <w:pPr>
        <w:pStyle w:val="a3"/>
        <w:shd w:val="clear" w:color="auto" w:fill="FFFFFF"/>
        <w:spacing w:before="17" w:beforeAutospacing="0" w:after="0"/>
        <w:ind w:firstLine="708"/>
        <w:jc w:val="both"/>
        <w:rPr>
          <w:color w:val="000000"/>
          <w:sz w:val="28"/>
          <w:szCs w:val="28"/>
        </w:rPr>
      </w:pPr>
    </w:p>
    <w:p w:rsidR="001230C0" w:rsidRPr="00EB4074" w:rsidRDefault="001230C0" w:rsidP="001230C0">
      <w:pPr>
        <w:pStyle w:val="rvps2"/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spellStart"/>
      <w:r w:rsidRPr="00EB4074">
        <w:rPr>
          <w:b/>
          <w:sz w:val="28"/>
          <w:szCs w:val="28"/>
        </w:rPr>
        <w:t>Секретар</w:t>
      </w:r>
      <w:proofErr w:type="spellEnd"/>
      <w:r w:rsidR="00EB4074" w:rsidRPr="00EB4074">
        <w:rPr>
          <w:b/>
          <w:sz w:val="28"/>
          <w:szCs w:val="28"/>
          <w:lang w:val="uk-UA"/>
        </w:rPr>
        <w:t xml:space="preserve"> </w:t>
      </w:r>
      <w:proofErr w:type="spellStart"/>
      <w:r w:rsidRPr="00EB4074">
        <w:rPr>
          <w:b/>
          <w:sz w:val="28"/>
          <w:szCs w:val="28"/>
        </w:rPr>
        <w:t>міської</w:t>
      </w:r>
      <w:proofErr w:type="spellEnd"/>
      <w:r w:rsidRPr="00EB4074">
        <w:rPr>
          <w:b/>
          <w:sz w:val="28"/>
          <w:szCs w:val="28"/>
        </w:rPr>
        <w:t xml:space="preserve"> ради                                     </w:t>
      </w:r>
      <w:r w:rsidR="00EB4074">
        <w:rPr>
          <w:b/>
          <w:sz w:val="28"/>
          <w:szCs w:val="28"/>
        </w:rPr>
        <w:t xml:space="preserve">             </w:t>
      </w:r>
      <w:r w:rsidR="00EB4074" w:rsidRPr="00EB4074">
        <w:rPr>
          <w:b/>
          <w:sz w:val="28"/>
          <w:szCs w:val="28"/>
          <w:lang w:val="uk-UA"/>
        </w:rPr>
        <w:t xml:space="preserve"> </w:t>
      </w:r>
      <w:r w:rsidR="00EB4074">
        <w:rPr>
          <w:b/>
          <w:sz w:val="28"/>
          <w:szCs w:val="28"/>
          <w:lang w:val="uk-UA"/>
        </w:rPr>
        <w:t xml:space="preserve">   </w:t>
      </w:r>
      <w:r w:rsidR="00EB4074" w:rsidRPr="00EB4074">
        <w:rPr>
          <w:b/>
          <w:sz w:val="28"/>
          <w:szCs w:val="28"/>
          <w:lang w:val="uk-UA"/>
        </w:rPr>
        <w:t>Ярослав ДЗИНДРА</w:t>
      </w:r>
    </w:p>
    <w:p w:rsidR="001230C0" w:rsidRPr="00EB4074" w:rsidRDefault="001230C0" w:rsidP="001230C0">
      <w:pPr>
        <w:pStyle w:val="3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1230C0" w:rsidRPr="00EB4074" w:rsidRDefault="001230C0" w:rsidP="001230C0">
      <w:pPr>
        <w:pStyle w:val="3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1230C0" w:rsidRPr="00EB4074" w:rsidRDefault="001230C0" w:rsidP="001230C0">
      <w:pPr>
        <w:pStyle w:val="3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1230C0" w:rsidRPr="00EB4074" w:rsidRDefault="001230C0" w:rsidP="001230C0">
      <w:pPr>
        <w:pStyle w:val="3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1230C0" w:rsidRPr="00EB4074" w:rsidRDefault="001230C0" w:rsidP="001230C0">
      <w:pPr>
        <w:pStyle w:val="3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1230C0" w:rsidRPr="00EB4074" w:rsidRDefault="001230C0" w:rsidP="001230C0">
      <w:pPr>
        <w:pStyle w:val="3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1230C0" w:rsidRPr="00EB4074" w:rsidRDefault="001230C0" w:rsidP="001230C0">
      <w:pPr>
        <w:pStyle w:val="3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1230C0" w:rsidRPr="00EB4074" w:rsidRDefault="001230C0" w:rsidP="001230C0">
      <w:pPr>
        <w:pStyle w:val="3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1230C0" w:rsidRPr="00EB4074" w:rsidRDefault="001230C0" w:rsidP="001230C0">
      <w:pPr>
        <w:pStyle w:val="3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1230C0" w:rsidRPr="00EB4074" w:rsidRDefault="001230C0" w:rsidP="001230C0">
      <w:pPr>
        <w:pStyle w:val="3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1230C0" w:rsidRPr="00EB4074" w:rsidRDefault="001230C0" w:rsidP="001230C0">
      <w:pPr>
        <w:pStyle w:val="3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1230C0" w:rsidRPr="00EB4074" w:rsidRDefault="001230C0" w:rsidP="001230C0">
      <w:pPr>
        <w:pStyle w:val="3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1230C0" w:rsidRPr="00EB4074" w:rsidRDefault="001230C0" w:rsidP="001230C0">
      <w:pPr>
        <w:pStyle w:val="3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1230C0" w:rsidRPr="00EB4074" w:rsidRDefault="001230C0" w:rsidP="001230C0">
      <w:pPr>
        <w:pStyle w:val="3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1230C0" w:rsidRPr="00EB4074" w:rsidRDefault="001230C0" w:rsidP="001230C0">
      <w:pPr>
        <w:pStyle w:val="3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1230C0" w:rsidRPr="00EB4074" w:rsidRDefault="001230C0" w:rsidP="001230C0">
      <w:pPr>
        <w:pStyle w:val="3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1230C0" w:rsidRPr="00EB4074" w:rsidRDefault="001230C0" w:rsidP="001230C0">
      <w:pPr>
        <w:pStyle w:val="3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1230C0" w:rsidRPr="00EB4074" w:rsidRDefault="001230C0" w:rsidP="001230C0">
      <w:pPr>
        <w:pStyle w:val="3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1230C0" w:rsidRPr="00EB4074" w:rsidRDefault="001230C0" w:rsidP="001230C0">
      <w:pPr>
        <w:pStyle w:val="3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1230C0" w:rsidRPr="00EB4074" w:rsidRDefault="001230C0" w:rsidP="001230C0">
      <w:pPr>
        <w:pStyle w:val="3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1230C0" w:rsidRPr="00EB4074" w:rsidRDefault="001230C0" w:rsidP="001230C0">
      <w:pPr>
        <w:pStyle w:val="3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1230C0" w:rsidRPr="00EB4074" w:rsidRDefault="001230C0" w:rsidP="001230C0">
      <w:pPr>
        <w:pStyle w:val="3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1230C0" w:rsidRDefault="001230C0" w:rsidP="001230C0">
      <w:pPr>
        <w:pStyle w:val="3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1230C0" w:rsidRDefault="001230C0" w:rsidP="001230C0">
      <w:pPr>
        <w:pStyle w:val="3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1230C0" w:rsidRDefault="001230C0" w:rsidP="001230C0">
      <w:pPr>
        <w:pStyle w:val="3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1230C0" w:rsidRDefault="001230C0" w:rsidP="001230C0">
      <w:pPr>
        <w:pStyle w:val="3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1230C0" w:rsidRDefault="001230C0" w:rsidP="001230C0">
      <w:pPr>
        <w:pStyle w:val="3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1230C0" w:rsidRDefault="001230C0" w:rsidP="001230C0">
      <w:pPr>
        <w:pStyle w:val="3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1230C0" w:rsidRDefault="001230C0" w:rsidP="001230C0">
      <w:pPr>
        <w:pStyle w:val="3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1230C0" w:rsidRDefault="001230C0" w:rsidP="001230C0">
      <w:pPr>
        <w:pStyle w:val="3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1230C0" w:rsidRDefault="001230C0" w:rsidP="001230C0">
      <w:pPr>
        <w:pStyle w:val="3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1230C0" w:rsidRDefault="001230C0" w:rsidP="001230C0">
      <w:pPr>
        <w:pStyle w:val="3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1230C0" w:rsidRDefault="001230C0" w:rsidP="001230C0">
      <w:pPr>
        <w:pStyle w:val="3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1230C0" w:rsidRDefault="001230C0" w:rsidP="001230C0">
      <w:pPr>
        <w:pStyle w:val="3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1230C0" w:rsidRDefault="001230C0" w:rsidP="001230C0">
      <w:pPr>
        <w:pStyle w:val="3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1230C0" w:rsidRDefault="001230C0" w:rsidP="001230C0">
      <w:pPr>
        <w:pStyle w:val="3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1230C0" w:rsidRDefault="001230C0" w:rsidP="001230C0">
      <w:pPr>
        <w:pStyle w:val="3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1230C0" w:rsidRDefault="001230C0" w:rsidP="001230C0">
      <w:pPr>
        <w:pStyle w:val="3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7B3F2D" w:rsidRPr="001230C0" w:rsidRDefault="007B3F2D">
      <w:pPr>
        <w:rPr>
          <w:lang w:val="uk-UA"/>
        </w:rPr>
      </w:pPr>
      <w:bookmarkStart w:id="2" w:name="_GoBack"/>
      <w:bookmarkEnd w:id="2"/>
    </w:p>
    <w:sectPr w:rsidR="007B3F2D" w:rsidRPr="001230C0" w:rsidSect="00EB407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1230C0"/>
    <w:rsid w:val="001230C0"/>
    <w:rsid w:val="00315DC6"/>
    <w:rsid w:val="007B3F2D"/>
    <w:rsid w:val="00EB40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link w:val="30"/>
    <w:qFormat/>
    <w:rsid w:val="001230C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230C0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Normal (Web)"/>
    <w:aliases w:val="Обычный (веб) Знак,Знак1 Знак,Знак1 Знак Знак,Знак1 Знак Знак Знак Знак Знак Знак Знак,Знак1,Знак1 Знак Знак Знак,Знак,Обычный (веб) Знак2,Обычный (веб) Знак1 Знак,Обычный (веб) Знак Знак Знак,Знак1 Знак1 Знак Знак Знак Знак"/>
    <w:basedOn w:val="a"/>
    <w:link w:val="1"/>
    <w:rsid w:val="001230C0"/>
    <w:pPr>
      <w:spacing w:before="100" w:beforeAutospacing="1" w:after="100" w:afterAutospacing="1"/>
    </w:pPr>
    <w:rPr>
      <w:lang w:val="uk-UA" w:eastAsia="uk-UA"/>
    </w:rPr>
  </w:style>
  <w:style w:type="character" w:customStyle="1" w:styleId="1">
    <w:name w:val="Обычный (веб) Знак1"/>
    <w:aliases w:val="Обычный (веб) Знак Знак,Знак1 Знак Знак1,Знак1 Знак Знак Знак1,Знак1 Знак Знак Знак Знак Знак Знак Знак Знак,Знак1 Знак1,Знак1 Знак Знак Знак Знак,Знак Знак,Обычный (веб) Знак2 Знак,Обычный (веб) Знак1 Знак Знак"/>
    <w:link w:val="a3"/>
    <w:rsid w:val="001230C0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1230C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2261</Words>
  <Characters>1289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2021-06-22T10:55:00Z</dcterms:created>
  <dcterms:modified xsi:type="dcterms:W3CDTF">2021-06-25T12:17:00Z</dcterms:modified>
</cp:coreProperties>
</file>