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B" w:rsidRDefault="00346EDB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Додаток </w:t>
      </w:r>
      <w:r w:rsidR="00832F9F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:rsidR="00346EDB" w:rsidRPr="00E06AB8" w:rsidRDefault="00346EDB" w:rsidP="00346EDB">
      <w:pPr>
        <w:pStyle w:val="ShapkaDocumentu"/>
        <w:spacing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E06AB8">
        <w:rPr>
          <w:rFonts w:ascii="Times New Roman" w:hAnsi="Times New Roman"/>
          <w:b/>
          <w:sz w:val="28"/>
          <w:szCs w:val="28"/>
        </w:rPr>
        <w:t xml:space="preserve">до рішення  міської ради </w:t>
      </w:r>
    </w:p>
    <w:p w:rsidR="00346EDB" w:rsidRPr="00E06AB8" w:rsidRDefault="00346EDB" w:rsidP="00346EDB">
      <w:pPr>
        <w:pStyle w:val="ShapkaDocumentu"/>
        <w:spacing w:after="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Pr="00E06AB8">
        <w:rPr>
          <w:rFonts w:ascii="Times New Roman" w:hAnsi="Times New Roman"/>
          <w:b/>
          <w:sz w:val="28"/>
          <w:szCs w:val="28"/>
        </w:rPr>
        <w:t xml:space="preserve">від  </w:t>
      </w:r>
      <w:r>
        <w:rPr>
          <w:rFonts w:ascii="Times New Roman" w:hAnsi="Times New Roman"/>
          <w:b/>
          <w:sz w:val="28"/>
          <w:szCs w:val="28"/>
        </w:rPr>
        <w:t xml:space="preserve"> червня </w:t>
      </w:r>
      <w:r w:rsidRPr="00E06AB8">
        <w:rPr>
          <w:rFonts w:ascii="Times New Roman" w:hAnsi="Times New Roman"/>
          <w:b/>
          <w:sz w:val="28"/>
          <w:szCs w:val="28"/>
        </w:rPr>
        <w:t xml:space="preserve"> 20</w:t>
      </w:r>
      <w:r w:rsidR="00644020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р </w:t>
      </w:r>
      <w:r w:rsidRPr="00E06AB8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EDB" w:rsidRDefault="00346EDB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BE6942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ПЕРЕЛІК</w:t>
      </w:r>
      <w:r>
        <w:rPr>
          <w:rFonts w:ascii="Times New Roman" w:hAnsi="Times New Roman"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встановлюються на 202</w:t>
      </w:r>
      <w:r w:rsidR="00644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рік та вводяться в дію</w:t>
      </w:r>
      <w:r>
        <w:rPr>
          <w:rFonts w:ascii="Times New Roman" w:hAnsi="Times New Roman"/>
          <w:sz w:val="28"/>
          <w:szCs w:val="28"/>
        </w:rPr>
        <w:br/>
        <w:t xml:space="preserve"> з 01.01. 202</w:t>
      </w:r>
      <w:r w:rsidR="006440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 w:rsidR="00BE6942" w:rsidRDefault="00BE6942" w:rsidP="00BE6942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29"/>
        <w:gridCol w:w="3686"/>
        <w:gridCol w:w="3516"/>
      </w:tblGrid>
      <w:tr w:rsidR="00BE6942" w:rsidTr="00BE6942">
        <w:trPr>
          <w:trHeight w:val="67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області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району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Код КОАТУУ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BE6942" w:rsidTr="00BE6942">
        <w:trPr>
          <w:trHeight w:val="3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ind w:right="-269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6110300000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42" w:rsidRDefault="00BE694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Чортківська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міська рада</w:t>
            </w:r>
          </w:p>
        </w:tc>
      </w:tr>
    </w:tbl>
    <w:p w:rsidR="00BE6942" w:rsidRDefault="00BE6942" w:rsidP="00BE6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3"/>
        <w:gridCol w:w="2756"/>
      </w:tblGrid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Розмір пільги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нежитлової нерухомості некомерційного призначення фізичних осіб, які знаходяться виключно в межах присадибних ділянок;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-об’єкти житлової нерухомості, в тому числі їх частки, учасників АТО та членів їх сімей та членів сімей загиблих під час участі в АТО – мешканців міста Чорткова;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P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нерухомості, які перебувають у власності комунальних підприємств </w:t>
            </w:r>
            <w:proofErr w:type="spellStart"/>
            <w:r>
              <w:rPr>
                <w:rFonts w:ascii="Times New Roman" w:hAnsi="Times New Roman"/>
                <w:color w:val="1C1C1C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-об’єкти житлової нерухомості, в тому числі їх частки, що належать людям з інвалідністю ( І  група )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E6942" w:rsidTr="00BE6942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spacing w:after="0" w:line="20" w:lineRule="atLeast"/>
              <w:ind w:right="-54"/>
              <w:jc w:val="both"/>
              <w:rPr>
                <w:rFonts w:ascii="Times New Roman" w:hAnsi="Times New Roman"/>
                <w:color w:val="1C1C1C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</w:rPr>
              <w:t xml:space="preserve">-об’єкти житлової та нежитлової нерухомості релігійних організацій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міста Чорткова, статути (положення) яких зареєстровані у встановленому законодавством порядку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942" w:rsidRDefault="00BE6942">
            <w:pPr>
              <w:pStyle w:val="a4"/>
              <w:spacing w:before="0" w:line="20" w:lineRule="atLeast"/>
              <w:ind w:firstLine="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Пільги з податку, передбачені підпунктами 266.4.1 та 266.4.2 ст. 266 Податкового кодексу України, для фізичних осіб не застосовуються до: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об’єкта/об’єктів оподаткування, якщо площа такого/таких об’єкта/об’єктів перевищує п’ятикратний розмір неоподатковуваної площі, встановленої підпунктом 266.4.1 ст.266;</w:t>
      </w:r>
    </w:p>
    <w:p w:rsidR="00BE6942" w:rsidRDefault="00BE6942" w:rsidP="00BE6942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об’єкта/об’єктів оподаткування, що використовуються їх власниками з метою одержання доходів (здаються в оренду лізинг, позичку, використовуються у підприємницькій діяльності). 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    Ярослав  ДЗИНДРА </w:t>
      </w:r>
    </w:p>
    <w:p w:rsidR="00BE6942" w:rsidRDefault="00BE6942" w:rsidP="00BE6942">
      <w:pPr>
        <w:pStyle w:val="a4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E6942" w:rsidRDefault="00BE6942" w:rsidP="00BE6942">
      <w:pPr>
        <w:pStyle w:val="StyleZakonu"/>
        <w:spacing w:after="0" w:line="240" w:lineRule="auto"/>
        <w:ind w:firstLine="0"/>
        <w:rPr>
          <w:sz w:val="24"/>
          <w:szCs w:val="24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BE6942">
      <w:pPr>
        <w:pStyle w:val="ShapkaDocumentu"/>
        <w:spacing w:after="0"/>
        <w:ind w:left="6300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p w:rsidR="00BE6942" w:rsidRDefault="00BE6942" w:rsidP="00346EDB">
      <w:pPr>
        <w:pStyle w:val="a3"/>
        <w:rPr>
          <w:rFonts w:ascii="Times New Roman" w:hAnsi="Times New Roman"/>
          <w:sz w:val="28"/>
          <w:szCs w:val="28"/>
        </w:rPr>
      </w:pPr>
    </w:p>
    <w:sectPr w:rsidR="00BE6942" w:rsidSect="001C58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B"/>
    <w:rsid w:val="00072BC0"/>
    <w:rsid w:val="001C5814"/>
    <w:rsid w:val="00346EDB"/>
    <w:rsid w:val="00644020"/>
    <w:rsid w:val="00832F9F"/>
    <w:rsid w:val="0094431E"/>
    <w:rsid w:val="00B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1AEC"/>
  <w15:docId w15:val="{B0AB507B-D11F-40B0-8300-A88539BD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346EDB"/>
    <w:pPr>
      <w:keepNext/>
      <w:keepLines/>
      <w:spacing w:before="240" w:after="240" w:line="240" w:lineRule="auto"/>
      <w:jc w:val="center"/>
    </w:pPr>
    <w:rPr>
      <w:rFonts w:ascii="Antiqua" w:eastAsia="Calibri" w:hAnsi="Antiqua" w:cs="Times New Roman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346ED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46EDB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StyleZakonu">
    <w:name w:val="StyleZakonu"/>
    <w:basedOn w:val="a"/>
    <w:rsid w:val="00BE6942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2021-06-15T04:55:00Z</cp:lastPrinted>
  <dcterms:created xsi:type="dcterms:W3CDTF">2021-06-15T08:10:00Z</dcterms:created>
  <dcterms:modified xsi:type="dcterms:W3CDTF">2021-06-15T08:11:00Z</dcterms:modified>
</cp:coreProperties>
</file>