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DB" w:rsidRDefault="00107172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46EDB">
        <w:rPr>
          <w:rFonts w:ascii="Times New Roman" w:hAnsi="Times New Roman"/>
          <w:b/>
          <w:sz w:val="28"/>
          <w:szCs w:val="28"/>
        </w:rPr>
        <w:t xml:space="preserve">Додаток </w:t>
      </w:r>
      <w:r w:rsidR="00832F9F">
        <w:rPr>
          <w:rFonts w:ascii="Times New Roman" w:hAnsi="Times New Roman"/>
          <w:b/>
          <w:sz w:val="28"/>
          <w:szCs w:val="28"/>
        </w:rPr>
        <w:t>3</w:t>
      </w:r>
    </w:p>
    <w:p w:rsidR="00346EDB" w:rsidRPr="00E06AB8" w:rsidRDefault="00107172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до рішення  міської ради </w:t>
      </w:r>
    </w:p>
    <w:p w:rsidR="00346EDB" w:rsidRPr="00E06AB8" w:rsidRDefault="00107172" w:rsidP="00346EDB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від 18 </w:t>
      </w:r>
      <w:r w:rsidR="00346EDB">
        <w:rPr>
          <w:rFonts w:ascii="Times New Roman" w:hAnsi="Times New Roman"/>
          <w:b/>
          <w:sz w:val="28"/>
          <w:szCs w:val="28"/>
        </w:rPr>
        <w:t xml:space="preserve">червня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 20</w:t>
      </w:r>
      <w:r w:rsidR="00644020">
        <w:rPr>
          <w:rFonts w:ascii="Times New Roman" w:hAnsi="Times New Roman"/>
          <w:b/>
          <w:sz w:val="28"/>
          <w:szCs w:val="28"/>
        </w:rPr>
        <w:t>21</w:t>
      </w:r>
      <w:r w:rsidR="00346EDB">
        <w:rPr>
          <w:rFonts w:ascii="Times New Roman" w:hAnsi="Times New Roman"/>
          <w:b/>
          <w:sz w:val="28"/>
          <w:szCs w:val="28"/>
        </w:rPr>
        <w:t xml:space="preserve"> р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465</w:t>
      </w:r>
    </w:p>
    <w:p w:rsidR="00346EDB" w:rsidRDefault="00346EDB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10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встановлюються на 202</w:t>
      </w:r>
      <w:r w:rsidR="006440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рік та вводяться в дію</w:t>
      </w:r>
      <w:r>
        <w:rPr>
          <w:rFonts w:ascii="Times New Roman" w:hAnsi="Times New Roman"/>
          <w:sz w:val="28"/>
          <w:szCs w:val="28"/>
        </w:rPr>
        <w:br/>
        <w:t xml:space="preserve"> з 01.01. 202</w:t>
      </w:r>
      <w:r w:rsidR="006440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205"/>
        <w:gridCol w:w="2082"/>
        <w:gridCol w:w="5147"/>
      </w:tblGrid>
      <w:tr w:rsidR="00BE6942" w:rsidTr="0082342A">
        <w:trPr>
          <w:trHeight w:val="67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E6942" w:rsidTr="0082342A">
        <w:trPr>
          <w:trHeight w:val="34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6110300000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6125581401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6125582200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6125586400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6125587401</w:t>
            </w:r>
          </w:p>
          <w:p w:rsidR="0082342A" w:rsidRPr="00107172" w:rsidRDefault="0082342A" w:rsidP="0082342A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Чортківська</w:t>
            </w:r>
            <w:proofErr w:type="spellEnd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 xml:space="preserve"> міська рада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с.Біла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с.Бичківці Чортківського райоу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с.Горішня Вигнанка Чортківського району Терн.обл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с.Пастуше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с.Росохач Чортківського району Тернопілської обл.</w:t>
            </w:r>
          </w:p>
          <w:p w:rsidR="0082342A" w:rsidRPr="00107172" w:rsidRDefault="0082342A" w:rsidP="0082342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с.Скородинці Чортківського району Терн.обл.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6942" w:rsidRDefault="00BE6942" w:rsidP="00BE6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2"/>
        <w:gridCol w:w="2756"/>
      </w:tblGrid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пільги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нежитлової нерухомості некомерційного призначення фізичних осіб, які знаходяться виключно в межах присадибних ділянок;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житлової нерухомості, в тому числі їх частки, учасників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 ООС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членів їх сімей та членів сімей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загиблих під час участі 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,ООС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мешканців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-об’єкти житлової та нежитлової нерухомості, які перебувають у власності комунальних підприємств </w:t>
            </w: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-об’єкти житлової нерухомості, в тому числі їх частки, що належать людям з інвалідністю ( І  група 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-об’єкти житлової та нежитлової нерухомості релігійних організацій </w:t>
            </w:r>
            <w:proofErr w:type="spellStart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764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статути (положення) яких зареєстровані у встановленому законодавством порядку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з податку, передбачені підпунктами 266.4.1 та 266.4.2 ст. 266 Податкового кодексу України, для фізичних осіб не застосовуються до: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ст.266;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об’єкта/об’єктів оподаткування, що використовуються їх власниками з метою одержання доходів (здаються в оренду лізинг, позичку, використовуються у підприємницькій діяльності). 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 </w:t>
      </w:r>
      <w:r w:rsidR="0010717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Ярослав  ДЗИНДРА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sectPr w:rsidR="00BE6942" w:rsidSect="001071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B"/>
    <w:rsid w:val="00072BC0"/>
    <w:rsid w:val="00107172"/>
    <w:rsid w:val="001C5814"/>
    <w:rsid w:val="00276424"/>
    <w:rsid w:val="00346EDB"/>
    <w:rsid w:val="00644020"/>
    <w:rsid w:val="007D7FBB"/>
    <w:rsid w:val="0082342A"/>
    <w:rsid w:val="00832F9F"/>
    <w:rsid w:val="008E19C7"/>
    <w:rsid w:val="0094431E"/>
    <w:rsid w:val="00A61E5E"/>
    <w:rsid w:val="00B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E59C"/>
  <w15:docId w15:val="{6508FFBC-7F87-492F-B5E1-E567DCF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46EDB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346ED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46EDB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tyleZakonu">
    <w:name w:val="StyleZakonu"/>
    <w:basedOn w:val="a"/>
    <w:rsid w:val="00BE694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2021-06-15T04:55:00Z</cp:lastPrinted>
  <dcterms:created xsi:type="dcterms:W3CDTF">2021-07-19T14:03:00Z</dcterms:created>
  <dcterms:modified xsi:type="dcterms:W3CDTF">2021-07-19T14:03:00Z</dcterms:modified>
</cp:coreProperties>
</file>