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624ED1" w:rsidRDefault="007A28C1" w:rsidP="00063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4ED1" w:rsidRDefault="007A28C1" w:rsidP="00063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063032" w:rsidRDefault="00063032" w:rsidP="00063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  <w:r w:rsidR="007A28C1">
        <w:rPr>
          <w:b/>
          <w:color w:val="000000"/>
          <w:sz w:val="28"/>
          <w:szCs w:val="28"/>
        </w:rPr>
        <w:t xml:space="preserve"> </w:t>
      </w:r>
    </w:p>
    <w:p w:rsidR="00063032" w:rsidRDefault="00063032" w:rsidP="00063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24ED1" w:rsidRDefault="00063032" w:rsidP="00063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серпня </w:t>
      </w:r>
      <w:r w:rsidR="007A28C1">
        <w:rPr>
          <w:b/>
          <w:color w:val="000000"/>
          <w:sz w:val="28"/>
          <w:szCs w:val="28"/>
        </w:rPr>
        <w:t>2021 року</w:t>
      </w:r>
      <w:r w:rsidR="00FB3E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B3E7C">
        <w:rPr>
          <w:b/>
          <w:color w:val="000000"/>
          <w:sz w:val="28"/>
          <w:szCs w:val="28"/>
        </w:rPr>
        <w:t xml:space="preserve"> </w:t>
      </w:r>
      <w:r w:rsidR="007A28C1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360</w:t>
      </w:r>
      <w:r w:rsidR="007A28C1">
        <w:rPr>
          <w:b/>
          <w:color w:val="000000"/>
          <w:sz w:val="28"/>
          <w:szCs w:val="28"/>
        </w:rPr>
        <w:t xml:space="preserve"> 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продовження терміну дії дозвол</w:t>
      </w:r>
      <w:r>
        <w:rPr>
          <w:b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розміщення зовнішньої реклами –  </w:t>
      </w:r>
      <w:proofErr w:type="spellStart"/>
      <w:r>
        <w:rPr>
          <w:b/>
          <w:sz w:val="28"/>
          <w:szCs w:val="28"/>
        </w:rPr>
        <w:t>білбордів</w:t>
      </w:r>
      <w:proofErr w:type="spellEnd"/>
      <w:r>
        <w:rPr>
          <w:b/>
          <w:sz w:val="28"/>
          <w:szCs w:val="28"/>
        </w:rPr>
        <w:t xml:space="preserve"> (6 шт.)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вул. </w:t>
      </w:r>
      <w:r w:rsidR="005B6CC4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вул. </w:t>
      </w:r>
      <w:r w:rsidR="005B6CC4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вул. </w:t>
      </w:r>
      <w:r w:rsidR="005B6CC4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</w:t>
      </w:r>
    </w:p>
    <w:p w:rsidR="00624ED1" w:rsidRDefault="00D0774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- </w:t>
      </w:r>
      <w:proofErr w:type="spellStart"/>
      <w:r w:rsidR="007A28C1">
        <w:rPr>
          <w:b/>
          <w:sz w:val="28"/>
          <w:szCs w:val="28"/>
        </w:rPr>
        <w:t>ФОП</w:t>
      </w:r>
      <w:proofErr w:type="spellEnd"/>
      <w:r w:rsidR="007A28C1">
        <w:rPr>
          <w:b/>
          <w:sz w:val="28"/>
          <w:szCs w:val="28"/>
        </w:rPr>
        <w:t xml:space="preserve"> </w:t>
      </w:r>
      <w:r w:rsidR="005B6CC4">
        <w:rPr>
          <w:b/>
          <w:sz w:val="28"/>
          <w:szCs w:val="28"/>
        </w:rPr>
        <w:t>***</w:t>
      </w:r>
      <w:r w:rsidR="007A28C1">
        <w:rPr>
          <w:b/>
          <w:sz w:val="28"/>
          <w:szCs w:val="28"/>
        </w:rPr>
        <w:t xml:space="preserve"> 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</w:t>
      </w:r>
      <w:proofErr w:type="spellEnd"/>
      <w:r w:rsidR="005B6CC4">
        <w:rPr>
          <w:sz w:val="28"/>
          <w:szCs w:val="28"/>
        </w:rPr>
        <w:t xml:space="preserve"> ***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Продовжити термін дії дозвол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r w:rsidR="005B6CC4">
        <w:rPr>
          <w:sz w:val="28"/>
          <w:szCs w:val="28"/>
        </w:rPr>
        <w:t>***</w:t>
      </w:r>
      <w:r>
        <w:rPr>
          <w:sz w:val="28"/>
          <w:szCs w:val="28"/>
        </w:rPr>
        <w:t xml:space="preserve"> - 6 </w:t>
      </w:r>
      <w:proofErr w:type="spellStart"/>
      <w:r>
        <w:rPr>
          <w:sz w:val="28"/>
          <w:szCs w:val="28"/>
        </w:rPr>
        <w:t>білбордів</w:t>
      </w:r>
      <w:proofErr w:type="spellEnd"/>
      <w:r>
        <w:rPr>
          <w:sz w:val="28"/>
          <w:szCs w:val="28"/>
        </w:rPr>
        <w:t xml:space="preserve"> </w:t>
      </w:r>
      <w:r w:rsidR="00CD221F">
        <w:rPr>
          <w:sz w:val="28"/>
          <w:szCs w:val="28"/>
        </w:rPr>
        <w:t>.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r w:rsidR="005B6CC4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біля заправки </w:t>
      </w:r>
      <w:proofErr w:type="spellStart"/>
      <w:r>
        <w:rPr>
          <w:sz w:val="28"/>
          <w:szCs w:val="28"/>
        </w:rPr>
        <w:t>Автотехсервіс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односторонні, 2шт;</w:t>
      </w:r>
      <w:r>
        <w:rPr>
          <w:color w:val="000000"/>
          <w:sz w:val="28"/>
          <w:szCs w:val="28"/>
        </w:rPr>
        <w:t xml:space="preserve"> 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r w:rsidR="005B6CC4">
        <w:rPr>
          <w:sz w:val="28"/>
          <w:szCs w:val="28"/>
        </w:rPr>
        <w:t>***</w:t>
      </w:r>
      <w:r>
        <w:rPr>
          <w:sz w:val="28"/>
          <w:szCs w:val="28"/>
        </w:rPr>
        <w:t xml:space="preserve"> (на примиканні вул. </w:t>
      </w:r>
      <w:r w:rsidR="005B6CC4">
        <w:rPr>
          <w:sz w:val="28"/>
          <w:szCs w:val="28"/>
        </w:rPr>
        <w:t>***</w:t>
      </w:r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(V-подібна конструкція),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; 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</w:t>
      </w:r>
      <w:r w:rsidR="005B6CC4">
        <w:rPr>
          <w:sz w:val="28"/>
          <w:szCs w:val="28"/>
        </w:rPr>
        <w:t>***</w:t>
      </w:r>
      <w:r>
        <w:rPr>
          <w:sz w:val="28"/>
          <w:szCs w:val="28"/>
        </w:rPr>
        <w:t xml:space="preserve"> (на примиканні вул. </w:t>
      </w:r>
      <w:r w:rsidR="005B6CC4">
        <w:rPr>
          <w:sz w:val="28"/>
          <w:szCs w:val="28"/>
        </w:rPr>
        <w:t>***</w:t>
      </w:r>
      <w:r>
        <w:rPr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(V-подібна конструкція), 2 шт</w:t>
      </w:r>
      <w:r w:rsidR="00CD221F">
        <w:rPr>
          <w:sz w:val="28"/>
          <w:szCs w:val="28"/>
        </w:rPr>
        <w:t>.</w:t>
      </w:r>
    </w:p>
    <w:p w:rsidR="00624ED1" w:rsidRDefault="00624ED1">
      <w:pPr>
        <w:pStyle w:val="normal0"/>
        <w:ind w:left="720"/>
        <w:jc w:val="both"/>
        <w:rPr>
          <w:sz w:val="28"/>
          <w:szCs w:val="28"/>
        </w:rPr>
      </w:pPr>
    </w:p>
    <w:p w:rsidR="00624ED1" w:rsidRDefault="007A28C1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2. Термін дії даного рішення - один рік.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Переоформити договір із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r w:rsidR="005B6CC4">
        <w:rPr>
          <w:sz w:val="28"/>
          <w:szCs w:val="28"/>
        </w:rPr>
        <w:t>***</w:t>
      </w:r>
      <w:r w:rsidR="0006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тимчасового користування місцями (для розміщення рекламних засобів) </w:t>
      </w: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Договори  № 01/15 від 02.03.2015 та № 03/15 від 02.03.2015 на право тимчасового користування місцями (для розміщення рекламних засобів), вважати такими, що втратили чинність.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63032">
        <w:rPr>
          <w:color w:val="000000"/>
          <w:sz w:val="28"/>
          <w:szCs w:val="28"/>
        </w:rPr>
        <w:t>. Копію рішення направити до</w:t>
      </w:r>
      <w:r>
        <w:rPr>
          <w:color w:val="000000"/>
          <w:sz w:val="28"/>
          <w:szCs w:val="28"/>
        </w:rPr>
        <w:t xml:space="preserve"> відділ</w:t>
      </w:r>
      <w:r w:rsidR="000630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Pr="008541F3">
        <w:rPr>
          <w:color w:val="000000" w:themeColor="text1"/>
          <w:sz w:val="28"/>
          <w:szCs w:val="28"/>
        </w:rPr>
        <w:t>Грещука</w:t>
      </w:r>
      <w:proofErr w:type="spellEnd"/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sectPr w:rsidR="00624ED1" w:rsidSect="00624ED1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695"/>
    <w:multiLevelType w:val="multilevel"/>
    <w:tmpl w:val="F7A2AD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624ED1"/>
    <w:rsid w:val="00063032"/>
    <w:rsid w:val="002768A6"/>
    <w:rsid w:val="005B6CC4"/>
    <w:rsid w:val="00624ED1"/>
    <w:rsid w:val="0068141C"/>
    <w:rsid w:val="007A28C1"/>
    <w:rsid w:val="00812C73"/>
    <w:rsid w:val="00B13388"/>
    <w:rsid w:val="00B35D53"/>
    <w:rsid w:val="00BF485C"/>
    <w:rsid w:val="00CD221F"/>
    <w:rsid w:val="00D0774A"/>
    <w:rsid w:val="00DB0AAA"/>
    <w:rsid w:val="00F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E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624ED1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624ED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624ED1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624ED1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624ED1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624ED1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ED1"/>
  </w:style>
  <w:style w:type="table" w:customStyle="1" w:styleId="TableNormal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624E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24ED1"/>
  </w:style>
  <w:style w:type="table" w:customStyle="1" w:styleId="TableNormal0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624ED1"/>
  </w:style>
  <w:style w:type="table" w:customStyle="1" w:styleId="TableNormal1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624ED1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624ED1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624ED1"/>
    <w:rPr>
      <w:rFonts w:ascii="Tahoma" w:hAnsi="Tahoma" w:cs="Tahoma"/>
      <w:sz w:val="16"/>
      <w:szCs w:val="16"/>
    </w:rPr>
  </w:style>
  <w:style w:type="character" w:styleId="a6">
    <w:name w:val="Hyperlink"/>
    <w:rsid w:val="00624E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624ED1"/>
    <w:rPr>
      <w:sz w:val="28"/>
      <w:lang w:val="uk-UA"/>
    </w:rPr>
  </w:style>
  <w:style w:type="paragraph" w:styleId="20">
    <w:name w:val="Body Text 2"/>
    <w:basedOn w:val="a"/>
    <w:rsid w:val="00624ED1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624ED1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624ED1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624ED1"/>
    <w:pPr>
      <w:ind w:left="708"/>
    </w:pPr>
  </w:style>
  <w:style w:type="paragraph" w:styleId="ab">
    <w:name w:val="Subtitle"/>
    <w:basedOn w:val="normal0"/>
    <w:next w:val="normal0"/>
    <w:rsid w:val="00624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9kAobe5LTuOwihtIsYNUG1/xw==">AMUW2mXiekLVuyBrUGLbfHA2zSSdnPI8ZPlOkkVda5rnUFHkB2ZmIvImr8/HmvVFWlrLvwxES1nbsJcpV5fQYRe6kCHLd7gVH1IblyJ8fWhniT/GZgyBIK4=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</cp:revision>
  <cp:lastPrinted>2021-08-10T09:13:00Z</cp:lastPrinted>
  <dcterms:created xsi:type="dcterms:W3CDTF">2021-01-26T07:55:00Z</dcterms:created>
  <dcterms:modified xsi:type="dcterms:W3CDTF">2021-09-02T08:00:00Z</dcterms:modified>
</cp:coreProperties>
</file>