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FF" w:rsidRPr="00003CE6" w:rsidRDefault="009600FF" w:rsidP="005446B3">
      <w:pPr>
        <w:rPr>
          <w:rFonts w:ascii="Times New Roman" w:hAnsi="Times New Roman" w:cs="Times New Roman"/>
          <w:sz w:val="28"/>
          <w:szCs w:val="28"/>
        </w:rPr>
      </w:pPr>
    </w:p>
    <w:p w:rsidR="009600FF" w:rsidRPr="00003CE6" w:rsidRDefault="009600FF" w:rsidP="00303827">
      <w:pPr>
        <w:spacing w:after="0" w:line="240" w:lineRule="auto"/>
        <w:jc w:val="center"/>
        <w:rPr>
          <w:rFonts w:ascii="Times New Roman" w:hAnsi="Times New Roman" w:cs="Times New Roman"/>
          <w:b/>
          <w:bCs/>
          <w:sz w:val="28"/>
          <w:szCs w:val="28"/>
        </w:rPr>
      </w:pPr>
      <w:r w:rsidRPr="00003CE6">
        <w:rPr>
          <w:rFonts w:ascii="Times New Roman" w:hAnsi="Times New Roman" w:cs="Times New Roman"/>
          <w:sz w:val="28"/>
          <w:szCs w:val="28"/>
        </w:rPr>
        <w:t xml:space="preserve">                                                         </w:t>
      </w:r>
      <w:r w:rsidRPr="00003CE6">
        <w:rPr>
          <w:rFonts w:ascii="Times New Roman" w:hAnsi="Times New Roman" w:cs="Times New Roman"/>
          <w:b/>
          <w:bCs/>
          <w:sz w:val="28"/>
          <w:szCs w:val="28"/>
        </w:rPr>
        <w:t xml:space="preserve">Додаток </w:t>
      </w:r>
    </w:p>
    <w:p w:rsidR="009600FF" w:rsidRPr="00003CE6" w:rsidRDefault="009600FF" w:rsidP="00303827">
      <w:pPr>
        <w:spacing w:after="0" w:line="240" w:lineRule="auto"/>
        <w:jc w:val="center"/>
        <w:rPr>
          <w:rFonts w:ascii="Times New Roman" w:hAnsi="Times New Roman" w:cs="Times New Roman"/>
          <w:b/>
          <w:bCs/>
          <w:sz w:val="28"/>
          <w:szCs w:val="28"/>
        </w:rPr>
      </w:pPr>
      <w:r w:rsidRPr="00003CE6">
        <w:rPr>
          <w:rFonts w:ascii="Times New Roman" w:hAnsi="Times New Roman" w:cs="Times New Roman"/>
          <w:b/>
          <w:bCs/>
          <w:sz w:val="28"/>
          <w:szCs w:val="28"/>
        </w:rPr>
        <w:t xml:space="preserve">                                                                                        до рішення  міської ради</w:t>
      </w:r>
    </w:p>
    <w:p w:rsidR="009600FF" w:rsidRPr="00003CE6" w:rsidRDefault="009600FF" w:rsidP="00303827">
      <w:pPr>
        <w:jc w:val="center"/>
        <w:rPr>
          <w:rFonts w:ascii="Times New Roman" w:hAnsi="Times New Roman" w:cs="Times New Roman"/>
          <w:b/>
          <w:bCs/>
          <w:sz w:val="28"/>
          <w:szCs w:val="28"/>
        </w:rPr>
      </w:pPr>
      <w:r w:rsidRPr="00003CE6">
        <w:rPr>
          <w:rFonts w:ascii="Times New Roman" w:hAnsi="Times New Roman" w:cs="Times New Roman"/>
          <w:b/>
          <w:bCs/>
          <w:sz w:val="28"/>
          <w:szCs w:val="28"/>
        </w:rPr>
        <w:t xml:space="preserve">                                                                               </w:t>
      </w:r>
      <w:r>
        <w:rPr>
          <w:rFonts w:ascii="Times New Roman" w:hAnsi="Times New Roman" w:cs="Times New Roman"/>
          <w:b/>
          <w:bCs/>
          <w:sz w:val="28"/>
          <w:szCs w:val="28"/>
        </w:rPr>
        <w:t xml:space="preserve"> від 29 жовтня № 680</w:t>
      </w:r>
      <w:r w:rsidRPr="00003CE6">
        <w:rPr>
          <w:rFonts w:ascii="Times New Roman" w:hAnsi="Times New Roman" w:cs="Times New Roman"/>
          <w:b/>
          <w:bCs/>
          <w:sz w:val="28"/>
          <w:szCs w:val="28"/>
        </w:rPr>
        <w:t xml:space="preserve"> </w:t>
      </w:r>
    </w:p>
    <w:p w:rsidR="009600FF" w:rsidRPr="00003CE6" w:rsidRDefault="009600FF" w:rsidP="0055275F">
      <w:pPr>
        <w:rPr>
          <w:rFonts w:ascii="Times New Roman" w:hAnsi="Times New Roman" w:cs="Times New Roman"/>
          <w:b/>
          <w:bCs/>
          <w:sz w:val="28"/>
          <w:szCs w:val="28"/>
        </w:rPr>
      </w:pPr>
    </w:p>
    <w:p w:rsidR="009600FF" w:rsidRPr="00003CE6" w:rsidRDefault="009600FF" w:rsidP="006A3BB1">
      <w:pPr>
        <w:jc w:val="center"/>
        <w:rPr>
          <w:rFonts w:ascii="Times New Roman" w:hAnsi="Times New Roman" w:cs="Times New Roman"/>
          <w:b/>
          <w:bCs/>
          <w:sz w:val="28"/>
          <w:szCs w:val="28"/>
        </w:rPr>
      </w:pPr>
      <w:r w:rsidRPr="00003CE6">
        <w:rPr>
          <w:rFonts w:ascii="Times New Roman" w:hAnsi="Times New Roman" w:cs="Times New Roman"/>
          <w:b/>
          <w:bCs/>
          <w:sz w:val="28"/>
          <w:szCs w:val="28"/>
        </w:rPr>
        <w:t>ПОРЯДОК</w:t>
      </w:r>
    </w:p>
    <w:p w:rsidR="009600FF" w:rsidRPr="00003CE6" w:rsidRDefault="009600FF" w:rsidP="006A3BB1">
      <w:pPr>
        <w:jc w:val="center"/>
        <w:rPr>
          <w:rFonts w:ascii="Times New Roman" w:hAnsi="Times New Roman" w:cs="Times New Roman"/>
          <w:b/>
          <w:bCs/>
          <w:sz w:val="28"/>
          <w:szCs w:val="28"/>
        </w:rPr>
      </w:pPr>
      <w:r w:rsidRPr="00003CE6">
        <w:rPr>
          <w:rFonts w:ascii="Times New Roman" w:hAnsi="Times New Roman" w:cs="Times New Roman"/>
          <w:b/>
          <w:bCs/>
          <w:sz w:val="28"/>
          <w:szCs w:val="28"/>
        </w:rPr>
        <w:t>запобігання та врегулювання конфлікту інтересів</w:t>
      </w:r>
    </w:p>
    <w:p w:rsidR="009600FF" w:rsidRPr="00003CE6" w:rsidRDefault="009600FF" w:rsidP="006A3BB1">
      <w:pPr>
        <w:jc w:val="center"/>
        <w:rPr>
          <w:rFonts w:ascii="Times New Roman" w:hAnsi="Times New Roman" w:cs="Times New Roman"/>
          <w:b/>
          <w:bCs/>
          <w:sz w:val="28"/>
          <w:szCs w:val="28"/>
        </w:rPr>
      </w:pPr>
      <w:r w:rsidRPr="00003CE6">
        <w:rPr>
          <w:rFonts w:ascii="Times New Roman" w:hAnsi="Times New Roman" w:cs="Times New Roman"/>
          <w:b/>
          <w:bCs/>
          <w:sz w:val="28"/>
          <w:szCs w:val="28"/>
        </w:rPr>
        <w:t>у Чортківській міській раді</w:t>
      </w:r>
    </w:p>
    <w:p w:rsidR="009600FF" w:rsidRPr="00003CE6" w:rsidRDefault="009600FF" w:rsidP="002B2E5B">
      <w:pPr>
        <w:jc w:val="center"/>
        <w:rPr>
          <w:rFonts w:ascii="Times New Roman" w:hAnsi="Times New Roman" w:cs="Times New Roman"/>
          <w:b/>
          <w:bCs/>
          <w:sz w:val="28"/>
          <w:szCs w:val="28"/>
        </w:rPr>
      </w:pPr>
      <w:r w:rsidRPr="00003CE6">
        <w:rPr>
          <w:rFonts w:ascii="Times New Roman" w:hAnsi="Times New Roman" w:cs="Times New Roman"/>
          <w:b/>
          <w:bCs/>
          <w:sz w:val="28"/>
          <w:szCs w:val="28"/>
        </w:rPr>
        <w:t>1.ЗАГАЛЬНІ ПОЛОЖЕННЯ</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1.1. Цей Порядок запобігання та врегулювання конфлікту інтересів у Чортківській міській раді (далі -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особами і визначає шляхи врегулювання конфлікту інтересів під час здійснення ними службових чи представницьких обов’язків та повноважень.</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 Терміни, які вживаються в даному Порядку: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1.2.1.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1.2.2.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1.2.3.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1.2.4. Майновий інтерес – інтерес щодо збереження або збільшення обсягу, якості нерухомого та рухомого майна особи чи близьких їй осіб.</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1.2.5. Немайновий інтерес – інтерес, спрямований на задоволення особистих фізичних (біологічних), моральних, культурних, соціальних чи інших нематеріальних потреб.</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1.2.6. Близькі особи – особи, які спільно проживають, пов’язані спільним побутом і мають взаємні права та обов’язки із суб’єктом, на якого поширюється дія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1.2.7.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Приховування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1.3. Суб’єктами, на яких поширюється дія даного Порядку є  посадові особи міської ради, які наділені повноваженнями здійснювати організаційно - розпорядчі чи адміністративно - господарські функції.</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1.4. Усі працівники міської ради, при виконанні своїх посадових обов’язків мають запобігати та не допускати конфлікту інтересів і негайно повідомляти свого безпосереднього керівника про обставини, що можуть вплинути на належне виконання посадових обов’язків.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1.5. Питання, не зазначені в цьому Порядку, регулюються згідно чинного законодавства України.</w:t>
      </w:r>
    </w:p>
    <w:p w:rsidR="009600FF" w:rsidRPr="00003CE6" w:rsidRDefault="009600FF" w:rsidP="002B2E5B">
      <w:pPr>
        <w:jc w:val="center"/>
        <w:rPr>
          <w:rFonts w:ascii="Times New Roman" w:hAnsi="Times New Roman" w:cs="Times New Roman"/>
          <w:b/>
          <w:bCs/>
          <w:sz w:val="28"/>
          <w:szCs w:val="28"/>
        </w:rPr>
      </w:pPr>
      <w:r w:rsidRPr="00003CE6">
        <w:rPr>
          <w:rFonts w:ascii="Times New Roman" w:hAnsi="Times New Roman" w:cs="Times New Roman"/>
          <w:b/>
          <w:bCs/>
          <w:sz w:val="28"/>
          <w:szCs w:val="28"/>
        </w:rPr>
        <w:t>2.ЗАПОБІГАННЯ ТА ВРЕГУЛЮВАННЯ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2.1. З метою запобігання конфлікту інтересів посадові особи місцевого самоврядування Чортківської міської ради зобов’язані дотримуватися правил запобігання та врегулювання конфлікту інтересів, передбачених Законом України «Про запобігання корупції».</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2.2. На виконання цієї вимоги законодавства суб’єкти, на яких поширюється дія даного Порядку зобов’язані:</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вживати заходів щодо недопущення виникнення реального або потенційного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Національне агентство з питань запобігання корупції (далі – Національне агентство) чи інший визначений законом орган;</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не вчиняти дій та не приймати рішень в умовах реального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вжити заходів щодо врегулювання реального чи потенційного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2.3. Посадові особи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2.4. Міський голова,</w:t>
      </w:r>
      <w:r>
        <w:rPr>
          <w:rFonts w:ascii="Times New Roman" w:hAnsi="Times New Roman" w:cs="Times New Roman"/>
          <w:sz w:val="28"/>
          <w:szCs w:val="28"/>
        </w:rPr>
        <w:t xml:space="preserve"> </w:t>
      </w:r>
      <w:r w:rsidRPr="00003CE6">
        <w:rPr>
          <w:rFonts w:ascii="Times New Roman" w:hAnsi="Times New Roman" w:cs="Times New Roman"/>
          <w:sz w:val="28"/>
          <w:szCs w:val="28"/>
        </w:rPr>
        <w:t>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2.5. Міський голова,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xml:space="preserve">2.6. У разі існування в особи сумнівів щодо наявності в неї конфлікту інтересів, вона зобов’язана звернутися за роз’ясненнями до </w:t>
      </w:r>
      <w:r>
        <w:rPr>
          <w:rFonts w:ascii="Times New Roman" w:hAnsi="Times New Roman" w:cs="Times New Roman"/>
          <w:sz w:val="28"/>
          <w:szCs w:val="28"/>
        </w:rPr>
        <w:t>Національного агентства. У разі</w:t>
      </w:r>
      <w:r w:rsidRPr="00003CE6">
        <w:rPr>
          <w:rFonts w:ascii="Times New Roman" w:hAnsi="Times New Roman" w:cs="Times New Roman"/>
          <w:sz w:val="28"/>
          <w:szCs w:val="28"/>
        </w:rPr>
        <w:t>,</w:t>
      </w:r>
      <w:r>
        <w:rPr>
          <w:rFonts w:ascii="Times New Roman" w:hAnsi="Times New Roman" w:cs="Times New Roman"/>
          <w:sz w:val="28"/>
          <w:szCs w:val="28"/>
        </w:rPr>
        <w:t xml:space="preserve"> </w:t>
      </w:r>
      <w:r w:rsidRPr="00003CE6">
        <w:rPr>
          <w:rFonts w:ascii="Times New Roman" w:hAnsi="Times New Roman" w:cs="Times New Roman"/>
          <w:sz w:val="28"/>
          <w:szCs w:val="28"/>
        </w:rPr>
        <w:t>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2.7.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2.8. Посадова особа, яка повідомила про конфлікт інтересів безпосереднього керівника і вважає, що вжиті заходи є недостатніми, може особисто повідомити про це в письмовій формі уповноважену особу з питань запобігання та виявлення корупції ( далі – уповноважена особа)</w:t>
      </w:r>
      <w:r>
        <w:rPr>
          <w:rFonts w:ascii="Times New Roman" w:hAnsi="Times New Roman" w:cs="Times New Roman"/>
          <w:sz w:val="28"/>
          <w:szCs w:val="28"/>
        </w:rPr>
        <w:t>.</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2.9. Якщо посадовій особі стало відомо про наявність конфлікту інтересів у інших посадових осіб місцевого самоврядування, їй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9600FF" w:rsidRPr="00003CE6" w:rsidRDefault="009600FF" w:rsidP="006A3BB1">
      <w:pPr>
        <w:jc w:val="both"/>
        <w:rPr>
          <w:rFonts w:ascii="Times New Roman" w:hAnsi="Times New Roman" w:cs="Times New Roman"/>
          <w:b/>
          <w:bCs/>
          <w:sz w:val="28"/>
          <w:szCs w:val="28"/>
        </w:rPr>
      </w:pPr>
      <w:r w:rsidRPr="00003CE6">
        <w:rPr>
          <w:rFonts w:ascii="Times New Roman" w:hAnsi="Times New Roman" w:cs="Times New Roman"/>
          <w:b/>
          <w:bCs/>
          <w:sz w:val="28"/>
          <w:szCs w:val="28"/>
        </w:rPr>
        <w:t>3.</w:t>
      </w:r>
      <w:r>
        <w:rPr>
          <w:rFonts w:ascii="Times New Roman" w:hAnsi="Times New Roman" w:cs="Times New Roman"/>
          <w:b/>
          <w:bCs/>
          <w:sz w:val="28"/>
          <w:szCs w:val="28"/>
        </w:rPr>
        <w:t xml:space="preserve"> </w:t>
      </w:r>
      <w:r w:rsidRPr="00003CE6">
        <w:rPr>
          <w:rFonts w:ascii="Times New Roman" w:hAnsi="Times New Roman" w:cs="Times New Roman"/>
          <w:b/>
          <w:bCs/>
          <w:sz w:val="28"/>
          <w:szCs w:val="28"/>
        </w:rPr>
        <w:t>ПОРЯДОК ПОВІДОМЛЕНЬ ПРО МОЖЛИВІСТЬ ВИНИКНЕННЯ КОНФЛІКТУ ІНТЕРЕСІВ ТА ЇХ РЕЄСТРАЦІЯ</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3.1. Суб’єкти, на яких поширюється дія даного Порядку, повідомляють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безпосереднього керівника. Повідомлення про реальний/потенційний конфлікт і</w:t>
      </w:r>
      <w:r>
        <w:rPr>
          <w:rFonts w:ascii="Times New Roman" w:hAnsi="Times New Roman" w:cs="Times New Roman"/>
          <w:sz w:val="28"/>
          <w:szCs w:val="28"/>
        </w:rPr>
        <w:t>нтересів (</w:t>
      </w:r>
      <w:r w:rsidRPr="00003CE6">
        <w:rPr>
          <w:rFonts w:ascii="Times New Roman" w:hAnsi="Times New Roman" w:cs="Times New Roman"/>
          <w:sz w:val="28"/>
          <w:szCs w:val="28"/>
        </w:rPr>
        <w:t>далі - повідомлення)</w:t>
      </w:r>
      <w:r>
        <w:rPr>
          <w:rFonts w:ascii="Times New Roman" w:hAnsi="Times New Roman" w:cs="Times New Roman"/>
          <w:sz w:val="28"/>
          <w:szCs w:val="28"/>
        </w:rPr>
        <w:t xml:space="preserve"> може надаватися письмово (</w:t>
      </w:r>
      <w:r w:rsidRPr="00003CE6">
        <w:rPr>
          <w:rFonts w:ascii="Times New Roman" w:hAnsi="Times New Roman" w:cs="Times New Roman"/>
          <w:sz w:val="28"/>
          <w:szCs w:val="28"/>
        </w:rPr>
        <w:t>шляхом спрямування власноручної або друкованої заяви), за визначеною формою</w:t>
      </w:r>
      <w:r>
        <w:rPr>
          <w:rFonts w:ascii="Times New Roman" w:hAnsi="Times New Roman" w:cs="Times New Roman"/>
          <w:sz w:val="28"/>
          <w:szCs w:val="28"/>
        </w:rPr>
        <w:t xml:space="preserve"> (</w:t>
      </w:r>
      <w:r w:rsidRPr="00003CE6">
        <w:rPr>
          <w:rFonts w:ascii="Times New Roman" w:hAnsi="Times New Roman" w:cs="Times New Roman"/>
          <w:sz w:val="28"/>
          <w:szCs w:val="28"/>
        </w:rPr>
        <w:t>Додаток 1, Додаток 3)</w:t>
      </w:r>
      <w:r>
        <w:rPr>
          <w:rFonts w:ascii="Times New Roman" w:hAnsi="Times New Roman" w:cs="Times New Roman"/>
          <w:sz w:val="28"/>
          <w:szCs w:val="28"/>
        </w:rPr>
        <w:t>.</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3.2. Письмове повідомлення подається разом з усіма наявними матеріалами, які підтверджують обставини конфлікту інтересів або стосуються цих обставин.</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3.3. Письмові заяви адресовані на ім’я безпосереднього керівника подаються у день їх написання до загального відділу Чортківської міської ради.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3.4. Після здійснення реєстрації письмове повідомлення (заява) передається уповноваженій особі . В день надання йому заяви реєструє факт повідомлення про конфлікт інтересів. в журналі заяв, який повинен прошитий та пронумерований. ( Додаток 3)</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3.5. Після здійснення реєстрації уповноважена особа забезпечує передачу повідомлень про конфлікт інтересів безпосередньо міському голові.</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3.6. Міський голова, якого було повідомлено про конфлікт інтересів, повинен після прийняття рішення, протягом двох робочих днів повідомити про прийняте ним рішення щодо врегулювання конфлікту інтересів.</w:t>
      </w:r>
    </w:p>
    <w:p w:rsidR="009600FF" w:rsidRPr="00003CE6" w:rsidRDefault="009600FF" w:rsidP="006A3BB1">
      <w:pPr>
        <w:jc w:val="both"/>
        <w:rPr>
          <w:rFonts w:ascii="Times New Roman" w:hAnsi="Times New Roman" w:cs="Times New Roman"/>
          <w:b/>
          <w:bCs/>
          <w:sz w:val="28"/>
          <w:szCs w:val="28"/>
        </w:rPr>
      </w:pPr>
      <w:r w:rsidRPr="00003CE6">
        <w:rPr>
          <w:rFonts w:ascii="Times New Roman" w:hAnsi="Times New Roman" w:cs="Times New Roman"/>
          <w:b/>
          <w:bCs/>
          <w:sz w:val="28"/>
          <w:szCs w:val="28"/>
        </w:rPr>
        <w:t>4.</w:t>
      </w:r>
      <w:r>
        <w:rPr>
          <w:rFonts w:ascii="Times New Roman" w:hAnsi="Times New Roman" w:cs="Times New Roman"/>
          <w:b/>
          <w:bCs/>
          <w:sz w:val="28"/>
          <w:szCs w:val="28"/>
        </w:rPr>
        <w:t xml:space="preserve"> </w:t>
      </w:r>
      <w:r w:rsidRPr="00003CE6">
        <w:rPr>
          <w:rFonts w:ascii="Times New Roman" w:hAnsi="Times New Roman" w:cs="Times New Roman"/>
          <w:b/>
          <w:bCs/>
          <w:sz w:val="28"/>
          <w:szCs w:val="28"/>
        </w:rPr>
        <w:t>ЗАХОДИ ЗОВНІШНЬОГО ТА САМОСТІЙНОГО ВРЕГУЛЮВАННЯ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4.1.Зовнішнє врегулювання конфлікту інтересів здійснюється шляхом:</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застосування зовнішнього контролю за виконанням посадовою особою відповідного завдання, вчиненням нею певних дій чи прийняття рішень;</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обмеження доступу посадової особи до певної інформації;</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перегляду обсягу службових повноважень особи;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переведення особи на іншу посаду;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звільнення особи.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4.2. Особи, зазначені у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на це документів безпосередньому керівнику або керівнику органу, до повноважень якого належить звільнення/ініціювання звільнення з посади.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Позбавлення приватного інтересу має виключати будь-яку можливість його приховування.</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4.3. Усунення посадової особи міської ради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4.4. Усунення посадової особи міської ради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міської ради здійснюється за рішенням міського голови.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4.5. Обмеження доступу посадової особи міської ради до певної інформації здійснюється за рішенням міського голови,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міської ради.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4.6. Перегляд обсягу службових повноважень посадової особи міської ради здійснюється за рішенням міського голови,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4.7. Службові повноваження здійснюються посадовою особою міської ради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4.8. Зовнішній контроль здійснюється в таких формах:</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перевірка працівником, визначеним міським головою,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 виконання особою завдання, вчинення нею дій, розгляд справ, підготовка та прийняття нею рішень у присутності працівника визначеного міським головою.</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4.9.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4.10. Посадова особа міської ради не пізніше наступного робочого дня з дня прийняття рішення про застосування зовнішнього контролю ознайомлюється з таким рішенням.</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4.11. Переведення посадової особи міської ради на іншу посаду у зв’язку з наявністю реального чи потенційного конфлікту інтересів здійснюється за рішенням міського голови,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4.12. Переведення на іншу посаду може здійснюватися лише за згодою посадової особи міської ради.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4.13. Звільнення посадової особи міської ради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4.17. Самостійне врегулювання конфлікту інтересів:</w:t>
      </w:r>
    </w:p>
    <w:p w:rsidR="009600FF" w:rsidRPr="00003CE6" w:rsidRDefault="009600FF" w:rsidP="002C311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3CE6">
        <w:rPr>
          <w:rFonts w:ascii="Times New Roman" w:hAnsi="Times New Roman" w:cs="Times New Roman"/>
          <w:sz w:val="28"/>
          <w:szCs w:val="28"/>
        </w:rPr>
        <w:t>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4.18. Позбавлення приватного інтересу має виключати будь-яку можливість його приховування.</w:t>
      </w:r>
    </w:p>
    <w:p w:rsidR="009600FF" w:rsidRPr="00003CE6" w:rsidRDefault="009600FF" w:rsidP="006A3BB1">
      <w:pPr>
        <w:jc w:val="both"/>
        <w:rPr>
          <w:rFonts w:ascii="Times New Roman" w:hAnsi="Times New Roman" w:cs="Times New Roman"/>
          <w:sz w:val="28"/>
          <w:szCs w:val="28"/>
        </w:rPr>
      </w:pPr>
    </w:p>
    <w:p w:rsidR="009600FF" w:rsidRPr="00003CE6" w:rsidRDefault="009600FF" w:rsidP="00303827">
      <w:pPr>
        <w:spacing w:after="0" w:line="240" w:lineRule="auto"/>
        <w:jc w:val="both"/>
        <w:rPr>
          <w:rFonts w:ascii="Times New Roman" w:hAnsi="Times New Roman" w:cs="Times New Roman"/>
          <w:b/>
          <w:bCs/>
          <w:sz w:val="28"/>
          <w:szCs w:val="28"/>
        </w:rPr>
      </w:pPr>
      <w:r w:rsidRPr="00003CE6">
        <w:rPr>
          <w:rFonts w:ascii="Times New Roman" w:hAnsi="Times New Roman" w:cs="Times New Roman"/>
          <w:b/>
          <w:bCs/>
          <w:sz w:val="28"/>
          <w:szCs w:val="28"/>
        </w:rPr>
        <w:t>5.</w:t>
      </w:r>
      <w:r>
        <w:rPr>
          <w:rFonts w:ascii="Times New Roman" w:hAnsi="Times New Roman" w:cs="Times New Roman"/>
          <w:b/>
          <w:bCs/>
          <w:sz w:val="28"/>
          <w:szCs w:val="28"/>
        </w:rPr>
        <w:t xml:space="preserve"> </w:t>
      </w:r>
      <w:r w:rsidRPr="00003CE6">
        <w:rPr>
          <w:rFonts w:ascii="Times New Roman" w:hAnsi="Times New Roman" w:cs="Times New Roman"/>
          <w:b/>
          <w:bCs/>
          <w:sz w:val="28"/>
          <w:szCs w:val="28"/>
        </w:rPr>
        <w:t>ПОРЯДОК ВРЕГУЛЮВАННЯ КОНФЛІКТУ ІНТЕРЕСІВ, У РАЗІ ЙОГО ВИНИКНЕННЯ, В ДІЯЛЬНОСТІІ МІСЬКОГО ГОЛОВИ, ДЕПУТАТІВ МІСЬКОЇ РАДИ, ЧЛЕНІВ ВИКОНАВЧОГО КОМІТЕТУ</w:t>
      </w:r>
    </w:p>
    <w:p w:rsidR="009600FF" w:rsidRPr="00003CE6" w:rsidRDefault="009600FF" w:rsidP="00303827">
      <w:pPr>
        <w:spacing w:after="0" w:line="240" w:lineRule="auto"/>
        <w:jc w:val="both"/>
        <w:rPr>
          <w:rFonts w:ascii="Times New Roman" w:hAnsi="Times New Roman" w:cs="Times New Roman"/>
          <w:b/>
          <w:bCs/>
          <w:sz w:val="28"/>
          <w:szCs w:val="28"/>
        </w:rPr>
      </w:pPr>
      <w:r w:rsidRPr="00003CE6">
        <w:rPr>
          <w:rFonts w:ascii="Times New Roman" w:hAnsi="Times New Roman" w:cs="Times New Roman"/>
          <w:b/>
          <w:bCs/>
          <w:sz w:val="28"/>
          <w:szCs w:val="28"/>
        </w:rPr>
        <w:t>ЧОРТКІВСЬКОЇ МІСЬКОЇ РАДИ</w:t>
      </w:r>
    </w:p>
    <w:p w:rsidR="009600FF" w:rsidRPr="00003CE6" w:rsidRDefault="009600FF" w:rsidP="00303827">
      <w:pPr>
        <w:spacing w:after="0" w:line="240" w:lineRule="auto"/>
        <w:jc w:val="both"/>
        <w:rPr>
          <w:rFonts w:ascii="Times New Roman" w:hAnsi="Times New Roman" w:cs="Times New Roman"/>
          <w:b/>
          <w:bCs/>
          <w:sz w:val="28"/>
          <w:szCs w:val="28"/>
        </w:rPr>
      </w:pP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5.1.</w:t>
      </w:r>
      <w:r>
        <w:rPr>
          <w:rFonts w:ascii="Times New Roman" w:hAnsi="Times New Roman" w:cs="Times New Roman"/>
          <w:sz w:val="28"/>
          <w:szCs w:val="28"/>
        </w:rPr>
        <w:t xml:space="preserve"> </w:t>
      </w:r>
      <w:r w:rsidRPr="00003CE6">
        <w:rPr>
          <w:rFonts w:ascii="Times New Roman" w:hAnsi="Times New Roman" w:cs="Times New Roman"/>
          <w:sz w:val="28"/>
          <w:szCs w:val="28"/>
        </w:rPr>
        <w:t>Врегулювання конфлікту інтересів відповідно до Закону України «Про запобігання корупції»: міський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r>
        <w:rPr>
          <w:rFonts w:ascii="Times New Roman" w:hAnsi="Times New Roman" w:cs="Times New Roman"/>
          <w:sz w:val="28"/>
          <w:szCs w:val="28"/>
        </w:rPr>
        <w:t xml:space="preserve"> </w:t>
      </w:r>
      <w:r w:rsidRPr="00003CE6">
        <w:rPr>
          <w:rFonts w:ascii="Times New Roman" w:hAnsi="Times New Roman" w:cs="Times New Roman"/>
          <w:sz w:val="28"/>
          <w:szCs w:val="28"/>
        </w:rPr>
        <w:t>( Додаток 2 )</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5.2.</w:t>
      </w:r>
      <w:r>
        <w:rPr>
          <w:rFonts w:ascii="Times New Roman" w:hAnsi="Times New Roman" w:cs="Times New Roman"/>
          <w:sz w:val="28"/>
          <w:szCs w:val="28"/>
        </w:rPr>
        <w:t xml:space="preserve"> </w:t>
      </w:r>
      <w:r w:rsidRPr="00003CE6">
        <w:rPr>
          <w:rFonts w:ascii="Times New Roman" w:hAnsi="Times New Roman" w:cs="Times New Roman"/>
          <w:sz w:val="28"/>
          <w:szCs w:val="28"/>
        </w:rPr>
        <w:t xml:space="preserve">У разі наявності у діяльності в міського голови реального чи потенційного конфлікту інтересів , він може самостійно вжити заходів щодо його врегулювання шляхом позбавлення відповідного приватного інтересу з наданням підтверджуючих документів. </w:t>
      </w:r>
    </w:p>
    <w:p w:rsidR="009600FF" w:rsidRPr="00003CE6" w:rsidRDefault="009600FF" w:rsidP="006A3BB1">
      <w:pPr>
        <w:jc w:val="both"/>
        <w:rPr>
          <w:rFonts w:ascii="Times New Roman" w:hAnsi="Times New Roman" w:cs="Times New Roman"/>
          <w:sz w:val="28"/>
          <w:szCs w:val="28"/>
        </w:rPr>
      </w:pPr>
      <w:r w:rsidRPr="00003CE6">
        <w:rPr>
          <w:rFonts w:ascii="Times New Roman" w:hAnsi="Times New Roman" w:cs="Times New Roman"/>
          <w:sz w:val="28"/>
          <w:szCs w:val="28"/>
        </w:rPr>
        <w:t>5.3.</w:t>
      </w:r>
      <w:r>
        <w:rPr>
          <w:rFonts w:ascii="Times New Roman" w:hAnsi="Times New Roman" w:cs="Times New Roman"/>
          <w:sz w:val="28"/>
          <w:szCs w:val="28"/>
        </w:rPr>
        <w:t xml:space="preserve"> </w:t>
      </w:r>
      <w:r w:rsidRPr="00003CE6">
        <w:rPr>
          <w:rFonts w:ascii="Times New Roman" w:hAnsi="Times New Roman" w:cs="Times New Roman"/>
          <w:sz w:val="28"/>
          <w:szCs w:val="28"/>
        </w:rPr>
        <w:t>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міської ради питання, яке викликає або 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9600FF" w:rsidRPr="00003CE6" w:rsidRDefault="009600FF"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Міський голова, секретар міської ради, депутат міської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заноситься в протокол засідання :" не голосували" - кількість чоловік і прізвища. Оголошення має такий зміст: Відповідно ст. 59-1 Закону України «Про місцеве самоврядування в Україні», ст.35 Закону України «Про запобігання корупції» повідомляю, що при розгляді питання «____________________________________» виникає конфлікт інтересів. Врегулювання конфлікту буде здійснюватися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групи тощо), вона не має права брати участь у прийнятті рішення цим органом. Не оголошення про наявний конфлікт інтересів перед голосуванням при прийнятті рішення ради є підставою для зупинення міським головою зазначеного рішення міської ради.</w:t>
      </w:r>
    </w:p>
    <w:p w:rsidR="009600FF" w:rsidRPr="00003CE6" w:rsidRDefault="009600FF"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У разі наявності реального чи потенційного конфлікту інтересів у міського голови, секретаря, депутата міської ради під час розгляду проекту рішення на пленарному засіданні Чортківської міської ради, міський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міської ради зобов`язаний відмовитись від участі у голосуванні.</w:t>
      </w:r>
    </w:p>
    <w:p w:rsidR="009600FF" w:rsidRPr="00003CE6" w:rsidRDefault="009600FF"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У випадку внесення на розгляд сесії Чортківської 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9600FF" w:rsidRPr="00003CE6" w:rsidRDefault="009600FF" w:rsidP="002C311C">
      <w:pPr>
        <w:ind w:firstLine="709"/>
        <w:jc w:val="both"/>
        <w:rPr>
          <w:rFonts w:ascii="Times New Roman" w:hAnsi="Times New Roman" w:cs="Times New Roman"/>
          <w:sz w:val="28"/>
          <w:szCs w:val="28"/>
        </w:rPr>
      </w:pPr>
      <w:r w:rsidRPr="00003CE6">
        <w:rPr>
          <w:rFonts w:ascii="Times New Roman" w:hAnsi="Times New Roman" w:cs="Times New Roman"/>
          <w:sz w:val="28"/>
          <w:szCs w:val="28"/>
        </w:rPr>
        <w:t>Дана заява обов’язково вноситься до протоколу засідання сесії міської ради.</w:t>
      </w:r>
    </w:p>
    <w:p w:rsidR="009600FF" w:rsidRPr="00003CE6" w:rsidRDefault="009600FF" w:rsidP="006A3BB1">
      <w:pPr>
        <w:jc w:val="both"/>
        <w:rPr>
          <w:rFonts w:ascii="Times New Roman" w:hAnsi="Times New Roman" w:cs="Times New Roman"/>
          <w:sz w:val="28"/>
          <w:szCs w:val="28"/>
        </w:rPr>
      </w:pPr>
    </w:p>
    <w:p w:rsidR="009600FF" w:rsidRPr="00003CE6" w:rsidRDefault="009600FF" w:rsidP="00544ABB">
      <w:pPr>
        <w:jc w:val="both"/>
        <w:rPr>
          <w:rFonts w:ascii="Times New Roman" w:hAnsi="Times New Roman" w:cs="Times New Roman"/>
          <w:sz w:val="28"/>
          <w:szCs w:val="28"/>
        </w:rPr>
      </w:pPr>
      <w:r w:rsidRPr="00003CE6">
        <w:rPr>
          <w:rFonts w:ascii="Times New Roman" w:hAnsi="Times New Roman" w:cs="Times New Roman"/>
          <w:b/>
          <w:bCs/>
          <w:sz w:val="28"/>
          <w:szCs w:val="28"/>
          <w:lang w:eastAsia="uk-UA"/>
        </w:rPr>
        <w:t xml:space="preserve"> Секретар міської ради                                                        </w:t>
      </w:r>
      <w:r>
        <w:rPr>
          <w:rFonts w:ascii="Times New Roman" w:hAnsi="Times New Roman" w:cs="Times New Roman"/>
          <w:b/>
          <w:bCs/>
          <w:sz w:val="28"/>
          <w:szCs w:val="28"/>
          <w:lang w:eastAsia="uk-UA"/>
        </w:rPr>
        <w:t xml:space="preserve">  </w:t>
      </w:r>
      <w:r w:rsidRPr="00003CE6">
        <w:rPr>
          <w:rFonts w:ascii="Times New Roman" w:hAnsi="Times New Roman" w:cs="Times New Roman"/>
          <w:b/>
          <w:bCs/>
          <w:sz w:val="28"/>
          <w:szCs w:val="28"/>
          <w:lang w:eastAsia="uk-UA"/>
        </w:rPr>
        <w:t>Ярослав ДЗИНДРА</w:t>
      </w:r>
    </w:p>
    <w:p w:rsidR="009600FF" w:rsidRPr="00003CE6" w:rsidRDefault="009600FF" w:rsidP="006A3BB1">
      <w:pPr>
        <w:jc w:val="both"/>
        <w:rPr>
          <w:rFonts w:ascii="Times New Roman" w:hAnsi="Times New Roman" w:cs="Times New Roman"/>
          <w:sz w:val="28"/>
          <w:szCs w:val="28"/>
        </w:rPr>
      </w:pPr>
    </w:p>
    <w:p w:rsidR="009600FF" w:rsidRPr="00003CE6" w:rsidRDefault="009600FF" w:rsidP="006A3BB1">
      <w:pPr>
        <w:jc w:val="both"/>
        <w:rPr>
          <w:rFonts w:ascii="Times New Roman" w:hAnsi="Times New Roman" w:cs="Times New Roman"/>
          <w:sz w:val="28"/>
          <w:szCs w:val="28"/>
        </w:rPr>
      </w:pPr>
    </w:p>
    <w:p w:rsidR="009600FF" w:rsidRPr="00003CE6" w:rsidRDefault="009600FF" w:rsidP="006A3BB1">
      <w:pPr>
        <w:jc w:val="both"/>
        <w:rPr>
          <w:rFonts w:ascii="Times New Roman" w:hAnsi="Times New Roman" w:cs="Times New Roman"/>
          <w:sz w:val="28"/>
          <w:szCs w:val="28"/>
        </w:rPr>
      </w:pPr>
    </w:p>
    <w:p w:rsidR="009600FF" w:rsidRPr="00003CE6" w:rsidRDefault="009600FF" w:rsidP="0055275F">
      <w:pPr>
        <w:tabs>
          <w:tab w:val="left" w:pos="5040"/>
          <w:tab w:val="left" w:pos="5220"/>
        </w:tabs>
        <w:spacing w:after="0" w:line="240" w:lineRule="auto"/>
        <w:jc w:val="both"/>
        <w:rPr>
          <w:rFonts w:ascii="Times New Roman" w:hAnsi="Times New Roman" w:cs="Times New Roman"/>
          <w:b/>
          <w:bCs/>
          <w:sz w:val="28"/>
          <w:szCs w:val="28"/>
          <w:lang w:eastAsia="uk-UA"/>
        </w:rPr>
      </w:pPr>
      <w:r w:rsidRPr="00003C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3CE6">
        <w:rPr>
          <w:rFonts w:ascii="Times New Roman" w:hAnsi="Times New Roman" w:cs="Times New Roman"/>
          <w:b/>
          <w:bCs/>
          <w:sz w:val="28"/>
          <w:szCs w:val="28"/>
          <w:lang w:eastAsia="uk-UA"/>
        </w:rPr>
        <w:t>Додаток 1</w:t>
      </w:r>
    </w:p>
    <w:p w:rsidR="009600FF" w:rsidRDefault="009600FF" w:rsidP="0055275F">
      <w:pPr>
        <w:spacing w:after="0" w:line="240" w:lineRule="auto"/>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Pr="00003CE6">
        <w:rPr>
          <w:rFonts w:ascii="Times New Roman" w:hAnsi="Times New Roman" w:cs="Times New Roman"/>
          <w:b/>
          <w:bCs/>
          <w:sz w:val="28"/>
          <w:szCs w:val="28"/>
          <w:lang w:eastAsia="uk-UA"/>
        </w:rPr>
        <w:t>до Порядку організації запобігання</w:t>
      </w:r>
    </w:p>
    <w:p w:rsidR="009600FF" w:rsidRPr="00003CE6" w:rsidRDefault="009600FF" w:rsidP="0055275F">
      <w:pPr>
        <w:spacing w:after="0" w:line="240" w:lineRule="auto"/>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 xml:space="preserve">                                                                    </w:t>
      </w:r>
      <w:r w:rsidRPr="00003CE6">
        <w:rPr>
          <w:rFonts w:ascii="Times New Roman" w:hAnsi="Times New Roman" w:cs="Times New Roman"/>
          <w:b/>
          <w:bCs/>
          <w:sz w:val="28"/>
          <w:szCs w:val="28"/>
          <w:lang w:eastAsia="uk-UA"/>
        </w:rPr>
        <w:t>та врегулювання конфлікту інтересів</w:t>
      </w:r>
    </w:p>
    <w:p w:rsidR="009600FF" w:rsidRPr="00003CE6" w:rsidRDefault="009600FF" w:rsidP="00C36D74">
      <w:pPr>
        <w:spacing w:after="0" w:line="240" w:lineRule="auto"/>
        <w:ind w:left="5103"/>
        <w:rPr>
          <w:rFonts w:ascii="Times New Roman" w:hAnsi="Times New Roman" w:cs="Times New Roman"/>
          <w:sz w:val="28"/>
          <w:szCs w:val="28"/>
          <w:lang w:eastAsia="uk-UA"/>
        </w:rPr>
      </w:pPr>
    </w:p>
    <w:p w:rsidR="009600FF" w:rsidRPr="00003CE6" w:rsidRDefault="009600FF" w:rsidP="00C36D74">
      <w:pPr>
        <w:spacing w:after="0" w:line="240" w:lineRule="auto"/>
        <w:ind w:left="5103"/>
        <w:rPr>
          <w:rFonts w:ascii="Times New Roman" w:hAnsi="Times New Roman" w:cs="Times New Roman"/>
          <w:sz w:val="28"/>
          <w:szCs w:val="28"/>
          <w:lang w:eastAsia="uk-UA"/>
        </w:rPr>
      </w:pPr>
    </w:p>
    <w:p w:rsidR="009600FF" w:rsidRPr="00003CE6" w:rsidRDefault="009600FF" w:rsidP="00C36D74">
      <w:pPr>
        <w:pBdr>
          <w:bottom w:val="single" w:sz="12" w:space="1" w:color="auto"/>
        </w:pBdr>
        <w:spacing w:after="0" w:line="240" w:lineRule="auto"/>
        <w:ind w:left="5103"/>
        <w:rPr>
          <w:rFonts w:ascii="Times New Roman" w:hAnsi="Times New Roman" w:cs="Times New Roman"/>
          <w:sz w:val="28"/>
          <w:szCs w:val="28"/>
          <w:lang w:val="ru-RU" w:eastAsia="uk-UA"/>
        </w:rPr>
      </w:pPr>
    </w:p>
    <w:p w:rsidR="009600FF" w:rsidRPr="00003CE6" w:rsidRDefault="009600FF" w:rsidP="00C36D74">
      <w:pPr>
        <w:spacing w:after="0" w:line="240" w:lineRule="auto"/>
        <w:ind w:left="5103"/>
        <w:outlineLvl w:val="2"/>
        <w:rPr>
          <w:rFonts w:ascii="Times New Roman" w:hAnsi="Times New Roman" w:cs="Times New Roman"/>
          <w:b/>
          <w:bCs/>
          <w:sz w:val="28"/>
          <w:szCs w:val="28"/>
          <w:lang w:eastAsia="uk-UA"/>
        </w:rPr>
      </w:pPr>
    </w:p>
    <w:p w:rsidR="009600FF" w:rsidRPr="00003CE6" w:rsidRDefault="009600FF" w:rsidP="00C36D74">
      <w:pPr>
        <w:spacing w:after="0" w:line="240" w:lineRule="auto"/>
        <w:ind w:left="5103"/>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________________________________</w:t>
      </w:r>
    </w:p>
    <w:p w:rsidR="009600FF" w:rsidRPr="00003CE6" w:rsidRDefault="009600FF" w:rsidP="00C36D74">
      <w:pPr>
        <w:spacing w:after="0" w:line="240" w:lineRule="auto"/>
        <w:ind w:left="5103"/>
        <w:jc w:val="center"/>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(посада та ПІБ безпосереднього керівника)</w:t>
      </w:r>
    </w:p>
    <w:p w:rsidR="009600FF" w:rsidRPr="00003CE6" w:rsidRDefault="009600FF" w:rsidP="00C36D74">
      <w:pPr>
        <w:spacing w:after="0" w:line="240" w:lineRule="auto"/>
        <w:ind w:left="5103"/>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________________________________</w:t>
      </w:r>
    </w:p>
    <w:p w:rsidR="009600FF" w:rsidRPr="00003CE6" w:rsidRDefault="009600FF" w:rsidP="00C36D74">
      <w:pPr>
        <w:spacing w:after="0" w:line="240" w:lineRule="auto"/>
        <w:ind w:left="5103"/>
        <w:jc w:val="center"/>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(найменування посади особи, яка повідомляє)</w:t>
      </w:r>
    </w:p>
    <w:p w:rsidR="009600FF" w:rsidRPr="00003CE6" w:rsidRDefault="009600FF" w:rsidP="00C36D74">
      <w:pPr>
        <w:spacing w:after="0" w:line="240" w:lineRule="auto"/>
        <w:ind w:left="5103"/>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________________________________</w:t>
      </w:r>
    </w:p>
    <w:p w:rsidR="009600FF" w:rsidRPr="00003CE6" w:rsidRDefault="009600FF" w:rsidP="00FF04A6">
      <w:pPr>
        <w:spacing w:after="0" w:line="240" w:lineRule="auto"/>
        <w:ind w:left="5103"/>
        <w:jc w:val="center"/>
        <w:outlineLvl w:val="2"/>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(власне прізвище, ім’я,по-батькові)</w:t>
      </w:r>
    </w:p>
    <w:p w:rsidR="009600FF" w:rsidRPr="00003CE6" w:rsidRDefault="009600FF" w:rsidP="00C36D74">
      <w:pPr>
        <w:spacing w:after="0" w:line="240" w:lineRule="auto"/>
        <w:jc w:val="center"/>
        <w:rPr>
          <w:rFonts w:ascii="Times New Roman" w:hAnsi="Times New Roman" w:cs="Times New Roman"/>
          <w:b/>
          <w:bCs/>
          <w:sz w:val="28"/>
          <w:szCs w:val="28"/>
          <w:lang w:eastAsia="uk-UA"/>
        </w:rPr>
      </w:pPr>
    </w:p>
    <w:p w:rsidR="009600FF" w:rsidRPr="00003CE6" w:rsidRDefault="009600FF" w:rsidP="00C36D74">
      <w:pPr>
        <w:spacing w:after="0" w:line="240" w:lineRule="auto"/>
        <w:jc w:val="center"/>
        <w:rPr>
          <w:rFonts w:ascii="Times New Roman" w:hAnsi="Times New Roman" w:cs="Times New Roman"/>
          <w:b/>
          <w:bCs/>
          <w:sz w:val="28"/>
          <w:szCs w:val="28"/>
          <w:lang w:eastAsia="uk-UA"/>
        </w:rPr>
      </w:pPr>
    </w:p>
    <w:p w:rsidR="009600FF" w:rsidRPr="00003CE6" w:rsidRDefault="009600FF" w:rsidP="00C36D74">
      <w:pPr>
        <w:spacing w:after="0" w:line="240" w:lineRule="auto"/>
        <w:jc w:val="center"/>
        <w:rPr>
          <w:rFonts w:ascii="Times New Roman" w:hAnsi="Times New Roman" w:cs="Times New Roman"/>
          <w:sz w:val="28"/>
          <w:szCs w:val="28"/>
          <w:lang w:eastAsia="uk-UA"/>
        </w:rPr>
      </w:pPr>
      <w:r w:rsidRPr="00003CE6">
        <w:rPr>
          <w:rFonts w:ascii="Times New Roman" w:hAnsi="Times New Roman" w:cs="Times New Roman"/>
          <w:b/>
          <w:bCs/>
          <w:sz w:val="28"/>
          <w:szCs w:val="28"/>
          <w:lang w:eastAsia="uk-UA"/>
        </w:rPr>
        <w:t xml:space="preserve">ПОВІДОМЛЕННЯ </w:t>
      </w:r>
      <w:r w:rsidRPr="00003CE6">
        <w:rPr>
          <w:rFonts w:ascii="Times New Roman" w:hAnsi="Times New Roman" w:cs="Times New Roman"/>
          <w:b/>
          <w:bCs/>
          <w:sz w:val="28"/>
          <w:szCs w:val="28"/>
          <w:lang w:eastAsia="uk-UA"/>
        </w:rPr>
        <w:br/>
        <w:t>про реальний/потенційний конфлікт інтересів</w:t>
      </w:r>
    </w:p>
    <w:p w:rsidR="009600FF" w:rsidRPr="00003CE6" w:rsidRDefault="009600FF" w:rsidP="00C36D74">
      <w:pPr>
        <w:spacing w:after="0" w:line="360" w:lineRule="auto"/>
        <w:jc w:val="both"/>
        <w:rPr>
          <w:rFonts w:ascii="Times New Roman" w:hAnsi="Times New Roman" w:cs="Times New Roman"/>
          <w:b/>
          <w:bCs/>
          <w:sz w:val="28"/>
          <w:szCs w:val="28"/>
          <w:lang w:eastAsia="uk-UA"/>
        </w:rPr>
      </w:pPr>
    </w:p>
    <w:p w:rsidR="009600FF" w:rsidRPr="00003CE6" w:rsidRDefault="009600FF" w:rsidP="00FF04A6">
      <w:pPr>
        <w:spacing w:after="0" w:line="240" w:lineRule="auto"/>
        <w:jc w:val="center"/>
        <w:rPr>
          <w:rFonts w:ascii="Times New Roman" w:hAnsi="Times New Roman" w:cs="Times New Roman"/>
          <w:b/>
          <w:bCs/>
          <w:sz w:val="28"/>
          <w:szCs w:val="28"/>
          <w:lang w:eastAsia="uk-UA"/>
        </w:rPr>
      </w:pPr>
    </w:p>
    <w:p w:rsidR="009600FF" w:rsidRPr="00003CE6" w:rsidRDefault="009600FF" w:rsidP="00FF04A6">
      <w:pPr>
        <w:spacing w:after="0" w:line="240" w:lineRule="auto"/>
        <w:jc w:val="center"/>
        <w:rPr>
          <w:rFonts w:ascii="Times New Roman" w:hAnsi="Times New Roman" w:cs="Times New Roman"/>
          <w:sz w:val="28"/>
          <w:szCs w:val="28"/>
          <w:lang w:eastAsia="uk-UA"/>
        </w:rPr>
      </w:pPr>
      <w:r w:rsidRPr="00003CE6">
        <w:rPr>
          <w:rFonts w:ascii="Times New Roman" w:hAnsi="Times New Roman" w:cs="Times New Roman"/>
          <w:b/>
          <w:bCs/>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w:t>
      </w:r>
      <w:r w:rsidRPr="00003CE6">
        <w:rPr>
          <w:rFonts w:ascii="Times New Roman" w:hAnsi="Times New Roman" w:cs="Times New Roman"/>
          <w:sz w:val="28"/>
          <w:szCs w:val="28"/>
          <w:lang w:eastAsia="uk-UA"/>
        </w:rPr>
        <w:br/>
        <w:t>(стисло викладаються ситуація та/або обставини, коли виник реальний/потенційний конфлікт інтересів, суть приватного інтересу, що впливає на об’єктивність прийняття рішення (рішень), а також зазначається, чи вчинялися дії та чи приймалися рішення в умовах реального конфлікту інтересів)</w:t>
      </w:r>
    </w:p>
    <w:p w:rsidR="009600FF" w:rsidRPr="00003CE6" w:rsidRDefault="009600FF" w:rsidP="00C36D74">
      <w:pPr>
        <w:spacing w:after="0" w:line="240" w:lineRule="auto"/>
        <w:jc w:val="center"/>
        <w:rPr>
          <w:rFonts w:ascii="Times New Roman" w:hAnsi="Times New Roman" w:cs="Times New Roman"/>
          <w:sz w:val="28"/>
          <w:szCs w:val="28"/>
          <w:lang w:eastAsia="uk-UA"/>
        </w:rPr>
      </w:pPr>
    </w:p>
    <w:p w:rsidR="009600FF" w:rsidRPr="00003CE6" w:rsidRDefault="009600FF" w:rsidP="00FF04A6">
      <w:pPr>
        <w:spacing w:after="0" w:line="240" w:lineRule="auto"/>
        <w:rPr>
          <w:rFonts w:ascii="Times New Roman" w:hAnsi="Times New Roman" w:cs="Times New Roman"/>
          <w:sz w:val="28"/>
          <w:szCs w:val="28"/>
          <w:lang w:eastAsia="uk-UA"/>
        </w:rPr>
      </w:pPr>
      <w:r w:rsidRPr="00003CE6">
        <w:rPr>
          <w:rFonts w:ascii="Times New Roman" w:hAnsi="Times New Roman" w:cs="Times New Roman"/>
          <w:sz w:val="28"/>
          <w:szCs w:val="28"/>
          <w:lang w:eastAsia="uk-UA"/>
        </w:rPr>
        <w:t>Відмітка про наявність додатків :</w:t>
      </w:r>
    </w:p>
    <w:p w:rsidR="009600FF" w:rsidRPr="00003CE6" w:rsidRDefault="009600FF" w:rsidP="00C36D74">
      <w:pPr>
        <w:spacing w:after="0" w:line="240" w:lineRule="auto"/>
        <w:jc w:val="center"/>
        <w:rPr>
          <w:rFonts w:ascii="Times New Roman" w:hAnsi="Times New Roman" w:cs="Times New Roman"/>
          <w:sz w:val="28"/>
          <w:szCs w:val="28"/>
          <w:lang w:eastAsia="uk-UA"/>
        </w:rPr>
      </w:pPr>
      <w:r w:rsidRPr="00003CE6">
        <w:rPr>
          <w:rFonts w:ascii="Times New Roman" w:hAnsi="Times New Roman" w:cs="Times New Roman"/>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w:t>
      </w:r>
      <w:r w:rsidRPr="00003CE6">
        <w:rPr>
          <w:rFonts w:ascii="Times New Roman" w:hAnsi="Times New Roman" w:cs="Times New Roman"/>
          <w:sz w:val="28"/>
          <w:szCs w:val="28"/>
          <w:lang w:val="en-US" w:eastAsia="uk-UA"/>
        </w:rPr>
        <w:t>__</w:t>
      </w:r>
      <w:r w:rsidRPr="00003CE6">
        <w:rPr>
          <w:rFonts w:ascii="Times New Roman" w:hAnsi="Times New Roman" w:cs="Times New Roman"/>
          <w:sz w:val="28"/>
          <w:szCs w:val="28"/>
          <w:lang w:eastAsia="uk-UA"/>
        </w:rPr>
        <w:t>________</w:t>
      </w:r>
      <w:r w:rsidRPr="00003CE6">
        <w:rPr>
          <w:rFonts w:ascii="Times New Roman" w:hAnsi="Times New Roman" w:cs="Times New Roman"/>
          <w:sz w:val="28"/>
          <w:szCs w:val="28"/>
          <w:lang w:eastAsia="uk-UA"/>
        </w:rPr>
        <w:br/>
      </w:r>
    </w:p>
    <w:p w:rsidR="009600FF" w:rsidRPr="00003CE6" w:rsidRDefault="009600FF" w:rsidP="00C36D74">
      <w:pPr>
        <w:spacing w:after="0" w:line="360" w:lineRule="auto"/>
        <w:jc w:val="both"/>
        <w:rPr>
          <w:rFonts w:ascii="Times New Roman" w:hAnsi="Times New Roman" w:cs="Times New Roman"/>
          <w:sz w:val="28"/>
          <w:szCs w:val="28"/>
          <w:lang w:eastAsia="uk-UA"/>
        </w:rPr>
      </w:pPr>
    </w:p>
    <w:p w:rsidR="009600FF" w:rsidRPr="00003CE6" w:rsidRDefault="009600FF" w:rsidP="00C36D74">
      <w:pPr>
        <w:spacing w:after="0" w:line="360" w:lineRule="auto"/>
        <w:jc w:val="both"/>
        <w:rPr>
          <w:rFonts w:ascii="Times New Roman" w:hAnsi="Times New Roman" w:cs="Times New Roman"/>
          <w:sz w:val="28"/>
          <w:szCs w:val="28"/>
          <w:lang w:eastAsia="uk-UA"/>
        </w:rPr>
      </w:pPr>
    </w:p>
    <w:p w:rsidR="009600FF" w:rsidRPr="00003CE6" w:rsidRDefault="009600FF" w:rsidP="00C36D74">
      <w:pPr>
        <w:spacing w:after="0" w:line="360" w:lineRule="auto"/>
        <w:jc w:val="both"/>
        <w:rPr>
          <w:rFonts w:ascii="Times New Roman" w:hAnsi="Times New Roman" w:cs="Times New Roman"/>
          <w:sz w:val="28"/>
          <w:szCs w:val="28"/>
          <w:lang w:eastAsia="uk-UA"/>
        </w:rPr>
      </w:pPr>
    </w:p>
    <w:tbl>
      <w:tblPr>
        <w:tblW w:w="9719" w:type="dxa"/>
        <w:tblInd w:w="2" w:type="dxa"/>
        <w:tblLook w:val="00A0"/>
      </w:tblPr>
      <w:tblGrid>
        <w:gridCol w:w="3294"/>
        <w:gridCol w:w="1803"/>
        <w:gridCol w:w="4622"/>
      </w:tblGrid>
      <w:tr w:rsidR="009600FF" w:rsidRPr="009C12A4">
        <w:tc>
          <w:tcPr>
            <w:tcW w:w="1664" w:type="pct"/>
          </w:tcPr>
          <w:p w:rsidR="009600FF" w:rsidRPr="00003CE6" w:rsidRDefault="009600FF" w:rsidP="00C36D74">
            <w:pPr>
              <w:spacing w:before="100" w:beforeAutospacing="1" w:after="100" w:afterAutospacing="1" w:line="240" w:lineRule="auto"/>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____________ 20__ року</w:t>
            </w:r>
            <w:r w:rsidRPr="00003CE6">
              <w:rPr>
                <w:rFonts w:ascii="Times New Roman" w:hAnsi="Times New Roman" w:cs="Times New Roman"/>
                <w:b/>
                <w:bCs/>
                <w:sz w:val="28"/>
                <w:szCs w:val="28"/>
                <w:lang w:eastAsia="uk-UA"/>
              </w:rPr>
              <w:br/>
              <w:t>(дата повідомлення)</w:t>
            </w:r>
          </w:p>
        </w:tc>
        <w:tc>
          <w:tcPr>
            <w:tcW w:w="911" w:type="pct"/>
          </w:tcPr>
          <w:p w:rsidR="009600FF" w:rsidRPr="00003CE6" w:rsidRDefault="009600FF" w:rsidP="00C36D74">
            <w:pPr>
              <w:spacing w:before="100" w:beforeAutospacing="1" w:after="100" w:afterAutospacing="1" w:line="240" w:lineRule="auto"/>
              <w:jc w:val="center"/>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w:t>
            </w:r>
            <w:r w:rsidRPr="00003CE6">
              <w:rPr>
                <w:rFonts w:ascii="Times New Roman" w:hAnsi="Times New Roman" w:cs="Times New Roman"/>
                <w:b/>
                <w:bCs/>
                <w:sz w:val="28"/>
                <w:szCs w:val="28"/>
                <w:lang w:eastAsia="uk-UA"/>
              </w:rPr>
              <w:br/>
              <w:t>(підпис)</w:t>
            </w:r>
          </w:p>
        </w:tc>
        <w:tc>
          <w:tcPr>
            <w:tcW w:w="2335" w:type="pct"/>
          </w:tcPr>
          <w:p w:rsidR="009600FF" w:rsidRPr="00003CE6" w:rsidRDefault="009600FF" w:rsidP="00C36D74">
            <w:pPr>
              <w:spacing w:before="100" w:beforeAutospacing="1" w:after="100" w:afterAutospacing="1" w:line="240" w:lineRule="auto"/>
              <w:jc w:val="center"/>
              <w:rPr>
                <w:rFonts w:ascii="Times New Roman" w:hAnsi="Times New Roman" w:cs="Times New Roman"/>
                <w:b/>
                <w:bCs/>
                <w:sz w:val="28"/>
                <w:szCs w:val="28"/>
                <w:lang w:eastAsia="uk-UA"/>
              </w:rPr>
            </w:pPr>
            <w:r w:rsidRPr="00003CE6">
              <w:rPr>
                <w:rFonts w:ascii="Times New Roman" w:hAnsi="Times New Roman" w:cs="Times New Roman"/>
                <w:b/>
                <w:bCs/>
                <w:sz w:val="28"/>
                <w:szCs w:val="28"/>
                <w:lang w:eastAsia="uk-UA"/>
              </w:rPr>
              <w:t>______________________</w:t>
            </w:r>
            <w:r w:rsidRPr="00003CE6">
              <w:rPr>
                <w:rFonts w:ascii="Times New Roman" w:hAnsi="Times New Roman" w:cs="Times New Roman"/>
                <w:b/>
                <w:bCs/>
                <w:sz w:val="28"/>
                <w:szCs w:val="28"/>
                <w:lang w:eastAsia="uk-UA"/>
              </w:rPr>
              <w:br/>
              <w:t>(Власне ім’я ПРІЗВИЩЕ)</w:t>
            </w:r>
          </w:p>
        </w:tc>
      </w:tr>
    </w:tbl>
    <w:p w:rsidR="009600FF" w:rsidRPr="00003CE6" w:rsidRDefault="009600FF" w:rsidP="006A3BB1">
      <w:pPr>
        <w:jc w:val="both"/>
        <w:rPr>
          <w:rFonts w:ascii="Times New Roman" w:hAnsi="Times New Roman" w:cs="Times New Roman"/>
          <w:sz w:val="28"/>
          <w:szCs w:val="28"/>
        </w:rPr>
      </w:pPr>
    </w:p>
    <w:p w:rsidR="009600FF" w:rsidRDefault="009600FF" w:rsidP="007C1DF8">
      <w:pPr>
        <w:pStyle w:val="rvps2"/>
        <w:shd w:val="clear" w:color="auto" w:fill="FFFFFF"/>
        <w:spacing w:before="0" w:beforeAutospacing="0" w:after="0" w:afterAutospacing="0"/>
        <w:ind w:left="4860" w:hanging="324"/>
        <w:textAlignment w:val="baseline"/>
        <w:rPr>
          <w:b/>
          <w:bCs/>
          <w:color w:val="000000"/>
          <w:sz w:val="28"/>
          <w:szCs w:val="28"/>
          <w:lang w:val="uk-UA"/>
        </w:rPr>
      </w:pPr>
      <w:r w:rsidRPr="00003CE6">
        <w:rPr>
          <w:b/>
          <w:bCs/>
          <w:color w:val="000000"/>
          <w:sz w:val="28"/>
          <w:szCs w:val="28"/>
          <w:lang w:val="uk-UA"/>
        </w:rPr>
        <w:t xml:space="preserve">                  </w:t>
      </w:r>
      <w:r>
        <w:rPr>
          <w:b/>
          <w:bCs/>
          <w:color w:val="000000"/>
          <w:sz w:val="28"/>
          <w:szCs w:val="28"/>
          <w:lang w:val="uk-UA"/>
        </w:rPr>
        <w:t xml:space="preserve"> </w:t>
      </w:r>
      <w:r w:rsidRPr="00003CE6">
        <w:rPr>
          <w:b/>
          <w:bCs/>
          <w:color w:val="000000"/>
          <w:sz w:val="28"/>
          <w:szCs w:val="28"/>
          <w:lang w:val="uk-UA"/>
        </w:rPr>
        <w:t>Додаток 2</w:t>
      </w:r>
      <w:r>
        <w:rPr>
          <w:b/>
          <w:bCs/>
          <w:color w:val="000000"/>
          <w:sz w:val="28"/>
          <w:szCs w:val="28"/>
          <w:lang w:val="uk-UA"/>
        </w:rPr>
        <w:t xml:space="preserve">                                                                              </w:t>
      </w:r>
      <w:r w:rsidRPr="0055275F">
        <w:rPr>
          <w:b/>
          <w:bCs/>
          <w:color w:val="000000"/>
          <w:sz w:val="28"/>
          <w:szCs w:val="28"/>
          <w:lang w:val="uk-UA"/>
        </w:rPr>
        <w:t>до Порядку організації</w:t>
      </w:r>
      <w:r>
        <w:rPr>
          <w:b/>
          <w:bCs/>
          <w:color w:val="000000"/>
          <w:sz w:val="28"/>
          <w:szCs w:val="28"/>
          <w:lang w:val="uk-UA"/>
        </w:rPr>
        <w:t xml:space="preserve"> </w:t>
      </w:r>
      <w:r w:rsidRPr="0055275F">
        <w:rPr>
          <w:b/>
          <w:bCs/>
          <w:color w:val="000000"/>
          <w:sz w:val="28"/>
          <w:szCs w:val="28"/>
          <w:lang w:val="uk-UA"/>
        </w:rPr>
        <w:t>запобігання</w:t>
      </w:r>
    </w:p>
    <w:p w:rsidR="009600FF" w:rsidRPr="0055275F" w:rsidRDefault="009600FF" w:rsidP="007C1DF8">
      <w:pPr>
        <w:pStyle w:val="rvps2"/>
        <w:shd w:val="clear" w:color="auto" w:fill="FFFFFF"/>
        <w:spacing w:before="0" w:beforeAutospacing="0" w:after="0" w:afterAutospacing="0"/>
        <w:ind w:firstLine="4536"/>
        <w:textAlignment w:val="baseline"/>
        <w:rPr>
          <w:b/>
          <w:bCs/>
          <w:color w:val="000000"/>
          <w:sz w:val="28"/>
          <w:szCs w:val="28"/>
          <w:lang w:val="uk-UA"/>
        </w:rPr>
      </w:pPr>
      <w:r w:rsidRPr="0055275F">
        <w:rPr>
          <w:b/>
          <w:bCs/>
          <w:color w:val="000000"/>
          <w:sz w:val="28"/>
          <w:szCs w:val="28"/>
          <w:lang w:val="uk-UA"/>
        </w:rPr>
        <w:t xml:space="preserve"> </w:t>
      </w:r>
      <w:r>
        <w:rPr>
          <w:b/>
          <w:bCs/>
          <w:color w:val="000000"/>
          <w:sz w:val="28"/>
          <w:szCs w:val="28"/>
          <w:lang w:val="uk-UA"/>
        </w:rPr>
        <w:t xml:space="preserve">   </w:t>
      </w:r>
      <w:r w:rsidRPr="0055275F">
        <w:rPr>
          <w:b/>
          <w:bCs/>
          <w:color w:val="000000"/>
          <w:sz w:val="28"/>
          <w:szCs w:val="28"/>
          <w:lang w:val="uk-UA"/>
        </w:rPr>
        <w:t>та врегулювання</w:t>
      </w:r>
      <w:r>
        <w:rPr>
          <w:b/>
          <w:bCs/>
          <w:color w:val="000000"/>
          <w:sz w:val="28"/>
          <w:szCs w:val="28"/>
          <w:lang w:val="uk-UA"/>
        </w:rPr>
        <w:t xml:space="preserve"> </w:t>
      </w:r>
      <w:r w:rsidRPr="0055275F">
        <w:rPr>
          <w:b/>
          <w:bCs/>
          <w:color w:val="000000"/>
          <w:sz w:val="28"/>
          <w:szCs w:val="28"/>
          <w:lang w:val="uk-UA"/>
        </w:rPr>
        <w:t>конфлікту</w:t>
      </w:r>
      <w:r>
        <w:rPr>
          <w:b/>
          <w:bCs/>
          <w:color w:val="000000"/>
          <w:sz w:val="28"/>
          <w:szCs w:val="28"/>
          <w:lang w:val="uk-UA"/>
        </w:rPr>
        <w:t xml:space="preserve"> </w:t>
      </w:r>
      <w:r w:rsidRPr="0055275F">
        <w:rPr>
          <w:b/>
          <w:bCs/>
          <w:color w:val="000000"/>
          <w:sz w:val="28"/>
          <w:szCs w:val="28"/>
          <w:lang w:val="uk-UA"/>
        </w:rPr>
        <w:t>інтересів</w:t>
      </w:r>
    </w:p>
    <w:p w:rsidR="009600FF" w:rsidRPr="0055275F" w:rsidRDefault="009600FF" w:rsidP="005553AD">
      <w:pPr>
        <w:pStyle w:val="rvps2"/>
        <w:shd w:val="clear" w:color="auto" w:fill="FFFFFF"/>
        <w:spacing w:before="0" w:beforeAutospacing="0" w:after="0" w:afterAutospacing="0"/>
        <w:ind w:firstLine="4536"/>
        <w:jc w:val="right"/>
        <w:textAlignment w:val="baseline"/>
        <w:rPr>
          <w:color w:val="000000"/>
          <w:sz w:val="28"/>
          <w:szCs w:val="28"/>
          <w:lang w:val="uk-UA"/>
        </w:rPr>
      </w:pPr>
    </w:p>
    <w:p w:rsidR="009600FF" w:rsidRPr="0055275F" w:rsidRDefault="009600FF" w:rsidP="005553AD">
      <w:pPr>
        <w:pStyle w:val="rvps2"/>
        <w:shd w:val="clear" w:color="auto" w:fill="FFFFFF"/>
        <w:spacing w:before="0" w:beforeAutospacing="0" w:after="0" w:afterAutospacing="0"/>
        <w:ind w:firstLine="4536"/>
        <w:jc w:val="right"/>
        <w:textAlignment w:val="baseline"/>
        <w:rPr>
          <w:color w:val="000000"/>
          <w:sz w:val="28"/>
          <w:szCs w:val="28"/>
          <w:lang w:val="uk-UA"/>
        </w:rPr>
      </w:pP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r w:rsidRPr="00003CE6">
        <w:rPr>
          <w:b/>
          <w:bCs/>
          <w:color w:val="000000"/>
          <w:sz w:val="28"/>
          <w:szCs w:val="28"/>
          <w:lang w:val="uk-UA"/>
        </w:rPr>
        <w:t>Чортківському міському голові</w:t>
      </w: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r>
        <w:rPr>
          <w:b/>
          <w:bCs/>
          <w:color w:val="000000"/>
          <w:sz w:val="28"/>
          <w:szCs w:val="28"/>
          <w:lang w:val="uk-UA"/>
        </w:rPr>
        <w:t>___</w:t>
      </w:r>
      <w:r w:rsidRPr="00003CE6">
        <w:rPr>
          <w:b/>
          <w:bCs/>
          <w:color w:val="000000"/>
          <w:sz w:val="28"/>
          <w:szCs w:val="28"/>
          <w:lang w:val="uk-UA"/>
        </w:rPr>
        <w:t>_________________________</w:t>
      </w:r>
    </w:p>
    <w:p w:rsidR="009600FF" w:rsidRPr="00003CE6" w:rsidRDefault="009600FF" w:rsidP="002C311C">
      <w:pPr>
        <w:pStyle w:val="rvps2"/>
        <w:shd w:val="clear" w:color="auto" w:fill="FFFFFF"/>
        <w:spacing w:before="0" w:beforeAutospacing="0" w:after="0" w:afterAutospacing="0"/>
        <w:ind w:firstLine="4536"/>
        <w:jc w:val="center"/>
        <w:textAlignment w:val="baseline"/>
        <w:rPr>
          <w:b/>
          <w:bCs/>
          <w:color w:val="000000"/>
          <w:sz w:val="28"/>
          <w:szCs w:val="28"/>
          <w:lang w:val="uk-UA"/>
        </w:rPr>
      </w:pPr>
      <w:r>
        <w:rPr>
          <w:b/>
          <w:bCs/>
          <w:color w:val="000000"/>
          <w:sz w:val="28"/>
          <w:szCs w:val="28"/>
          <w:lang w:val="uk-UA"/>
        </w:rPr>
        <w:t xml:space="preserve">                   </w:t>
      </w:r>
      <w:r w:rsidRPr="00003CE6">
        <w:rPr>
          <w:b/>
          <w:bCs/>
          <w:color w:val="000000"/>
          <w:sz w:val="28"/>
          <w:szCs w:val="28"/>
          <w:lang w:val="uk-UA"/>
        </w:rPr>
        <w:t>(прізвище, ініціали)</w:t>
      </w: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r w:rsidRPr="00003CE6">
        <w:rPr>
          <w:b/>
          <w:bCs/>
          <w:color w:val="000000"/>
          <w:sz w:val="28"/>
          <w:szCs w:val="28"/>
          <w:lang w:val="uk-UA"/>
        </w:rPr>
        <w:t xml:space="preserve">депутата Чортківської міської ради </w:t>
      </w: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r>
        <w:rPr>
          <w:b/>
          <w:bCs/>
          <w:color w:val="000000"/>
          <w:sz w:val="28"/>
          <w:szCs w:val="28"/>
          <w:lang w:val="uk-UA"/>
        </w:rPr>
        <w:t>___</w:t>
      </w:r>
      <w:r w:rsidRPr="00003CE6">
        <w:rPr>
          <w:b/>
          <w:bCs/>
          <w:color w:val="000000"/>
          <w:sz w:val="28"/>
          <w:szCs w:val="28"/>
          <w:lang w:val="uk-UA"/>
        </w:rPr>
        <w:t>_________________________</w:t>
      </w:r>
    </w:p>
    <w:p w:rsidR="009600FF" w:rsidRPr="00003CE6" w:rsidRDefault="009600FF" w:rsidP="005553AD">
      <w:pPr>
        <w:pStyle w:val="rvps2"/>
        <w:shd w:val="clear" w:color="auto" w:fill="FFFFFF"/>
        <w:spacing w:before="0" w:beforeAutospacing="0" w:after="0" w:afterAutospacing="0"/>
        <w:ind w:firstLine="4536"/>
        <w:jc w:val="right"/>
        <w:textAlignment w:val="baseline"/>
        <w:rPr>
          <w:b/>
          <w:bCs/>
          <w:color w:val="000000"/>
          <w:sz w:val="28"/>
          <w:szCs w:val="28"/>
          <w:lang w:val="uk-UA"/>
        </w:rPr>
      </w:pPr>
      <w:r w:rsidRPr="00003CE6">
        <w:rPr>
          <w:b/>
          <w:bCs/>
          <w:color w:val="000000"/>
          <w:sz w:val="28"/>
          <w:szCs w:val="28"/>
          <w:lang w:val="uk-UA"/>
        </w:rPr>
        <w:t xml:space="preserve">                                 (П.І.П.)</w:t>
      </w:r>
    </w:p>
    <w:p w:rsidR="009600FF" w:rsidRPr="00003CE6" w:rsidRDefault="009600FF" w:rsidP="005553AD">
      <w:pPr>
        <w:rPr>
          <w:rFonts w:ascii="Times New Roman" w:hAnsi="Times New Roman" w:cs="Times New Roman"/>
          <w:sz w:val="28"/>
          <w:szCs w:val="28"/>
        </w:rPr>
      </w:pPr>
    </w:p>
    <w:p w:rsidR="009600FF" w:rsidRPr="00003CE6" w:rsidRDefault="009600FF" w:rsidP="005553AD">
      <w:pPr>
        <w:rPr>
          <w:rFonts w:ascii="Times New Roman" w:hAnsi="Times New Roman" w:cs="Times New Roman"/>
          <w:sz w:val="28"/>
          <w:szCs w:val="28"/>
        </w:rPr>
      </w:pPr>
    </w:p>
    <w:p w:rsidR="009600FF" w:rsidRPr="00003CE6" w:rsidRDefault="009600FF" w:rsidP="005553AD">
      <w:pPr>
        <w:rPr>
          <w:rFonts w:ascii="Times New Roman" w:hAnsi="Times New Roman" w:cs="Times New Roman"/>
          <w:sz w:val="28"/>
          <w:szCs w:val="28"/>
        </w:rPr>
      </w:pPr>
    </w:p>
    <w:p w:rsidR="009600FF" w:rsidRPr="00003CE6" w:rsidRDefault="009600FF" w:rsidP="005553AD">
      <w:pPr>
        <w:rPr>
          <w:rFonts w:ascii="Times New Roman" w:hAnsi="Times New Roman" w:cs="Times New Roman"/>
          <w:sz w:val="28"/>
          <w:szCs w:val="28"/>
        </w:rPr>
      </w:pPr>
    </w:p>
    <w:p w:rsidR="009600FF" w:rsidRPr="00003CE6" w:rsidRDefault="009600FF" w:rsidP="005553AD">
      <w:pPr>
        <w:pStyle w:val="rvps2"/>
        <w:shd w:val="clear" w:color="auto" w:fill="FFFFFF"/>
        <w:spacing w:before="0" w:beforeAutospacing="0" w:after="0" w:afterAutospacing="0"/>
        <w:jc w:val="center"/>
        <w:textAlignment w:val="baseline"/>
        <w:rPr>
          <w:b/>
          <w:bCs/>
          <w:sz w:val="28"/>
          <w:szCs w:val="28"/>
          <w:lang w:val="uk-UA"/>
        </w:rPr>
      </w:pPr>
      <w:r w:rsidRPr="00003CE6">
        <w:rPr>
          <w:b/>
          <w:bCs/>
          <w:sz w:val="28"/>
          <w:szCs w:val="28"/>
          <w:lang w:val="uk-UA"/>
        </w:rPr>
        <w:t>ЗАЯВА (зразок)</w:t>
      </w:r>
    </w:p>
    <w:p w:rsidR="009600FF" w:rsidRPr="00003CE6" w:rsidRDefault="009600FF" w:rsidP="005553AD">
      <w:pPr>
        <w:pStyle w:val="rvps2"/>
        <w:shd w:val="clear" w:color="auto" w:fill="FFFFFF"/>
        <w:spacing w:before="0" w:beforeAutospacing="0" w:after="0" w:afterAutospacing="0"/>
        <w:jc w:val="both"/>
        <w:textAlignment w:val="baseline"/>
        <w:rPr>
          <w:sz w:val="28"/>
          <w:szCs w:val="28"/>
          <w:lang w:val="uk-UA"/>
        </w:rPr>
      </w:pPr>
    </w:p>
    <w:p w:rsidR="009600FF" w:rsidRPr="00003CE6" w:rsidRDefault="009600FF" w:rsidP="005553AD">
      <w:pPr>
        <w:pStyle w:val="rvps2"/>
        <w:shd w:val="clear" w:color="auto" w:fill="FFFFFF"/>
        <w:spacing w:before="0" w:beforeAutospacing="0" w:after="0" w:afterAutospacing="0"/>
        <w:ind w:firstLine="708"/>
        <w:jc w:val="both"/>
        <w:textAlignment w:val="baseline"/>
        <w:rPr>
          <w:sz w:val="28"/>
          <w:szCs w:val="28"/>
          <w:lang w:val="uk-UA"/>
        </w:rPr>
      </w:pPr>
      <w:r w:rsidRPr="00003CE6">
        <w:rPr>
          <w:sz w:val="28"/>
          <w:szCs w:val="28"/>
          <w:lang w:val="uk-UA"/>
        </w:rPr>
        <w:t xml:space="preserve">Я,_______________________________________, як депутат Чортківської міської ради </w:t>
      </w:r>
      <w:r w:rsidRPr="00003CE6">
        <w:rPr>
          <w:sz w:val="28"/>
          <w:szCs w:val="28"/>
          <w:lang w:val="en-US"/>
        </w:rPr>
        <w:t>VIII</w:t>
      </w:r>
      <w:r w:rsidRPr="00003CE6">
        <w:rPr>
          <w:sz w:val="28"/>
          <w:szCs w:val="28"/>
          <w:lang w:val="uk-UA"/>
        </w:rPr>
        <w:t xml:space="preserve"> скликання, беру участь у постійних депутатських комісіях та пленарних засіданнях міської ради, де приймаються рішення шляхом голосування, повідомляю Вас,що участі в розгляді та голосуванні питання</w:t>
      </w:r>
    </w:p>
    <w:p w:rsidR="009600FF" w:rsidRPr="00003CE6" w:rsidRDefault="009600FF" w:rsidP="00940D8B">
      <w:pPr>
        <w:pStyle w:val="rvps2"/>
        <w:shd w:val="clear" w:color="auto" w:fill="FFFFFF"/>
        <w:spacing w:before="0" w:beforeAutospacing="0" w:after="0" w:afterAutospacing="0"/>
        <w:jc w:val="both"/>
        <w:textAlignment w:val="baseline"/>
        <w:rPr>
          <w:sz w:val="28"/>
          <w:szCs w:val="28"/>
          <w:lang w:val="uk-UA"/>
        </w:rPr>
      </w:pPr>
      <w:r w:rsidRPr="00003CE6">
        <w:rPr>
          <w:sz w:val="28"/>
          <w:szCs w:val="28"/>
          <w:lang w:val="uk-UA"/>
        </w:rPr>
        <w:t>____________________________________________________________________________________________________________________________________________________________________________________________________________</w:t>
      </w:r>
    </w:p>
    <w:p w:rsidR="009600FF" w:rsidRPr="00003CE6" w:rsidRDefault="009600FF" w:rsidP="006A41F3">
      <w:pPr>
        <w:pStyle w:val="rvps2"/>
        <w:shd w:val="clear" w:color="auto" w:fill="FFFFFF"/>
        <w:spacing w:before="0" w:beforeAutospacing="0" w:after="0" w:afterAutospacing="0"/>
        <w:jc w:val="both"/>
        <w:textAlignment w:val="baseline"/>
        <w:rPr>
          <w:sz w:val="28"/>
          <w:szCs w:val="28"/>
          <w:lang w:val="uk-UA"/>
        </w:rPr>
      </w:pPr>
      <w:r w:rsidRPr="00003CE6">
        <w:rPr>
          <w:sz w:val="28"/>
          <w:szCs w:val="28"/>
          <w:lang w:val="uk-UA"/>
        </w:rPr>
        <w:t>не прийматиму участі з метою уникнення конфлікту інтересів відповідно</w:t>
      </w:r>
      <w:r>
        <w:rPr>
          <w:sz w:val="28"/>
          <w:szCs w:val="28"/>
          <w:lang w:val="uk-UA"/>
        </w:rPr>
        <w:t xml:space="preserve"> до ст. 28, 35 Закону України «Про запобігання корупції</w:t>
      </w:r>
      <w:r w:rsidRPr="00003CE6">
        <w:rPr>
          <w:sz w:val="28"/>
          <w:szCs w:val="28"/>
          <w:lang w:val="uk-UA"/>
        </w:rPr>
        <w:t xml:space="preserve">» та ст. 12-1 Закону України </w:t>
      </w:r>
      <w:r>
        <w:rPr>
          <w:sz w:val="28"/>
          <w:szCs w:val="28"/>
          <w:lang w:val="uk-UA"/>
        </w:rPr>
        <w:t xml:space="preserve"> «</w:t>
      </w:r>
      <w:r w:rsidRPr="00003CE6">
        <w:rPr>
          <w:sz w:val="28"/>
          <w:szCs w:val="28"/>
          <w:lang w:val="uk-UA"/>
        </w:rPr>
        <w:t>Про службу о</w:t>
      </w:r>
      <w:r>
        <w:rPr>
          <w:sz w:val="28"/>
          <w:szCs w:val="28"/>
          <w:lang w:val="uk-UA"/>
        </w:rPr>
        <w:t>рганах місцевого самоврядування</w:t>
      </w:r>
      <w:r w:rsidRPr="00003CE6">
        <w:rPr>
          <w:sz w:val="28"/>
          <w:szCs w:val="28"/>
          <w:lang w:val="uk-UA"/>
        </w:rPr>
        <w:t>»</w:t>
      </w:r>
    </w:p>
    <w:p w:rsidR="009600FF" w:rsidRPr="00003CE6" w:rsidRDefault="009600FF" w:rsidP="005553AD">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5553AD">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5553AD">
      <w:pPr>
        <w:pStyle w:val="rvps2"/>
        <w:shd w:val="clear" w:color="auto" w:fill="FFFFFF"/>
        <w:spacing w:before="0" w:beforeAutospacing="0" w:after="0" w:afterAutospacing="0"/>
        <w:jc w:val="both"/>
        <w:textAlignment w:val="baseline"/>
        <w:rPr>
          <w:b/>
          <w:bCs/>
          <w:color w:val="000000"/>
          <w:sz w:val="28"/>
          <w:szCs w:val="28"/>
          <w:lang w:val="uk-UA"/>
        </w:rPr>
      </w:pPr>
      <w:r w:rsidRPr="00003CE6">
        <w:rPr>
          <w:b/>
          <w:bCs/>
          <w:color w:val="000000"/>
          <w:sz w:val="28"/>
          <w:szCs w:val="28"/>
          <w:lang w:val="uk-UA"/>
        </w:rPr>
        <w:t>__________________                _________________              __________________</w:t>
      </w:r>
    </w:p>
    <w:p w:rsidR="009600FF" w:rsidRPr="00003CE6" w:rsidRDefault="009600FF" w:rsidP="000B36DC">
      <w:pPr>
        <w:pStyle w:val="rvps2"/>
        <w:shd w:val="clear" w:color="auto" w:fill="FFFFFF"/>
        <w:spacing w:before="0" w:beforeAutospacing="0" w:after="0" w:afterAutospacing="0"/>
        <w:jc w:val="both"/>
        <w:textAlignment w:val="baseline"/>
        <w:rPr>
          <w:b/>
          <w:bCs/>
          <w:color w:val="000000"/>
          <w:sz w:val="28"/>
          <w:szCs w:val="28"/>
          <w:lang w:val="uk-UA"/>
        </w:rPr>
      </w:pPr>
      <w:r w:rsidRPr="00003CE6">
        <w:rPr>
          <w:b/>
          <w:bCs/>
          <w:color w:val="000000"/>
          <w:sz w:val="28"/>
          <w:szCs w:val="28"/>
          <w:lang w:val="uk-UA"/>
        </w:rPr>
        <w:t xml:space="preserve">      (дата)                                          (підпис)                                   (П.І.П.)</w:t>
      </w: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Default="009600FF" w:rsidP="00B278B2">
      <w:pPr>
        <w:jc w:val="both"/>
        <w:rPr>
          <w:rFonts w:ascii="Times New Roman" w:hAnsi="Times New Roman" w:cs="Times New Roman"/>
          <w:sz w:val="28"/>
          <w:szCs w:val="28"/>
        </w:rPr>
      </w:pPr>
    </w:p>
    <w:p w:rsidR="009600FF" w:rsidRPr="00003CE6" w:rsidRDefault="009600FF" w:rsidP="00B278B2">
      <w:pPr>
        <w:jc w:val="both"/>
        <w:rPr>
          <w:rFonts w:ascii="Times New Roman" w:hAnsi="Times New Roman" w:cs="Times New Roman"/>
          <w:sz w:val="28"/>
          <w:szCs w:val="28"/>
        </w:rPr>
      </w:pPr>
    </w:p>
    <w:p w:rsidR="009600FF" w:rsidRPr="00003CE6" w:rsidRDefault="009600FF" w:rsidP="007C1DF8">
      <w:pPr>
        <w:shd w:val="clear" w:color="auto" w:fill="FFFFFF"/>
        <w:tabs>
          <w:tab w:val="left" w:pos="4680"/>
        </w:tabs>
        <w:spacing w:after="0" w:line="240" w:lineRule="auto"/>
        <w:ind w:firstLine="4536"/>
        <w:jc w:val="both"/>
        <w:textAlignment w:val="baseline"/>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w:t>
      </w:r>
      <w:r w:rsidRPr="00003CE6">
        <w:rPr>
          <w:rFonts w:ascii="Times New Roman" w:hAnsi="Times New Roman" w:cs="Times New Roman"/>
          <w:b/>
          <w:bCs/>
          <w:color w:val="000000"/>
          <w:sz w:val="28"/>
          <w:szCs w:val="28"/>
          <w:lang w:eastAsia="ru-RU"/>
        </w:rPr>
        <w:t>Додаток 3</w:t>
      </w:r>
    </w:p>
    <w:p w:rsidR="009600FF" w:rsidRPr="00003CE6" w:rsidRDefault="009600FF" w:rsidP="007C1DF8">
      <w:pPr>
        <w:shd w:val="clear" w:color="auto" w:fill="FFFFFF"/>
        <w:spacing w:after="0" w:line="240" w:lineRule="auto"/>
        <w:ind w:left="4680" w:hanging="4680"/>
        <w:textAlignment w:val="baseline"/>
        <w:rPr>
          <w:rFonts w:ascii="Times New Roman" w:hAnsi="Times New Roman" w:cs="Times New Roman"/>
          <w:b/>
          <w:bCs/>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003CE6">
        <w:rPr>
          <w:rFonts w:ascii="Times New Roman" w:hAnsi="Times New Roman" w:cs="Times New Roman"/>
          <w:b/>
          <w:bCs/>
          <w:color w:val="000000"/>
          <w:sz w:val="28"/>
          <w:szCs w:val="28"/>
          <w:lang w:val="ru-RU" w:eastAsia="ru-RU"/>
        </w:rPr>
        <w:t>до Порядку організації</w:t>
      </w:r>
      <w:r>
        <w:rPr>
          <w:rFonts w:ascii="Times New Roman" w:hAnsi="Times New Roman" w:cs="Times New Roman"/>
          <w:b/>
          <w:bCs/>
          <w:color w:val="000000"/>
          <w:sz w:val="28"/>
          <w:szCs w:val="28"/>
          <w:lang w:val="ru-RU" w:eastAsia="ru-RU"/>
        </w:rPr>
        <w:t xml:space="preserve"> </w:t>
      </w:r>
      <w:r w:rsidRPr="00003CE6">
        <w:rPr>
          <w:rFonts w:ascii="Times New Roman" w:hAnsi="Times New Roman" w:cs="Times New Roman"/>
          <w:b/>
          <w:bCs/>
          <w:color w:val="000000"/>
          <w:sz w:val="28"/>
          <w:szCs w:val="28"/>
          <w:lang w:val="ru-RU" w:eastAsia="ru-RU"/>
        </w:rPr>
        <w:t xml:space="preserve">запобігання </w:t>
      </w:r>
      <w:r>
        <w:rPr>
          <w:rFonts w:ascii="Times New Roman" w:hAnsi="Times New Roman" w:cs="Times New Roman"/>
          <w:b/>
          <w:bCs/>
          <w:color w:val="000000"/>
          <w:sz w:val="28"/>
          <w:szCs w:val="28"/>
          <w:lang w:val="ru-RU" w:eastAsia="ru-RU"/>
        </w:rPr>
        <w:t xml:space="preserve">     </w:t>
      </w:r>
      <w:r w:rsidRPr="00003CE6">
        <w:rPr>
          <w:rFonts w:ascii="Times New Roman" w:hAnsi="Times New Roman" w:cs="Times New Roman"/>
          <w:b/>
          <w:bCs/>
          <w:color w:val="000000"/>
          <w:sz w:val="28"/>
          <w:szCs w:val="28"/>
          <w:lang w:val="ru-RU" w:eastAsia="ru-RU"/>
        </w:rPr>
        <w:t>та врегулювання</w:t>
      </w:r>
      <w:r>
        <w:rPr>
          <w:rFonts w:ascii="Times New Roman" w:hAnsi="Times New Roman" w:cs="Times New Roman"/>
          <w:b/>
          <w:bCs/>
          <w:color w:val="000000"/>
          <w:sz w:val="28"/>
          <w:szCs w:val="28"/>
          <w:lang w:val="ru-RU" w:eastAsia="ru-RU"/>
        </w:rPr>
        <w:t xml:space="preserve"> </w:t>
      </w:r>
      <w:r w:rsidRPr="00003CE6">
        <w:rPr>
          <w:rFonts w:ascii="Times New Roman" w:hAnsi="Times New Roman" w:cs="Times New Roman"/>
          <w:b/>
          <w:bCs/>
          <w:color w:val="000000"/>
          <w:sz w:val="28"/>
          <w:szCs w:val="28"/>
          <w:lang w:val="ru-RU" w:eastAsia="ru-RU"/>
        </w:rPr>
        <w:t>конфлікту інтересів</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color w:val="000000"/>
          <w:sz w:val="28"/>
          <w:szCs w:val="28"/>
          <w:lang w:val="ru-RU" w:eastAsia="ru-RU"/>
        </w:rPr>
      </w:pP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color w:val="000000"/>
          <w:sz w:val="28"/>
          <w:szCs w:val="28"/>
          <w:lang w:val="ru-RU" w:eastAsia="ru-RU"/>
        </w:rPr>
      </w:pP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Чортківському міському голові</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_________________________</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 xml:space="preserve">                      (прізвище, ініціали)</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_________________________</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 xml:space="preserve">               (посада посадової особи</w:t>
      </w:r>
    </w:p>
    <w:p w:rsidR="009600FF" w:rsidRPr="00003CE6" w:rsidRDefault="009600FF" w:rsidP="00B278B2">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_________________________</w:t>
      </w:r>
    </w:p>
    <w:p w:rsidR="009600FF" w:rsidRPr="00003CE6" w:rsidRDefault="009600FF" w:rsidP="002007AF">
      <w:pPr>
        <w:shd w:val="clear" w:color="auto" w:fill="FFFFFF"/>
        <w:spacing w:after="0" w:line="240" w:lineRule="auto"/>
        <w:ind w:firstLine="4536"/>
        <w:jc w:val="right"/>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 xml:space="preserve">                                 (П.І.П.)</w:t>
      </w:r>
    </w:p>
    <w:p w:rsidR="009600FF" w:rsidRPr="00003CE6" w:rsidRDefault="009600FF" w:rsidP="00B278B2">
      <w:pPr>
        <w:rPr>
          <w:rFonts w:ascii="Times New Roman" w:hAnsi="Times New Roman" w:cs="Times New Roman"/>
          <w:sz w:val="28"/>
          <w:szCs w:val="28"/>
        </w:rPr>
      </w:pPr>
    </w:p>
    <w:p w:rsidR="009600FF" w:rsidRPr="00003CE6" w:rsidRDefault="009600FF" w:rsidP="00B278B2">
      <w:pPr>
        <w:shd w:val="clear" w:color="auto" w:fill="FFFFFF"/>
        <w:spacing w:after="0" w:line="240" w:lineRule="auto"/>
        <w:jc w:val="center"/>
        <w:textAlignment w:val="baseline"/>
        <w:rPr>
          <w:rFonts w:ascii="Times New Roman" w:hAnsi="Times New Roman" w:cs="Times New Roman"/>
          <w:b/>
          <w:bCs/>
          <w:sz w:val="28"/>
          <w:szCs w:val="28"/>
          <w:lang w:eastAsia="ru-RU"/>
        </w:rPr>
      </w:pPr>
      <w:r w:rsidRPr="00003CE6">
        <w:rPr>
          <w:rFonts w:ascii="Times New Roman" w:hAnsi="Times New Roman" w:cs="Times New Roman"/>
          <w:b/>
          <w:bCs/>
          <w:sz w:val="28"/>
          <w:szCs w:val="28"/>
          <w:lang w:eastAsia="ru-RU"/>
        </w:rPr>
        <w:t>ЗАЯВА (зразок)</w:t>
      </w:r>
    </w:p>
    <w:p w:rsidR="009600FF" w:rsidRPr="00003CE6" w:rsidRDefault="009600FF" w:rsidP="00B278B2">
      <w:pPr>
        <w:shd w:val="clear" w:color="auto" w:fill="FFFFFF"/>
        <w:spacing w:after="0" w:line="240" w:lineRule="auto"/>
        <w:jc w:val="both"/>
        <w:textAlignment w:val="baseline"/>
        <w:rPr>
          <w:rFonts w:ascii="Times New Roman" w:hAnsi="Times New Roman" w:cs="Times New Roman"/>
          <w:sz w:val="28"/>
          <w:szCs w:val="28"/>
          <w:lang w:eastAsia="ru-RU"/>
        </w:rPr>
      </w:pPr>
    </w:p>
    <w:p w:rsidR="009600FF" w:rsidRPr="00003CE6" w:rsidRDefault="009600FF" w:rsidP="00B278B2">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003CE6">
        <w:rPr>
          <w:rFonts w:ascii="Times New Roman" w:hAnsi="Times New Roman" w:cs="Times New Roman"/>
          <w:sz w:val="28"/>
          <w:szCs w:val="28"/>
          <w:lang w:eastAsia="ru-RU"/>
        </w:rPr>
        <w:t>Відповідно до ст. 59</w:t>
      </w:r>
      <w:r w:rsidRPr="00003CE6">
        <w:rPr>
          <w:rFonts w:ascii="Times New Roman" w:hAnsi="Times New Roman" w:cs="Times New Roman"/>
          <w:sz w:val="28"/>
          <w:szCs w:val="28"/>
          <w:vertAlign w:val="superscript"/>
          <w:lang w:eastAsia="ru-RU"/>
        </w:rPr>
        <w:t>1</w:t>
      </w:r>
      <w:r w:rsidRPr="00003CE6">
        <w:rPr>
          <w:rFonts w:ascii="Times New Roman" w:hAnsi="Times New Roman" w:cs="Times New Roman"/>
          <w:sz w:val="28"/>
          <w:szCs w:val="28"/>
          <w:lang w:eastAsia="ru-RU"/>
        </w:rPr>
        <w:t xml:space="preserve"> Закону України «Про місцеве самоврядування в Україні», ст. 28, 29, 35 Закону України «Про запобігання корупції» повідомляю, що при розгляді питання «_______________________________________» на засідінні</w:t>
      </w:r>
      <w:r w:rsidRPr="00003CE6">
        <w:rPr>
          <w:rFonts w:ascii="Times New Roman" w:hAnsi="Times New Roman" w:cs="Times New Roman"/>
          <w:color w:val="000000"/>
          <w:sz w:val="28"/>
          <w:szCs w:val="28"/>
          <w:lang w:eastAsia="ru-RU"/>
        </w:rPr>
        <w:t xml:space="preserve">__________________ (вказати найменування : комітет, комісія тощо)  </w:t>
      </w:r>
      <w:r w:rsidRPr="00003CE6">
        <w:rPr>
          <w:rFonts w:ascii="Times New Roman" w:hAnsi="Times New Roman" w:cs="Times New Roman"/>
          <w:sz w:val="28"/>
          <w:szCs w:val="28"/>
          <w:lang w:eastAsia="ru-RU"/>
        </w:rPr>
        <w:t>у мене виникає конфлікт інтересів.</w:t>
      </w:r>
    </w:p>
    <w:p w:rsidR="009600FF" w:rsidRPr="00003CE6" w:rsidRDefault="009600FF" w:rsidP="00B278B2">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003CE6">
        <w:rPr>
          <w:rFonts w:ascii="Times New Roman" w:hAnsi="Times New Roman" w:cs="Times New Roman"/>
          <w:sz w:val="28"/>
          <w:szCs w:val="28"/>
          <w:lang w:eastAsia="ru-RU"/>
        </w:rPr>
        <w:t xml:space="preserve">Врегулювання конфлікту інтересів буду здійснювати шляхом неучасті у голосуванні. </w:t>
      </w:r>
    </w:p>
    <w:p w:rsidR="009600FF" w:rsidRPr="00003CE6" w:rsidRDefault="009600FF" w:rsidP="00B278B2">
      <w:pPr>
        <w:shd w:val="clear" w:color="auto" w:fill="FFFFFF"/>
        <w:spacing w:after="0" w:line="240" w:lineRule="auto"/>
        <w:jc w:val="both"/>
        <w:textAlignment w:val="baseline"/>
        <w:rPr>
          <w:rFonts w:ascii="Times New Roman" w:hAnsi="Times New Roman" w:cs="Times New Roman"/>
          <w:color w:val="000000"/>
          <w:sz w:val="28"/>
          <w:szCs w:val="28"/>
          <w:lang w:eastAsia="ru-RU"/>
        </w:rPr>
      </w:pPr>
    </w:p>
    <w:p w:rsidR="009600FF" w:rsidRPr="00003CE6" w:rsidRDefault="009600FF" w:rsidP="00B278B2">
      <w:pPr>
        <w:shd w:val="clear" w:color="auto" w:fill="FFFFFF"/>
        <w:spacing w:after="0" w:line="240" w:lineRule="auto"/>
        <w:jc w:val="both"/>
        <w:textAlignment w:val="baseline"/>
        <w:rPr>
          <w:rFonts w:ascii="Times New Roman" w:hAnsi="Times New Roman" w:cs="Times New Roman"/>
          <w:color w:val="000000"/>
          <w:sz w:val="28"/>
          <w:szCs w:val="28"/>
          <w:lang w:eastAsia="ru-RU"/>
        </w:rPr>
      </w:pPr>
    </w:p>
    <w:p w:rsidR="009600FF" w:rsidRPr="00003CE6" w:rsidRDefault="009600FF" w:rsidP="00B278B2">
      <w:pPr>
        <w:shd w:val="clear" w:color="auto" w:fill="FFFFFF"/>
        <w:spacing w:after="0" w:line="240" w:lineRule="auto"/>
        <w:jc w:val="both"/>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__________________                _________________              __________________</w:t>
      </w:r>
    </w:p>
    <w:p w:rsidR="009600FF" w:rsidRPr="00003CE6" w:rsidRDefault="009600FF" w:rsidP="00FF1B57">
      <w:pPr>
        <w:shd w:val="clear" w:color="auto" w:fill="FFFFFF"/>
        <w:spacing w:after="0" w:line="240" w:lineRule="auto"/>
        <w:textAlignment w:val="baseline"/>
        <w:rPr>
          <w:rFonts w:ascii="Times New Roman" w:hAnsi="Times New Roman" w:cs="Times New Roman"/>
          <w:b/>
          <w:bCs/>
          <w:color w:val="000000"/>
          <w:sz w:val="28"/>
          <w:szCs w:val="28"/>
          <w:lang w:eastAsia="ru-RU"/>
        </w:rPr>
      </w:pPr>
      <w:r w:rsidRPr="00003CE6">
        <w:rPr>
          <w:rFonts w:ascii="Times New Roman" w:hAnsi="Times New Roman" w:cs="Times New Roman"/>
          <w:b/>
          <w:bCs/>
          <w:color w:val="000000"/>
          <w:sz w:val="28"/>
          <w:szCs w:val="28"/>
          <w:lang w:eastAsia="ru-RU"/>
        </w:rPr>
        <w:t xml:space="preserve">         (дата)                                        (підпис)                                       (П.І.П.)                  </w:t>
      </w:r>
    </w:p>
    <w:p w:rsidR="009600FF" w:rsidRPr="00003CE6" w:rsidRDefault="009600FF" w:rsidP="00B278B2">
      <w:pPr>
        <w:shd w:val="clear" w:color="auto" w:fill="FFFFFF"/>
        <w:spacing w:after="0" w:line="240" w:lineRule="auto"/>
        <w:jc w:val="both"/>
        <w:textAlignment w:val="baseline"/>
        <w:rPr>
          <w:rFonts w:ascii="Times New Roman" w:hAnsi="Times New Roman" w:cs="Times New Roman"/>
          <w:color w:val="000000"/>
          <w:sz w:val="28"/>
          <w:szCs w:val="28"/>
          <w:lang w:eastAsia="ru-RU"/>
        </w:rPr>
      </w:pPr>
    </w:p>
    <w:p w:rsidR="009600FF" w:rsidRPr="00003CE6" w:rsidRDefault="009600FF" w:rsidP="00B278B2">
      <w:pPr>
        <w:rPr>
          <w:rFonts w:ascii="Times New Roman" w:hAnsi="Times New Roman" w:cs="Times New Roman"/>
          <w:sz w:val="28"/>
          <w:szCs w:val="28"/>
        </w:rPr>
      </w:pPr>
    </w:p>
    <w:p w:rsidR="009600FF" w:rsidRPr="00003CE6" w:rsidRDefault="009600FF" w:rsidP="00B278B2">
      <w:pPr>
        <w:rPr>
          <w:rFonts w:ascii="Times New Roman" w:hAnsi="Times New Roman" w:cs="Times New Roman"/>
          <w:sz w:val="28"/>
          <w:szCs w:val="28"/>
        </w:rPr>
      </w:pPr>
    </w:p>
    <w:p w:rsidR="009600FF" w:rsidRPr="00003CE6" w:rsidRDefault="009600FF" w:rsidP="00B278B2">
      <w:pPr>
        <w:pStyle w:val="rvps2"/>
        <w:shd w:val="clear" w:color="auto" w:fill="FFFFFF"/>
        <w:spacing w:before="0" w:beforeAutospacing="0" w:after="0" w:afterAutospacing="0"/>
        <w:jc w:val="right"/>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both"/>
        <w:textAlignment w:val="baseline"/>
        <w:rPr>
          <w:color w:val="000000"/>
          <w:sz w:val="28"/>
          <w:szCs w:val="28"/>
          <w:lang w:val="uk-UA"/>
        </w:rPr>
      </w:pPr>
    </w:p>
    <w:p w:rsidR="009600FF" w:rsidRDefault="009600FF" w:rsidP="00C0240D">
      <w:pPr>
        <w:pStyle w:val="rvps2"/>
        <w:shd w:val="clear" w:color="auto" w:fill="FFFFFF"/>
        <w:spacing w:before="0" w:beforeAutospacing="0" w:after="0" w:afterAutospacing="0"/>
        <w:jc w:val="both"/>
        <w:textAlignment w:val="baseline"/>
        <w:rPr>
          <w:color w:val="000000"/>
          <w:sz w:val="28"/>
          <w:szCs w:val="28"/>
          <w:lang w:val="uk-UA"/>
        </w:rPr>
      </w:pPr>
    </w:p>
    <w:p w:rsidR="009600FF" w:rsidRDefault="009600FF" w:rsidP="00C0240D">
      <w:pPr>
        <w:pStyle w:val="rvps2"/>
        <w:shd w:val="clear" w:color="auto" w:fill="FFFFFF"/>
        <w:spacing w:before="0" w:beforeAutospacing="0" w:after="0" w:afterAutospacing="0"/>
        <w:jc w:val="both"/>
        <w:textAlignment w:val="baseline"/>
        <w:rPr>
          <w:color w:val="000000"/>
          <w:sz w:val="28"/>
          <w:szCs w:val="28"/>
          <w:lang w:val="uk-UA"/>
        </w:rPr>
      </w:pPr>
    </w:p>
    <w:p w:rsidR="009600FF" w:rsidRDefault="009600FF" w:rsidP="00C0240D">
      <w:pPr>
        <w:pStyle w:val="rvps2"/>
        <w:shd w:val="clear" w:color="auto" w:fill="FFFFFF"/>
        <w:spacing w:before="0" w:beforeAutospacing="0" w:after="0" w:afterAutospacing="0"/>
        <w:jc w:val="both"/>
        <w:textAlignment w:val="baseline"/>
        <w:rPr>
          <w:color w:val="000000"/>
          <w:sz w:val="28"/>
          <w:szCs w:val="28"/>
          <w:lang w:val="uk-UA"/>
        </w:rPr>
      </w:pPr>
    </w:p>
    <w:p w:rsidR="009600FF" w:rsidRPr="00003CE6" w:rsidRDefault="009600FF" w:rsidP="00C0240D">
      <w:pPr>
        <w:pStyle w:val="rvps2"/>
        <w:shd w:val="clear" w:color="auto" w:fill="FFFFFF"/>
        <w:spacing w:before="0" w:beforeAutospacing="0" w:after="0" w:afterAutospacing="0"/>
        <w:jc w:val="both"/>
        <w:textAlignment w:val="baseline"/>
        <w:rPr>
          <w:b/>
          <w:bCs/>
          <w:color w:val="000000"/>
          <w:sz w:val="28"/>
          <w:szCs w:val="28"/>
          <w:lang w:val="uk-UA"/>
        </w:rPr>
      </w:pPr>
      <w:r w:rsidRPr="00003CE6">
        <w:rPr>
          <w:b/>
          <w:bCs/>
          <w:color w:val="000000"/>
          <w:sz w:val="28"/>
          <w:szCs w:val="28"/>
          <w:lang w:val="uk-UA"/>
        </w:rPr>
        <w:t xml:space="preserve">                                                                     Додаток 4</w:t>
      </w:r>
    </w:p>
    <w:p w:rsidR="009600FF" w:rsidRDefault="009600FF" w:rsidP="007C1DF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Pr="00003CE6">
        <w:rPr>
          <w:rFonts w:ascii="Times New Roman" w:hAnsi="Times New Roman" w:cs="Times New Roman"/>
          <w:b/>
          <w:bCs/>
          <w:sz w:val="28"/>
          <w:szCs w:val="28"/>
          <w:lang w:eastAsia="uk-UA"/>
        </w:rPr>
        <w:t>до Порядку організації запо</w:t>
      </w:r>
      <w:r>
        <w:rPr>
          <w:rFonts w:ascii="Times New Roman" w:hAnsi="Times New Roman" w:cs="Times New Roman"/>
          <w:b/>
          <w:bCs/>
          <w:sz w:val="28"/>
          <w:szCs w:val="28"/>
          <w:lang w:eastAsia="uk-UA"/>
        </w:rPr>
        <w:t>бігання</w:t>
      </w:r>
    </w:p>
    <w:p w:rsidR="009600FF" w:rsidRPr="0055275F" w:rsidRDefault="009600FF" w:rsidP="007C1DF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та врегулювання </w:t>
      </w:r>
      <w:r w:rsidRPr="00003CE6">
        <w:rPr>
          <w:rFonts w:ascii="Times New Roman" w:hAnsi="Times New Roman" w:cs="Times New Roman"/>
          <w:b/>
          <w:bCs/>
          <w:sz w:val="28"/>
          <w:szCs w:val="28"/>
          <w:lang w:eastAsia="uk-UA"/>
        </w:rPr>
        <w:t>конфлікту інтересів</w:t>
      </w:r>
    </w:p>
    <w:p w:rsidR="009600FF" w:rsidRPr="00003CE6" w:rsidRDefault="009600FF" w:rsidP="000B36DC">
      <w:pPr>
        <w:pStyle w:val="rvps2"/>
        <w:shd w:val="clear" w:color="auto" w:fill="FFFFFF"/>
        <w:spacing w:before="0" w:beforeAutospacing="0" w:after="0" w:afterAutospacing="0"/>
        <w:jc w:val="center"/>
        <w:textAlignment w:val="baseline"/>
        <w:rPr>
          <w:color w:val="000000"/>
          <w:sz w:val="28"/>
          <w:szCs w:val="28"/>
          <w:lang w:val="uk-UA"/>
        </w:rPr>
      </w:pPr>
    </w:p>
    <w:p w:rsidR="009600FF" w:rsidRPr="00003CE6" w:rsidRDefault="009600FF" w:rsidP="002007AF">
      <w:pPr>
        <w:pStyle w:val="rvps2"/>
        <w:shd w:val="clear" w:color="auto" w:fill="FFFFFF"/>
        <w:spacing w:before="0" w:beforeAutospacing="0" w:after="0" w:afterAutospacing="0"/>
        <w:textAlignment w:val="baseline"/>
        <w:rPr>
          <w:color w:val="000000"/>
          <w:sz w:val="28"/>
          <w:szCs w:val="28"/>
          <w:lang w:val="uk-UA"/>
        </w:rPr>
      </w:pPr>
    </w:p>
    <w:p w:rsidR="009600FF" w:rsidRPr="00003CE6" w:rsidRDefault="009600FF" w:rsidP="000B36DC">
      <w:pPr>
        <w:pStyle w:val="rvps2"/>
        <w:shd w:val="clear" w:color="auto" w:fill="FFFFFF"/>
        <w:spacing w:before="0" w:beforeAutospacing="0" w:after="0" w:afterAutospacing="0"/>
        <w:jc w:val="center"/>
        <w:textAlignment w:val="baseline"/>
        <w:rPr>
          <w:b/>
          <w:bCs/>
          <w:color w:val="000000"/>
          <w:sz w:val="28"/>
          <w:szCs w:val="28"/>
          <w:lang w:val="uk-UA"/>
        </w:rPr>
      </w:pPr>
      <w:r w:rsidRPr="00003CE6">
        <w:rPr>
          <w:b/>
          <w:bCs/>
          <w:color w:val="000000"/>
          <w:sz w:val="28"/>
          <w:szCs w:val="28"/>
          <w:lang w:val="uk-UA"/>
        </w:rPr>
        <w:t xml:space="preserve">Журнал обліку інформації про конфлікт інтересів </w:t>
      </w:r>
    </w:p>
    <w:p w:rsidR="009600FF" w:rsidRPr="00003CE6" w:rsidRDefault="009600FF" w:rsidP="000B36DC">
      <w:pPr>
        <w:pStyle w:val="rvps2"/>
        <w:shd w:val="clear" w:color="auto" w:fill="FFFFFF"/>
        <w:spacing w:before="0" w:beforeAutospacing="0" w:after="0" w:afterAutospacing="0"/>
        <w:jc w:val="center"/>
        <w:textAlignment w:val="baseline"/>
        <w:rPr>
          <w:b/>
          <w:bCs/>
          <w:color w:val="000000"/>
          <w:sz w:val="28"/>
          <w:szCs w:val="28"/>
          <w:lang w:val="uk-UA"/>
        </w:rPr>
      </w:pPr>
      <w:r w:rsidRPr="00003CE6">
        <w:rPr>
          <w:b/>
          <w:bCs/>
          <w:color w:val="000000"/>
          <w:sz w:val="28"/>
          <w:szCs w:val="28"/>
          <w:lang w:val="uk-UA"/>
        </w:rPr>
        <w:t xml:space="preserve">Чортківської міської ради </w:t>
      </w:r>
    </w:p>
    <w:p w:rsidR="009600FF" w:rsidRPr="00003CE6" w:rsidRDefault="009600FF" w:rsidP="000B36DC">
      <w:pPr>
        <w:pStyle w:val="rvps2"/>
        <w:shd w:val="clear" w:color="auto" w:fill="FFFFFF"/>
        <w:spacing w:before="0" w:beforeAutospacing="0" w:after="0" w:afterAutospacing="0"/>
        <w:jc w:val="center"/>
        <w:textAlignment w:val="baseline"/>
        <w:rPr>
          <w:b/>
          <w:bCs/>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1763"/>
        <w:gridCol w:w="1379"/>
        <w:gridCol w:w="1425"/>
        <w:gridCol w:w="1699"/>
        <w:gridCol w:w="1730"/>
        <w:gridCol w:w="1230"/>
      </w:tblGrid>
      <w:tr w:rsidR="009600FF" w:rsidRPr="009C12A4">
        <w:tc>
          <w:tcPr>
            <w:tcW w:w="69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 з/п</w:t>
            </w:r>
          </w:p>
        </w:tc>
        <w:tc>
          <w:tcPr>
            <w:tcW w:w="1707"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Дата надходження повідомлення /інформації , дата та реєстраційний номер</w:t>
            </w:r>
          </w:p>
        </w:tc>
        <w:tc>
          <w:tcPr>
            <w:tcW w:w="141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Посада, власне ім’я та суб’єкта конфлікту інтересів, адресат інформації</w:t>
            </w:r>
          </w:p>
        </w:tc>
        <w:tc>
          <w:tcPr>
            <w:tcW w:w="1783"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 xml:space="preserve">Посада, власне ім’я та прізвище суб’єкта конфлікту інтересів, якого стосується надана інформація * </w:t>
            </w: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 xml:space="preserve">Стислий зміст повідомлення / інформації </w:t>
            </w: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 xml:space="preserve">Зміст прийнятого рішення з врегулювання конфлікту інтересів, посада особи, яка вжила заходів із врегулювання </w:t>
            </w: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r w:rsidRPr="009C12A4">
              <w:rPr>
                <w:color w:val="000000"/>
                <w:sz w:val="28"/>
                <w:szCs w:val="28"/>
                <w:lang w:val="uk-UA"/>
              </w:rPr>
              <w:t xml:space="preserve">Примітка </w:t>
            </w:r>
          </w:p>
        </w:tc>
      </w:tr>
      <w:tr w:rsidR="009600FF" w:rsidRPr="009C12A4">
        <w:tc>
          <w:tcPr>
            <w:tcW w:w="69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07"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41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83"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r>
      <w:tr w:rsidR="009600FF" w:rsidRPr="009C12A4">
        <w:tc>
          <w:tcPr>
            <w:tcW w:w="69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07"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41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83"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r>
      <w:tr w:rsidR="009600FF" w:rsidRPr="009C12A4">
        <w:tc>
          <w:tcPr>
            <w:tcW w:w="69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07"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41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83"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r>
      <w:tr w:rsidR="009600FF" w:rsidRPr="009C12A4">
        <w:tc>
          <w:tcPr>
            <w:tcW w:w="69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07"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418"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783"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c>
          <w:tcPr>
            <w:tcW w:w="1341" w:type="dxa"/>
          </w:tcPr>
          <w:p w:rsidR="009600FF" w:rsidRPr="009C12A4" w:rsidRDefault="009600FF" w:rsidP="009C12A4">
            <w:pPr>
              <w:pStyle w:val="rvps2"/>
              <w:spacing w:before="0" w:beforeAutospacing="0" w:after="0" w:afterAutospacing="0"/>
              <w:jc w:val="center"/>
              <w:textAlignment w:val="baseline"/>
              <w:rPr>
                <w:color w:val="000000"/>
                <w:sz w:val="28"/>
                <w:szCs w:val="28"/>
                <w:lang w:val="uk-UA"/>
              </w:rPr>
            </w:pPr>
          </w:p>
        </w:tc>
      </w:tr>
    </w:tbl>
    <w:p w:rsidR="009600FF" w:rsidRPr="00003CE6" w:rsidRDefault="009600FF" w:rsidP="000B36DC">
      <w:pPr>
        <w:pStyle w:val="rvps2"/>
        <w:shd w:val="clear" w:color="auto" w:fill="FFFFFF"/>
        <w:spacing w:before="0" w:beforeAutospacing="0" w:after="0" w:afterAutospacing="0"/>
        <w:jc w:val="center"/>
        <w:textAlignment w:val="baseline"/>
        <w:rPr>
          <w:b/>
          <w:bCs/>
          <w:color w:val="000000"/>
          <w:sz w:val="28"/>
          <w:szCs w:val="28"/>
          <w:lang w:val="uk-UA"/>
        </w:rPr>
      </w:pPr>
    </w:p>
    <w:sectPr w:rsidR="009600FF" w:rsidRPr="00003CE6" w:rsidSect="0055275F">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FF" w:rsidRDefault="009600FF">
      <w:r>
        <w:separator/>
      </w:r>
    </w:p>
  </w:endnote>
  <w:endnote w:type="continuationSeparator" w:id="1">
    <w:p w:rsidR="009600FF" w:rsidRDefault="0096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FF" w:rsidRDefault="009600FF">
      <w:r>
        <w:separator/>
      </w:r>
    </w:p>
  </w:footnote>
  <w:footnote w:type="continuationSeparator" w:id="1">
    <w:p w:rsidR="009600FF" w:rsidRDefault="00960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FF" w:rsidRDefault="009600FF" w:rsidP="00F8649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600FF" w:rsidRDefault="00960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67FA"/>
    <w:multiLevelType w:val="hybridMultilevel"/>
    <w:tmpl w:val="0798C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2C4"/>
    <w:rsid w:val="00003CE6"/>
    <w:rsid w:val="00017879"/>
    <w:rsid w:val="00037F52"/>
    <w:rsid w:val="0008118A"/>
    <w:rsid w:val="0008217D"/>
    <w:rsid w:val="00096A7F"/>
    <w:rsid w:val="000A4D4D"/>
    <w:rsid w:val="000B36DC"/>
    <w:rsid w:val="000D0E40"/>
    <w:rsid w:val="000E6D8C"/>
    <w:rsid w:val="00104896"/>
    <w:rsid w:val="001272C4"/>
    <w:rsid w:val="00137B99"/>
    <w:rsid w:val="001838CD"/>
    <w:rsid w:val="0019580A"/>
    <w:rsid w:val="001A7330"/>
    <w:rsid w:val="001B48D5"/>
    <w:rsid w:val="001B4ABA"/>
    <w:rsid w:val="002007AF"/>
    <w:rsid w:val="002520A1"/>
    <w:rsid w:val="002B2E5B"/>
    <w:rsid w:val="002C311C"/>
    <w:rsid w:val="002C6FF0"/>
    <w:rsid w:val="002D094F"/>
    <w:rsid w:val="002D4875"/>
    <w:rsid w:val="002F0EB7"/>
    <w:rsid w:val="00303827"/>
    <w:rsid w:val="00304D58"/>
    <w:rsid w:val="00314F0E"/>
    <w:rsid w:val="0033054B"/>
    <w:rsid w:val="00361039"/>
    <w:rsid w:val="003A310C"/>
    <w:rsid w:val="003F2F09"/>
    <w:rsid w:val="00413DD3"/>
    <w:rsid w:val="00426C08"/>
    <w:rsid w:val="00435E43"/>
    <w:rsid w:val="0046051E"/>
    <w:rsid w:val="00466AA1"/>
    <w:rsid w:val="00495F91"/>
    <w:rsid w:val="004F55C8"/>
    <w:rsid w:val="00524585"/>
    <w:rsid w:val="005446B3"/>
    <w:rsid w:val="00544ABB"/>
    <w:rsid w:val="0055275F"/>
    <w:rsid w:val="005553AD"/>
    <w:rsid w:val="005F33D6"/>
    <w:rsid w:val="005F4FA3"/>
    <w:rsid w:val="00602D95"/>
    <w:rsid w:val="00637599"/>
    <w:rsid w:val="00683408"/>
    <w:rsid w:val="006860C1"/>
    <w:rsid w:val="006A3BB1"/>
    <w:rsid w:val="006A41F3"/>
    <w:rsid w:val="00717C53"/>
    <w:rsid w:val="007278D5"/>
    <w:rsid w:val="007B0F08"/>
    <w:rsid w:val="007C1DF8"/>
    <w:rsid w:val="007C5907"/>
    <w:rsid w:val="008051DA"/>
    <w:rsid w:val="008215A3"/>
    <w:rsid w:val="00826C1A"/>
    <w:rsid w:val="0084201F"/>
    <w:rsid w:val="00882D62"/>
    <w:rsid w:val="0088692D"/>
    <w:rsid w:val="008D3045"/>
    <w:rsid w:val="008D6B14"/>
    <w:rsid w:val="00926BCC"/>
    <w:rsid w:val="00940D8B"/>
    <w:rsid w:val="00942A5B"/>
    <w:rsid w:val="009600FF"/>
    <w:rsid w:val="00975ED9"/>
    <w:rsid w:val="009C12A4"/>
    <w:rsid w:val="009C552C"/>
    <w:rsid w:val="009E1057"/>
    <w:rsid w:val="009E5AF0"/>
    <w:rsid w:val="00A079E1"/>
    <w:rsid w:val="00AA2703"/>
    <w:rsid w:val="00B073F7"/>
    <w:rsid w:val="00B17D63"/>
    <w:rsid w:val="00B25D58"/>
    <w:rsid w:val="00B26016"/>
    <w:rsid w:val="00B278B2"/>
    <w:rsid w:val="00B70A5E"/>
    <w:rsid w:val="00B97508"/>
    <w:rsid w:val="00BD687E"/>
    <w:rsid w:val="00C0240D"/>
    <w:rsid w:val="00C02EC8"/>
    <w:rsid w:val="00C36D74"/>
    <w:rsid w:val="00C602A3"/>
    <w:rsid w:val="00CC25FA"/>
    <w:rsid w:val="00CC33C5"/>
    <w:rsid w:val="00CC59B9"/>
    <w:rsid w:val="00D12894"/>
    <w:rsid w:val="00D75AFF"/>
    <w:rsid w:val="00D7731A"/>
    <w:rsid w:val="00DA2AEC"/>
    <w:rsid w:val="00E23472"/>
    <w:rsid w:val="00E43D05"/>
    <w:rsid w:val="00E715A0"/>
    <w:rsid w:val="00EA00E2"/>
    <w:rsid w:val="00EE483F"/>
    <w:rsid w:val="00EF0101"/>
    <w:rsid w:val="00F13F77"/>
    <w:rsid w:val="00F41F5E"/>
    <w:rsid w:val="00F86498"/>
    <w:rsid w:val="00F87DED"/>
    <w:rsid w:val="00F92CBD"/>
    <w:rsid w:val="00FB1FF3"/>
    <w:rsid w:val="00FF04A6"/>
    <w:rsid w:val="00FF1B5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0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55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99"/>
    <w:rsid w:val="00826C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A7330"/>
    <w:pPr>
      <w:ind w:left="720"/>
    </w:pPr>
  </w:style>
  <w:style w:type="paragraph" w:styleId="Header">
    <w:name w:val="header"/>
    <w:basedOn w:val="Normal"/>
    <w:link w:val="HeaderChar"/>
    <w:uiPriority w:val="99"/>
    <w:rsid w:val="0055275F"/>
    <w:pPr>
      <w:tabs>
        <w:tab w:val="center" w:pos="4819"/>
        <w:tab w:val="right" w:pos="9639"/>
      </w:tabs>
    </w:pPr>
  </w:style>
  <w:style w:type="character" w:customStyle="1" w:styleId="HeaderChar">
    <w:name w:val="Header Char"/>
    <w:basedOn w:val="DefaultParagraphFont"/>
    <w:link w:val="Header"/>
    <w:uiPriority w:val="99"/>
    <w:semiHidden/>
    <w:rsid w:val="00A64F01"/>
    <w:rPr>
      <w:rFonts w:cs="Calibri"/>
      <w:lang w:eastAsia="en-US"/>
    </w:rPr>
  </w:style>
  <w:style w:type="character" w:styleId="PageNumber">
    <w:name w:val="page number"/>
    <w:basedOn w:val="DefaultParagraphFont"/>
    <w:uiPriority w:val="99"/>
    <w:rsid w:val="0055275F"/>
  </w:style>
  <w:style w:type="paragraph" w:styleId="Footer">
    <w:name w:val="footer"/>
    <w:basedOn w:val="Normal"/>
    <w:link w:val="FooterChar"/>
    <w:uiPriority w:val="99"/>
    <w:rsid w:val="00942A5B"/>
    <w:pPr>
      <w:tabs>
        <w:tab w:val="center" w:pos="4819"/>
        <w:tab w:val="right" w:pos="9639"/>
      </w:tabs>
    </w:pPr>
  </w:style>
  <w:style w:type="character" w:customStyle="1" w:styleId="FooterChar">
    <w:name w:val="Footer Char"/>
    <w:basedOn w:val="DefaultParagraphFont"/>
    <w:link w:val="Footer"/>
    <w:uiPriority w:val="99"/>
    <w:semiHidden/>
    <w:rsid w:val="00A64F01"/>
    <w:rPr>
      <w:rFonts w:cs="Calibri"/>
      <w:lang w:eastAsia="en-US"/>
    </w:rPr>
  </w:style>
</w:styles>
</file>

<file path=word/webSettings.xml><?xml version="1.0" encoding="utf-8"?>
<w:webSettings xmlns:r="http://schemas.openxmlformats.org/officeDocument/2006/relationships" xmlns:w="http://schemas.openxmlformats.org/wordprocessingml/2006/main">
  <w:divs>
    <w:div w:id="56407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12</Pages>
  <Words>14940</Words>
  <Characters>8516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Anticor</dc:creator>
  <cp:keywords/>
  <dc:description/>
  <cp:lastModifiedBy>User</cp:lastModifiedBy>
  <cp:revision>5</cp:revision>
  <cp:lastPrinted>2021-11-02T10:08:00Z</cp:lastPrinted>
  <dcterms:created xsi:type="dcterms:W3CDTF">2021-11-02T09:55:00Z</dcterms:created>
  <dcterms:modified xsi:type="dcterms:W3CDTF">2021-11-02T10:09:00Z</dcterms:modified>
</cp:coreProperties>
</file>