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3B" w:rsidRDefault="00CD0E3B" w:rsidP="00CD0E3B">
      <w:pPr>
        <w:pStyle w:val="western"/>
        <w:spacing w:before="0" w:beforeAutospacing="0"/>
        <w:jc w:val="right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228600</wp:posOffset>
            </wp:positionV>
            <wp:extent cx="582930" cy="8134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71B">
        <w:rPr>
          <w:b/>
          <w:lang w:val="uk-UA"/>
        </w:rPr>
        <w:t>ПРОЄКТ</w:t>
      </w:r>
    </w:p>
    <w:p w:rsidR="00CD0E3B" w:rsidRDefault="00CD0E3B" w:rsidP="00CD0E3B">
      <w:pPr>
        <w:pStyle w:val="western"/>
        <w:spacing w:before="0" w:beforeAutospacing="0"/>
        <w:rPr>
          <w:b/>
          <w:lang w:val="uk-UA"/>
        </w:rPr>
      </w:pPr>
    </w:p>
    <w:p w:rsidR="00CD0E3B" w:rsidRDefault="00CD0E3B" w:rsidP="00CD0E3B">
      <w:pPr>
        <w:pStyle w:val="FR1"/>
        <w:tabs>
          <w:tab w:val="left" w:pos="709"/>
        </w:tabs>
        <w:spacing w:line="240" w:lineRule="auto"/>
        <w:ind w:left="0" w:right="-5"/>
      </w:pPr>
      <w:r>
        <w:rPr>
          <w:b/>
          <w:color w:val="000000"/>
          <w:lang w:eastAsia="ru-RU"/>
        </w:rPr>
        <w:t xml:space="preserve">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CD0E3B" w:rsidRDefault="00A7171B" w:rsidP="00CD0E3B">
      <w:pPr>
        <w:tabs>
          <w:tab w:val="left" w:pos="4820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____________</w:t>
      </w:r>
      <w:r w:rsidR="00CD0E3B">
        <w:rPr>
          <w:rFonts w:ascii="Times New Roman" w:hAnsi="Times New Roman"/>
          <w:b/>
          <w:sz w:val="28"/>
          <w:szCs w:val="28"/>
          <w:lang w:val="uk-UA"/>
        </w:rPr>
        <w:t>СЕСІЯ ВОСЬМОГО СКЛИКАННЯ</w:t>
      </w:r>
    </w:p>
    <w:p w:rsidR="00CD0E3B" w:rsidRDefault="00CD0E3B" w:rsidP="00CD0E3B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CD0E3B" w:rsidRDefault="00CD0E3B" w:rsidP="00CD0E3B">
      <w:pPr>
        <w:pStyle w:val="western"/>
        <w:keepNext/>
        <w:spacing w:before="0" w:beforeAutospacing="0"/>
        <w:jc w:val="center"/>
        <w:rPr>
          <w:lang w:val="uk-UA"/>
        </w:rPr>
      </w:pPr>
    </w:p>
    <w:p w:rsidR="00CD0E3B" w:rsidRDefault="00CD0E3B" w:rsidP="00CD0E3B">
      <w:pPr>
        <w:pStyle w:val="western"/>
        <w:keepNext/>
        <w:spacing w:before="0" w:beforeAutospacing="0"/>
        <w:jc w:val="center"/>
        <w:rPr>
          <w:lang w:val="uk-UA"/>
        </w:rPr>
      </w:pPr>
    </w:p>
    <w:p w:rsidR="00CD0E3B" w:rsidRDefault="00A7171B" w:rsidP="00CD0E3B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 xml:space="preserve">від                 2021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№ </w:t>
      </w:r>
    </w:p>
    <w:p w:rsidR="00CD0E3B" w:rsidRDefault="00CD0E3B" w:rsidP="00CD0E3B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>м. Чортків</w:t>
      </w:r>
    </w:p>
    <w:p w:rsidR="00CD0E3B" w:rsidRDefault="00CD0E3B" w:rsidP="00CD0E3B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8870D7" w:rsidRDefault="008870D7" w:rsidP="008870D7">
      <w:pPr>
        <w:pStyle w:val="31"/>
        <w:suppressAutoHyphens w:val="0"/>
        <w:spacing w:after="0"/>
        <w:ind w:right="-17"/>
        <w:jc w:val="both"/>
        <w:rPr>
          <w:b/>
          <w:bCs/>
          <w:iCs/>
          <w:spacing w:val="-8"/>
          <w:sz w:val="28"/>
          <w:szCs w:val="28"/>
          <w:lang w:val="uk-UA"/>
        </w:rPr>
      </w:pPr>
      <w:r>
        <w:rPr>
          <w:b/>
          <w:bCs/>
          <w:iCs/>
          <w:spacing w:val="-8"/>
          <w:sz w:val="28"/>
          <w:szCs w:val="28"/>
          <w:lang w:val="uk-UA"/>
        </w:rPr>
        <w:t xml:space="preserve">Про </w:t>
      </w:r>
      <w:r w:rsidRPr="008870D7">
        <w:rPr>
          <w:b/>
          <w:bCs/>
          <w:iCs/>
          <w:spacing w:val="-8"/>
          <w:sz w:val="28"/>
          <w:szCs w:val="28"/>
          <w:lang w:val="uk-UA"/>
        </w:rPr>
        <w:t xml:space="preserve">затвердження Програми </w:t>
      </w:r>
    </w:p>
    <w:p w:rsidR="008870D7" w:rsidRDefault="008870D7" w:rsidP="008870D7">
      <w:pPr>
        <w:pStyle w:val="31"/>
        <w:suppressAutoHyphens w:val="0"/>
        <w:spacing w:after="0"/>
        <w:ind w:right="-17"/>
        <w:jc w:val="both"/>
        <w:rPr>
          <w:b/>
          <w:bCs/>
          <w:iCs/>
          <w:spacing w:val="-8"/>
          <w:sz w:val="28"/>
          <w:szCs w:val="28"/>
          <w:lang w:val="uk-UA"/>
        </w:rPr>
      </w:pPr>
      <w:r w:rsidRPr="008870D7">
        <w:rPr>
          <w:b/>
          <w:bCs/>
          <w:iCs/>
          <w:spacing w:val="-8"/>
          <w:sz w:val="28"/>
          <w:szCs w:val="28"/>
          <w:lang w:val="uk-UA"/>
        </w:rPr>
        <w:t xml:space="preserve">культурно-мистецьких заходів </w:t>
      </w:r>
    </w:p>
    <w:p w:rsidR="008870D7" w:rsidRDefault="008870D7" w:rsidP="008870D7">
      <w:pPr>
        <w:pStyle w:val="31"/>
        <w:suppressAutoHyphens w:val="0"/>
        <w:spacing w:after="0"/>
        <w:ind w:right="-17"/>
        <w:jc w:val="both"/>
        <w:rPr>
          <w:b/>
          <w:bCs/>
          <w:iCs/>
          <w:spacing w:val="-8"/>
          <w:sz w:val="28"/>
          <w:szCs w:val="28"/>
          <w:lang w:val="uk-UA"/>
        </w:rPr>
      </w:pPr>
      <w:r w:rsidRPr="008870D7">
        <w:rPr>
          <w:b/>
          <w:bCs/>
          <w:iCs/>
          <w:spacing w:val="-8"/>
          <w:sz w:val="28"/>
          <w:szCs w:val="28"/>
          <w:lang w:val="uk-UA"/>
        </w:rPr>
        <w:t>500-літнього ювілею Чортк</w:t>
      </w:r>
      <w:r>
        <w:rPr>
          <w:b/>
          <w:bCs/>
          <w:iCs/>
          <w:spacing w:val="-8"/>
          <w:sz w:val="28"/>
          <w:szCs w:val="28"/>
          <w:lang w:val="uk-UA"/>
        </w:rPr>
        <w:t xml:space="preserve">івської магдебурії  </w:t>
      </w:r>
    </w:p>
    <w:p w:rsidR="00CD0E3B" w:rsidRDefault="008870D7" w:rsidP="008870D7">
      <w:pPr>
        <w:pStyle w:val="31"/>
        <w:suppressAutoHyphens w:val="0"/>
        <w:spacing w:after="0"/>
        <w:ind w:right="-17"/>
        <w:jc w:val="both"/>
        <w:rPr>
          <w:b/>
          <w:bCs/>
          <w:iCs/>
          <w:spacing w:val="-8"/>
          <w:sz w:val="28"/>
          <w:szCs w:val="28"/>
          <w:lang w:val="uk-UA"/>
        </w:rPr>
      </w:pPr>
      <w:r>
        <w:rPr>
          <w:b/>
          <w:bCs/>
          <w:iCs/>
          <w:spacing w:val="-8"/>
          <w:sz w:val="28"/>
          <w:szCs w:val="28"/>
          <w:lang w:val="uk-UA"/>
        </w:rPr>
        <w:t>у 2022 році</w:t>
      </w:r>
    </w:p>
    <w:p w:rsidR="00CD0E3B" w:rsidRDefault="00CD0E3B" w:rsidP="00CD0E3B">
      <w:pPr>
        <w:pStyle w:val="31"/>
        <w:suppressAutoHyphens w:val="0"/>
        <w:spacing w:after="0"/>
        <w:ind w:right="282"/>
        <w:jc w:val="both"/>
        <w:rPr>
          <w:bCs/>
          <w:iCs/>
          <w:sz w:val="28"/>
          <w:szCs w:val="28"/>
          <w:lang w:val="uk-UA"/>
        </w:rPr>
      </w:pPr>
    </w:p>
    <w:p w:rsidR="00CD0E3B" w:rsidRPr="008870D7" w:rsidRDefault="00CD0E3B" w:rsidP="008870D7">
      <w:pPr>
        <w:pStyle w:val="31"/>
        <w:spacing w:after="0"/>
        <w:ind w:right="282"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 рамках підготовки  до відзначення на Всеукраїнському рівні ювілейної дати – 500-ліття з часу отримання Чортковом статусу міста у 2022 році, з метою напрацювання плану заходів, визначення відповідальних за їх втілення на кожному з етапів підготовки та реалізації поставлених завдань, координування роботи над підготовкою та проведенням ювілейних заходів вцілому, </w:t>
      </w:r>
      <w:r w:rsidR="008870D7">
        <w:rPr>
          <w:sz w:val="28"/>
          <w:lang w:val="uk-UA"/>
        </w:rPr>
        <w:t>на підставі рішення Чортківської міської ради від 29.10. 2021 року № 681 «Про</w:t>
      </w:r>
      <w:r w:rsidR="008870D7">
        <w:rPr>
          <w:lang w:val="uk-UA"/>
        </w:rPr>
        <w:t xml:space="preserve"> </w:t>
      </w:r>
      <w:r w:rsidR="008870D7" w:rsidRPr="008870D7">
        <w:rPr>
          <w:sz w:val="28"/>
          <w:lang w:val="uk-UA"/>
        </w:rPr>
        <w:t>затвердження Кон</w:t>
      </w:r>
      <w:r w:rsidR="008870D7">
        <w:rPr>
          <w:sz w:val="28"/>
          <w:lang w:val="uk-UA"/>
        </w:rPr>
        <w:t xml:space="preserve">цепції та Програми з підготовки </w:t>
      </w:r>
      <w:r w:rsidR="008870D7" w:rsidRPr="008870D7">
        <w:rPr>
          <w:sz w:val="28"/>
          <w:lang w:val="uk-UA"/>
        </w:rPr>
        <w:t>та прове</w:t>
      </w:r>
      <w:r w:rsidR="008870D7">
        <w:rPr>
          <w:sz w:val="28"/>
          <w:lang w:val="uk-UA"/>
        </w:rPr>
        <w:t xml:space="preserve">дення святкувань з відзначення </w:t>
      </w:r>
      <w:r w:rsidR="008870D7" w:rsidRPr="008870D7">
        <w:rPr>
          <w:sz w:val="28"/>
          <w:lang w:val="uk-UA"/>
        </w:rPr>
        <w:t>500-ліття Чортківської магдебурії</w:t>
      </w:r>
      <w:r w:rsidR="008870D7">
        <w:rPr>
          <w:sz w:val="28"/>
          <w:lang w:val="uk-UA"/>
        </w:rPr>
        <w:t xml:space="preserve">», </w:t>
      </w:r>
      <w:r>
        <w:rPr>
          <w:sz w:val="28"/>
          <w:lang w:val="uk-UA"/>
        </w:rPr>
        <w:t>керуючись</w:t>
      </w:r>
      <w:r w:rsidR="008870D7">
        <w:rPr>
          <w:sz w:val="28"/>
          <w:lang w:val="uk-UA"/>
        </w:rPr>
        <w:t xml:space="preserve"> рішенням </w:t>
      </w:r>
      <w:r>
        <w:rPr>
          <w:sz w:val="28"/>
          <w:lang w:val="uk-UA"/>
        </w:rPr>
        <w:t xml:space="preserve"> пунктом 30 статті 26 Закону України «Про місцеве самоврядування в Україні», міська рада</w:t>
      </w:r>
    </w:p>
    <w:p w:rsidR="00CD0E3B" w:rsidRDefault="00CD0E3B" w:rsidP="00CD0E3B">
      <w:pPr>
        <w:pStyle w:val="31"/>
        <w:spacing w:after="0"/>
        <w:ind w:right="282" w:firstLine="540"/>
        <w:jc w:val="both"/>
        <w:rPr>
          <w:sz w:val="28"/>
          <w:szCs w:val="28"/>
          <w:lang w:val="uk-UA"/>
        </w:rPr>
      </w:pPr>
    </w:p>
    <w:p w:rsidR="00CD0E3B" w:rsidRDefault="00CD0E3B" w:rsidP="00CD0E3B">
      <w:pPr>
        <w:spacing w:after="0"/>
        <w:ind w:right="282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ВИРІШИЛА:</w:t>
      </w:r>
    </w:p>
    <w:p w:rsidR="00CD0E3B" w:rsidRDefault="00CD0E3B" w:rsidP="00CD0E3B">
      <w:pPr>
        <w:spacing w:after="0"/>
        <w:ind w:right="282"/>
        <w:rPr>
          <w:rFonts w:ascii="Times New Roman" w:hAnsi="Times New Roman"/>
          <w:sz w:val="28"/>
          <w:szCs w:val="28"/>
          <w:lang w:val="uk-UA"/>
        </w:rPr>
      </w:pPr>
    </w:p>
    <w:p w:rsidR="00CD0E3B" w:rsidRDefault="00CD0E3B" w:rsidP="008870D7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ab/>
        <w:t xml:space="preserve">1. Затвердити </w:t>
      </w:r>
      <w:r w:rsidR="008870D7">
        <w:rPr>
          <w:lang w:val="uk-UA"/>
        </w:rPr>
        <w:t>Програму культурно-мистецьких заходів 500-літнього ювілею Чортківської магдебурії у 2022 році (додається).</w:t>
      </w:r>
    </w:p>
    <w:p w:rsidR="00A7171B" w:rsidRDefault="00CD0E3B" w:rsidP="00CD0E3B">
      <w:pPr>
        <w:pStyle w:val="western"/>
        <w:spacing w:before="0" w:beforeAutospacing="0" w:line="276" w:lineRule="auto"/>
        <w:ind w:right="284"/>
        <w:rPr>
          <w:lang w:val="uk-UA"/>
        </w:rPr>
      </w:pPr>
      <w:r>
        <w:rPr>
          <w:lang w:val="uk-UA"/>
        </w:rPr>
        <w:tab/>
      </w:r>
      <w:r w:rsidR="00A7171B">
        <w:rPr>
          <w:lang w:val="uk-UA"/>
        </w:rPr>
        <w:t>2. Виконавчому комітету Чортківської міської ради спільно з управлінням культури та мистецтв, управлінням освіти, молоді та спорту,  управлінням комунального господарства, архітектури та капітального будівництва міської ради комунальним підприємством «Чортківський туристично-інформаційний центр» забезпечити виконання заходів передбачених програмою.</w:t>
      </w:r>
    </w:p>
    <w:p w:rsidR="00A7171B" w:rsidRDefault="00A7171B" w:rsidP="00A7171B">
      <w:pPr>
        <w:pStyle w:val="western"/>
        <w:spacing w:before="0" w:beforeAutospacing="0" w:line="276" w:lineRule="auto"/>
        <w:ind w:right="284"/>
        <w:rPr>
          <w:lang w:val="uk-UA"/>
        </w:rPr>
      </w:pPr>
      <w:r>
        <w:rPr>
          <w:lang w:val="uk-UA"/>
        </w:rPr>
        <w:tab/>
        <w:t>3.</w:t>
      </w:r>
      <w:r w:rsidR="00CD0E3B">
        <w:rPr>
          <w:lang w:val="uk-UA"/>
        </w:rPr>
        <w:t xml:space="preserve"> Контроль за виконанням рішення покласти на постійну комісію міської ради з питань бюд</w:t>
      </w:r>
      <w:r>
        <w:rPr>
          <w:lang w:val="uk-UA"/>
        </w:rPr>
        <w:t>жету та економічного розвитку,</w:t>
      </w:r>
      <w:r w:rsidR="00CD0E3B">
        <w:rPr>
          <w:lang w:val="uk-UA"/>
        </w:rPr>
        <w:t xml:space="preserve"> постійну комісію міської ради з питань розвитку освіти, культури, охорон</w:t>
      </w:r>
      <w:r>
        <w:rPr>
          <w:lang w:val="uk-UA"/>
        </w:rPr>
        <w:t xml:space="preserve">и здоров’я </w:t>
      </w:r>
      <w:r>
        <w:rPr>
          <w:lang w:val="uk-UA"/>
        </w:rPr>
        <w:lastRenderedPageBreak/>
        <w:t>та соціальних питань та на заступницю міського голови з питань діяльності виконавчих органів міської ради Людмилу Колісник.</w:t>
      </w:r>
    </w:p>
    <w:p w:rsidR="00CD0E3B" w:rsidRDefault="00CD0E3B" w:rsidP="00CD0E3B">
      <w:pPr>
        <w:pStyle w:val="western"/>
        <w:spacing w:before="0" w:beforeAutospacing="0" w:line="276" w:lineRule="auto"/>
        <w:ind w:right="284"/>
        <w:rPr>
          <w:lang w:val="uk-UA"/>
        </w:rPr>
      </w:pPr>
    </w:p>
    <w:p w:rsidR="00CD0E3B" w:rsidRDefault="00CD0E3B" w:rsidP="00CD0E3B">
      <w:pPr>
        <w:pStyle w:val="western"/>
        <w:spacing w:before="0" w:beforeAutospacing="0" w:line="276" w:lineRule="auto"/>
        <w:ind w:right="282"/>
        <w:rPr>
          <w:lang w:val="uk-UA"/>
        </w:rPr>
      </w:pPr>
    </w:p>
    <w:p w:rsidR="00CD0E3B" w:rsidRDefault="00CD0E3B" w:rsidP="00CD0E3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Володимир ШМАТЬКО</w:t>
      </w:r>
    </w:p>
    <w:p w:rsidR="00CD0E3B" w:rsidRDefault="00CD0E3B" w:rsidP="00CD0E3B">
      <w:pPr>
        <w:rPr>
          <w:rFonts w:ascii="Times New Roman" w:hAnsi="Times New Roman"/>
          <w:sz w:val="28"/>
          <w:szCs w:val="28"/>
          <w:lang w:val="uk-UA"/>
        </w:rPr>
      </w:pPr>
    </w:p>
    <w:p w:rsidR="00A7171B" w:rsidRDefault="00CD0E3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A7171B" w:rsidRDefault="00A7171B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262E76" w:rsidRDefault="00262E76" w:rsidP="00CD0E3B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CD0E3B" w:rsidRDefault="00A7171B" w:rsidP="00CD0E3B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Додаток </w:t>
      </w:r>
    </w:p>
    <w:p w:rsidR="00CD0E3B" w:rsidRDefault="00CD0E3B" w:rsidP="00CD0E3B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до рішення міської ради</w:t>
      </w:r>
    </w:p>
    <w:p w:rsidR="00CD0E3B" w:rsidRDefault="00A7171B" w:rsidP="00CD0E3B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               2021 р. №</w:t>
      </w:r>
    </w:p>
    <w:p w:rsidR="00CD0E3B" w:rsidRDefault="00A7171B" w:rsidP="00A7171B">
      <w:pPr>
        <w:tabs>
          <w:tab w:val="left" w:pos="3050"/>
        </w:tabs>
        <w:spacing w:after="12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A7171B" w:rsidRDefault="00A7171B" w:rsidP="00A7171B">
      <w:pPr>
        <w:tabs>
          <w:tab w:val="left" w:pos="3050"/>
        </w:tabs>
        <w:spacing w:after="12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D0E3B" w:rsidRDefault="00A7171B" w:rsidP="00A7171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  <w:r w:rsidRPr="00A7171B">
        <w:rPr>
          <w:rFonts w:ascii="Times New Roman" w:hAnsi="Times New Roman"/>
          <w:b/>
          <w:sz w:val="28"/>
          <w:szCs w:val="28"/>
          <w:lang w:val="uk-UA"/>
        </w:rPr>
        <w:t>культурно-мистецьких заходів 500-літнього ювілею Чортківської магдебурії у 2022 році</w:t>
      </w:r>
    </w:p>
    <w:p w:rsidR="00A7171B" w:rsidRDefault="00A7171B" w:rsidP="00A7171B">
      <w:pPr>
        <w:tabs>
          <w:tab w:val="center" w:pos="4677"/>
          <w:tab w:val="left" w:pos="6525"/>
        </w:tabs>
        <w:spacing w:after="0" w:line="240" w:lineRule="auto"/>
        <w:ind w:left="4050"/>
        <w:contextualSpacing/>
        <w:rPr>
          <w:rFonts w:ascii="Times New Roman" w:eastAsia="Batang" w:hAnsi="Times New Roman"/>
          <w:b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b/>
          <w:sz w:val="28"/>
          <w:szCs w:val="28"/>
          <w:lang w:val="uk-UA" w:eastAsia="ru-RU"/>
        </w:rPr>
        <w:t>1.Паспорт програми</w:t>
      </w:r>
      <w:r>
        <w:rPr>
          <w:rFonts w:ascii="Times New Roman" w:eastAsia="Batang" w:hAnsi="Times New Roman"/>
          <w:b/>
          <w:sz w:val="28"/>
          <w:szCs w:val="28"/>
          <w:lang w:val="uk-UA" w:eastAsia="ru-RU"/>
        </w:rPr>
        <w:tab/>
      </w:r>
    </w:p>
    <w:p w:rsidR="00A7171B" w:rsidRDefault="00A7171B" w:rsidP="00A7171B">
      <w:pPr>
        <w:tabs>
          <w:tab w:val="center" w:pos="4677"/>
          <w:tab w:val="left" w:pos="6525"/>
        </w:tabs>
        <w:spacing w:after="0" w:line="240" w:lineRule="auto"/>
        <w:ind w:left="3690"/>
        <w:contextualSpacing/>
        <w:rPr>
          <w:rFonts w:ascii="Times New Roman" w:eastAsia="Batang" w:hAnsi="Times New Roman"/>
          <w:b/>
          <w:sz w:val="28"/>
          <w:szCs w:val="28"/>
          <w:lang w:val="uk-UA" w:eastAsia="ru-RU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4680"/>
        <w:gridCol w:w="4680"/>
      </w:tblGrid>
      <w:tr w:rsidR="00A7171B" w:rsidTr="006B3AB8">
        <w:trPr>
          <w:trHeight w:val="3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Ініціатор розроблення Програми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Управління культури та мистецтв   міської ради</w:t>
            </w:r>
          </w:p>
        </w:tc>
      </w:tr>
      <w:tr w:rsidR="00A7171B" w:rsidTr="006B3AB8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Дата 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Batang" w:hAnsi="Cambria"/>
                <w:bCs/>
                <w:color w:val="4F81BD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Закон України «Про культуру» від 14.12.2010 № 2778-VI зі змінами</w:t>
            </w:r>
          </w:p>
        </w:tc>
      </w:tr>
      <w:tr w:rsidR="00A7171B" w:rsidTr="006B3AB8">
        <w:trPr>
          <w:trHeight w:val="3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Розробник Програми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Управління культури та мистецтв   міської ради</w:t>
            </w:r>
          </w:p>
        </w:tc>
      </w:tr>
      <w:tr w:rsidR="00A7171B" w:rsidTr="006B3AB8">
        <w:trPr>
          <w:trHeight w:val="3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Співрозробники</w:t>
            </w:r>
            <w:proofErr w:type="spellEnd"/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 Програми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Управління освіти, молоді та спорту міської ради;</w:t>
            </w:r>
          </w:p>
          <w:p w:rsidR="00A7171B" w:rsidRDefault="00A7171B" w:rsidP="006B3AB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Управління </w:t>
            </w:r>
            <w:r w:rsidRPr="00A7171B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комунального господарства, архітектури та капітального будівництва міської ради</w:t>
            </w:r>
          </w:p>
        </w:tc>
      </w:tr>
      <w:tr w:rsidR="00A7171B" w:rsidTr="006B3AB8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6B3AB8" w:rsidP="006B3AB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Управління </w:t>
            </w:r>
            <w:r w:rsidR="00A7171B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культури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 та мистецтв </w:t>
            </w:r>
            <w:r w:rsidR="00A7171B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A7171B" w:rsidTr="006B3AB8">
        <w:trPr>
          <w:trHeight w:val="3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6B3AB8" w:rsidP="006B3AB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Управління </w:t>
            </w:r>
            <w:r w:rsidR="00A7171B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культури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 та мистецтв  </w:t>
            </w:r>
            <w:r w:rsidR="00A7171B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 міської ради;</w:t>
            </w:r>
          </w:p>
          <w:p w:rsidR="006B3AB8" w:rsidRDefault="006B3AB8" w:rsidP="006B3AB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Управління освіти, молоді та спорту міської ради;</w:t>
            </w:r>
          </w:p>
          <w:p w:rsidR="00A7171B" w:rsidRDefault="006B3AB8" w:rsidP="006B3AB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Управління </w:t>
            </w:r>
            <w:r w:rsidRPr="00A7171B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комунального господарства, архітектури та капітального будівництва міської ради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;</w:t>
            </w:r>
          </w:p>
          <w:p w:rsidR="006B3AB8" w:rsidRDefault="006B3AB8" w:rsidP="006B3AB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Комунальне підприємство «Чортківський туристично-інформаційний центр»;</w:t>
            </w:r>
          </w:p>
          <w:p w:rsidR="006B3AB8" w:rsidRDefault="006B3AB8" w:rsidP="006B3AB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Центр культурних послуг міста Чортків імені </w:t>
            </w:r>
            <w:proofErr w:type="spellStart"/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К.Рубчакової</w:t>
            </w:r>
            <w:proofErr w:type="spellEnd"/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;</w:t>
            </w:r>
          </w:p>
          <w:p w:rsidR="006B3AB8" w:rsidRDefault="006B3AB8" w:rsidP="006B3AB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Чортківська публічна бібліотека;</w:t>
            </w:r>
          </w:p>
          <w:p w:rsidR="006B3AB8" w:rsidRDefault="006B3AB8" w:rsidP="006B3AB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Чортківська молодіжна рада.</w:t>
            </w:r>
          </w:p>
        </w:tc>
      </w:tr>
      <w:tr w:rsidR="00A7171B" w:rsidTr="006B3AB8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6B3AB8" w:rsidP="006B3AB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2022</w:t>
            </w:r>
            <w:r w:rsidR="00A7171B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A7171B" w:rsidTr="006B3AB8">
        <w:trPr>
          <w:trHeight w:val="3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A7171B" w:rsidTr="006B3AB8">
        <w:trPr>
          <w:trHeight w:val="3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A7171B" w:rsidP="006B3AB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 xml:space="preserve">Орієнтовний обсяг фінансування </w:t>
            </w: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lastRenderedPageBreak/>
              <w:t>Програми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1B" w:rsidRDefault="006B3AB8" w:rsidP="006B3AB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lastRenderedPageBreak/>
              <w:t xml:space="preserve">      </w:t>
            </w:r>
            <w:r w:rsidR="00A7171B"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  <w:t>тис. грн.</w:t>
            </w:r>
          </w:p>
        </w:tc>
      </w:tr>
    </w:tbl>
    <w:p w:rsidR="006B3AB8" w:rsidRDefault="006B3AB8" w:rsidP="006B3A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3AB8" w:rsidRDefault="006B3AB8" w:rsidP="006B3AB8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Загальна частина Програми</w:t>
      </w:r>
    </w:p>
    <w:p w:rsidR="006B3AB8" w:rsidRPr="006B3AB8" w:rsidRDefault="006B3AB8" w:rsidP="006B3AB8">
      <w:pPr>
        <w:spacing w:after="0" w:line="360" w:lineRule="auto"/>
        <w:ind w:firstLine="106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Розробка Програми культурно-мистецьких заходів 500-ліття Чортківської магдебурії у 2022 році (далі - Програма) зумовлена необхідністю організації та належного проведення святкових культурних, мистецьких, освітніх, спортивних, просвітницьких заходів з нагоди 500 літнього ювілею Чортківської магдебурії. </w:t>
      </w:r>
      <w:r w:rsidRPr="006B3AB8">
        <w:rPr>
          <w:rFonts w:ascii="Times New Roman" w:hAnsi="Times New Roman"/>
          <w:sz w:val="28"/>
          <w:szCs w:val="28"/>
          <w:lang w:val="uk-UA"/>
        </w:rPr>
        <w:t xml:space="preserve">У 2022 році місто Чортків Тернопільської області святкуватиме 500 років від часу отримання ним статусу міста, 1522 – це рік надання Чорткову магдебурзького права (перша писемна згадка датується 1375 роком). </w:t>
      </w:r>
    </w:p>
    <w:p w:rsidR="006B3AB8" w:rsidRPr="006B3AB8" w:rsidRDefault="006B3AB8" w:rsidP="006B3AB8">
      <w:pPr>
        <w:spacing w:after="0" w:line="360" w:lineRule="auto"/>
        <w:ind w:firstLine="106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3AB8">
        <w:rPr>
          <w:rFonts w:ascii="Times New Roman" w:hAnsi="Times New Roman"/>
          <w:sz w:val="28"/>
          <w:szCs w:val="28"/>
          <w:lang w:val="uk-UA"/>
        </w:rPr>
        <w:t xml:space="preserve">Чортків – місто обласного значення з 2013 року, в якому також розміщений центр </w:t>
      </w:r>
      <w:proofErr w:type="spellStart"/>
      <w:r w:rsidRPr="006B3AB8">
        <w:rPr>
          <w:rFonts w:ascii="Times New Roman" w:hAnsi="Times New Roman"/>
          <w:sz w:val="28"/>
          <w:szCs w:val="28"/>
          <w:lang w:val="uk-UA"/>
        </w:rPr>
        <w:t>Чортківського</w:t>
      </w:r>
      <w:proofErr w:type="spellEnd"/>
      <w:r w:rsidRPr="006B3AB8">
        <w:rPr>
          <w:rFonts w:ascii="Times New Roman" w:hAnsi="Times New Roman"/>
          <w:sz w:val="28"/>
          <w:szCs w:val="28"/>
          <w:lang w:val="uk-UA"/>
        </w:rPr>
        <w:t xml:space="preserve"> району Тернопільської області. З початку 2020 року став центром Чортківської міської територіальної громади. Це друге за кількістю мешканців та економічним потенціалом місто Тернопільської області. Чисельність людей – 29 235 мешканців. Територія міста – 11,2 </w:t>
      </w:r>
      <w:proofErr w:type="spellStart"/>
      <w:r w:rsidRPr="006B3AB8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6B3AB8">
        <w:rPr>
          <w:rFonts w:ascii="Times New Roman" w:hAnsi="Times New Roman"/>
          <w:sz w:val="28"/>
          <w:szCs w:val="28"/>
          <w:lang w:val="uk-UA"/>
        </w:rPr>
        <w:t>. км.</w:t>
      </w:r>
    </w:p>
    <w:p w:rsidR="006B3AB8" w:rsidRPr="006B3AB8" w:rsidRDefault="006B3AB8" w:rsidP="006B3AB8">
      <w:pPr>
        <w:spacing w:after="0" w:line="360" w:lineRule="auto"/>
        <w:ind w:firstLine="106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3AB8">
        <w:rPr>
          <w:rFonts w:ascii="Times New Roman" w:hAnsi="Times New Roman"/>
          <w:sz w:val="28"/>
          <w:szCs w:val="28"/>
          <w:lang w:val="uk-UA"/>
        </w:rPr>
        <w:t>Чортків та його жителі внесли чималу лепту у написання славної історії нашої держави. Це місто, де переплелися три культури: українська, єврейська, польська, які черпають свої основи з глибини віків. Тому у місті багато пам`яток архітектури, славних імен.</w:t>
      </w:r>
    </w:p>
    <w:p w:rsidR="006B3AB8" w:rsidRPr="006B3AB8" w:rsidRDefault="006B3AB8" w:rsidP="006B3AB8">
      <w:pPr>
        <w:spacing w:after="0" w:line="360" w:lineRule="auto"/>
        <w:ind w:firstLine="106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3AB8">
        <w:rPr>
          <w:rFonts w:ascii="Times New Roman" w:hAnsi="Times New Roman"/>
          <w:sz w:val="28"/>
          <w:szCs w:val="28"/>
          <w:lang w:val="uk-UA"/>
        </w:rPr>
        <w:t xml:space="preserve">З Чортковом пов`язані такі всесвітньо відомі імена, як Карл Еміль </w:t>
      </w:r>
      <w:proofErr w:type="spellStart"/>
      <w:r w:rsidRPr="006B3AB8">
        <w:rPr>
          <w:rFonts w:ascii="Times New Roman" w:hAnsi="Times New Roman"/>
          <w:sz w:val="28"/>
          <w:szCs w:val="28"/>
          <w:lang w:val="uk-UA"/>
        </w:rPr>
        <w:t>Францоз</w:t>
      </w:r>
      <w:proofErr w:type="spellEnd"/>
      <w:r w:rsidRPr="006B3AB8">
        <w:rPr>
          <w:rFonts w:ascii="Times New Roman" w:hAnsi="Times New Roman"/>
          <w:sz w:val="28"/>
          <w:szCs w:val="28"/>
          <w:lang w:val="uk-UA"/>
        </w:rPr>
        <w:t xml:space="preserve">, Олександр </w:t>
      </w:r>
      <w:proofErr w:type="spellStart"/>
      <w:r w:rsidRPr="006B3AB8">
        <w:rPr>
          <w:rFonts w:ascii="Times New Roman" w:hAnsi="Times New Roman"/>
          <w:sz w:val="28"/>
          <w:szCs w:val="28"/>
          <w:lang w:val="uk-UA"/>
        </w:rPr>
        <w:t>Блондер</w:t>
      </w:r>
      <w:proofErr w:type="spellEnd"/>
      <w:r w:rsidRPr="006B3AB8">
        <w:rPr>
          <w:rFonts w:ascii="Times New Roman" w:hAnsi="Times New Roman"/>
          <w:sz w:val="28"/>
          <w:szCs w:val="28"/>
          <w:lang w:val="uk-UA"/>
        </w:rPr>
        <w:t xml:space="preserve">, Яків </w:t>
      </w:r>
      <w:proofErr w:type="spellStart"/>
      <w:r w:rsidRPr="006B3AB8">
        <w:rPr>
          <w:rFonts w:ascii="Times New Roman" w:hAnsi="Times New Roman"/>
          <w:sz w:val="28"/>
          <w:szCs w:val="28"/>
          <w:lang w:val="uk-UA"/>
        </w:rPr>
        <w:t>Гніздовський</w:t>
      </w:r>
      <w:proofErr w:type="spellEnd"/>
      <w:r w:rsidRPr="006B3AB8">
        <w:rPr>
          <w:rFonts w:ascii="Times New Roman" w:hAnsi="Times New Roman"/>
          <w:sz w:val="28"/>
          <w:szCs w:val="28"/>
          <w:lang w:val="uk-UA"/>
        </w:rPr>
        <w:t xml:space="preserve">, Давид </w:t>
      </w:r>
      <w:proofErr w:type="spellStart"/>
      <w:r w:rsidRPr="006B3AB8">
        <w:rPr>
          <w:rFonts w:ascii="Times New Roman" w:hAnsi="Times New Roman"/>
          <w:sz w:val="28"/>
          <w:szCs w:val="28"/>
          <w:lang w:val="uk-UA"/>
        </w:rPr>
        <w:t>Моше</w:t>
      </w:r>
      <w:proofErr w:type="spellEnd"/>
      <w:r w:rsidRPr="006B3A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3AB8">
        <w:rPr>
          <w:rFonts w:ascii="Times New Roman" w:hAnsi="Times New Roman"/>
          <w:sz w:val="28"/>
          <w:szCs w:val="28"/>
          <w:lang w:val="uk-UA"/>
        </w:rPr>
        <w:t>Фрідман</w:t>
      </w:r>
      <w:proofErr w:type="spellEnd"/>
      <w:r w:rsidRPr="006B3AB8">
        <w:rPr>
          <w:rFonts w:ascii="Times New Roman" w:hAnsi="Times New Roman"/>
          <w:sz w:val="28"/>
          <w:szCs w:val="28"/>
          <w:lang w:val="uk-UA"/>
        </w:rPr>
        <w:t xml:space="preserve">, Леопольд Левицький, Ірина Носик, Василь Махно, Катерина </w:t>
      </w:r>
      <w:proofErr w:type="spellStart"/>
      <w:r w:rsidRPr="006B3AB8">
        <w:rPr>
          <w:rFonts w:ascii="Times New Roman" w:hAnsi="Times New Roman"/>
          <w:sz w:val="28"/>
          <w:szCs w:val="28"/>
          <w:lang w:val="uk-UA"/>
        </w:rPr>
        <w:t>Рубчакова</w:t>
      </w:r>
      <w:proofErr w:type="spellEnd"/>
      <w:r w:rsidRPr="006B3AB8">
        <w:rPr>
          <w:rFonts w:ascii="Times New Roman" w:hAnsi="Times New Roman"/>
          <w:sz w:val="28"/>
          <w:szCs w:val="28"/>
          <w:lang w:val="uk-UA"/>
        </w:rPr>
        <w:t xml:space="preserve">, Богдан Гаврилишин, Олег Гаврилишин й ін. </w:t>
      </w:r>
    </w:p>
    <w:p w:rsidR="006B3AB8" w:rsidRPr="006B3AB8" w:rsidRDefault="006B3AB8" w:rsidP="006B3AB8">
      <w:pPr>
        <w:spacing w:after="0" w:line="360" w:lineRule="auto"/>
        <w:ind w:firstLine="106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3AB8">
        <w:rPr>
          <w:rFonts w:ascii="Times New Roman" w:hAnsi="Times New Roman"/>
          <w:sz w:val="28"/>
          <w:szCs w:val="28"/>
          <w:lang w:val="uk-UA"/>
        </w:rPr>
        <w:t xml:space="preserve">Саме у Чорткові відбувся знаменитий «Тигровий </w:t>
      </w:r>
      <w:proofErr w:type="spellStart"/>
      <w:r w:rsidRPr="006B3AB8">
        <w:rPr>
          <w:rFonts w:ascii="Times New Roman" w:hAnsi="Times New Roman"/>
          <w:sz w:val="28"/>
          <w:szCs w:val="28"/>
          <w:lang w:val="uk-UA"/>
        </w:rPr>
        <w:t>скок</w:t>
      </w:r>
      <w:proofErr w:type="spellEnd"/>
      <w:r w:rsidRPr="006B3AB8">
        <w:rPr>
          <w:rFonts w:ascii="Times New Roman" w:hAnsi="Times New Roman"/>
          <w:sz w:val="28"/>
          <w:szCs w:val="28"/>
          <w:lang w:val="uk-UA"/>
        </w:rPr>
        <w:t>», або «</w:t>
      </w:r>
      <w:proofErr w:type="spellStart"/>
      <w:r w:rsidRPr="006B3AB8">
        <w:rPr>
          <w:rFonts w:ascii="Times New Roman" w:hAnsi="Times New Roman"/>
          <w:sz w:val="28"/>
          <w:szCs w:val="28"/>
          <w:lang w:val="uk-UA"/>
        </w:rPr>
        <w:t>Чортківська</w:t>
      </w:r>
      <w:proofErr w:type="spellEnd"/>
      <w:r w:rsidRPr="006B3A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B3AB8">
        <w:rPr>
          <w:rFonts w:ascii="Times New Roman" w:hAnsi="Times New Roman"/>
          <w:sz w:val="28"/>
          <w:szCs w:val="28"/>
          <w:lang w:val="uk-UA"/>
        </w:rPr>
        <w:t>офензива</w:t>
      </w:r>
      <w:proofErr w:type="spellEnd"/>
      <w:r w:rsidRPr="006B3AB8">
        <w:rPr>
          <w:rFonts w:ascii="Times New Roman" w:hAnsi="Times New Roman"/>
          <w:sz w:val="28"/>
          <w:szCs w:val="28"/>
          <w:lang w:val="uk-UA"/>
        </w:rPr>
        <w:t xml:space="preserve">» – історична назва наступальної військової операції УГА, здійсненої в період з 7 по 28 червня 1919 р. Вона була однією з найзначніших наступальних операцій, що здійснила Галицька армія під час польсько-української війни в Галичині 1918 – 1919 років. </w:t>
      </w:r>
    </w:p>
    <w:p w:rsidR="006B3AB8" w:rsidRPr="006B3AB8" w:rsidRDefault="006B3AB8" w:rsidP="006B3AB8">
      <w:pPr>
        <w:spacing w:after="0" w:line="360" w:lineRule="auto"/>
        <w:ind w:firstLine="106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3AB8">
        <w:rPr>
          <w:rFonts w:ascii="Times New Roman" w:hAnsi="Times New Roman"/>
          <w:sz w:val="28"/>
          <w:szCs w:val="28"/>
          <w:lang w:val="uk-UA"/>
        </w:rPr>
        <w:lastRenderedPageBreak/>
        <w:t xml:space="preserve">11 січня 1940 р. у Чорткові відбулося перше на Галичині збройне повстання проти радянської влади, організоване членами польських молодіжних товариств та з участю українських підпільників-гімназистів. Синьо-жовті прапори майоріли у Чорткові у розпал комуністичного режиму – у ніч на 22 січня 1973 року </w:t>
      </w:r>
      <w:proofErr w:type="spellStart"/>
      <w:r w:rsidRPr="006B3AB8">
        <w:rPr>
          <w:rFonts w:ascii="Times New Roman" w:hAnsi="Times New Roman"/>
          <w:sz w:val="28"/>
          <w:szCs w:val="28"/>
          <w:lang w:val="uk-UA"/>
        </w:rPr>
        <w:t>Росохацька</w:t>
      </w:r>
      <w:proofErr w:type="spellEnd"/>
      <w:r w:rsidRPr="006B3AB8">
        <w:rPr>
          <w:rFonts w:ascii="Times New Roman" w:hAnsi="Times New Roman"/>
          <w:sz w:val="28"/>
          <w:szCs w:val="28"/>
          <w:lang w:val="uk-UA"/>
        </w:rPr>
        <w:t xml:space="preserve"> підпільна група встановила чотири синьо-жовті прапори та розвісила прокламації до 55-ї річниці проголошення Четвертого Універсалу Української Центральної Ради та в протест проти репресій комуністичної диктатури.</w:t>
      </w:r>
    </w:p>
    <w:p w:rsidR="006B3AB8" w:rsidRPr="006B3AB8" w:rsidRDefault="006B3AB8" w:rsidP="006B3AB8">
      <w:pPr>
        <w:spacing w:after="0" w:line="360" w:lineRule="auto"/>
        <w:ind w:firstLine="106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3AB8">
        <w:rPr>
          <w:rFonts w:ascii="Times New Roman" w:hAnsi="Times New Roman"/>
          <w:sz w:val="28"/>
          <w:szCs w:val="28"/>
          <w:lang w:val="uk-UA"/>
        </w:rPr>
        <w:t xml:space="preserve">У Державному реєстрі національного культурного надбання знаходяться чотири пам`ятки містобудування та архітектури національного значення. Окрім того, у центральній частині міста нараховується 80 будівель, що мають статус пам`ятки архітектури місцевого значення. </w:t>
      </w:r>
    </w:p>
    <w:p w:rsidR="006B3AB8" w:rsidRPr="006B3AB8" w:rsidRDefault="006B3AB8" w:rsidP="006B3AB8">
      <w:pPr>
        <w:spacing w:after="0" w:line="360" w:lineRule="auto"/>
        <w:ind w:firstLine="106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Чортків як місто</w:t>
      </w:r>
      <w:r w:rsidRPr="006B3AB8">
        <w:rPr>
          <w:rFonts w:ascii="Times New Roman" w:hAnsi="Times New Roman"/>
          <w:sz w:val="28"/>
          <w:szCs w:val="28"/>
          <w:lang w:val="uk-UA"/>
        </w:rPr>
        <w:t xml:space="preserve"> зберегло свій історичний ареал з об`єктами культурної спадщини та характерну форму забудови середмістя. </w:t>
      </w:r>
    </w:p>
    <w:p w:rsidR="006B3AB8" w:rsidRPr="006B3AB8" w:rsidRDefault="006B3AB8" w:rsidP="006B3AB8">
      <w:pPr>
        <w:spacing w:after="0" w:line="360" w:lineRule="auto"/>
        <w:ind w:firstLine="106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3AB8">
        <w:rPr>
          <w:rFonts w:ascii="Times New Roman" w:hAnsi="Times New Roman"/>
          <w:sz w:val="28"/>
          <w:szCs w:val="28"/>
          <w:lang w:val="uk-UA"/>
        </w:rPr>
        <w:t xml:space="preserve">У 2001 році Постановою Кабінету Міністрів України від 26 липня 2001 р. № 878 Чортків </w:t>
      </w:r>
      <w:proofErr w:type="spellStart"/>
      <w:r w:rsidRPr="006B3AB8">
        <w:rPr>
          <w:rFonts w:ascii="Times New Roman" w:hAnsi="Times New Roman"/>
          <w:sz w:val="28"/>
          <w:szCs w:val="28"/>
          <w:lang w:val="uk-UA"/>
        </w:rPr>
        <w:t>внесено</w:t>
      </w:r>
      <w:proofErr w:type="spellEnd"/>
      <w:r w:rsidRPr="006B3AB8">
        <w:rPr>
          <w:rFonts w:ascii="Times New Roman" w:hAnsi="Times New Roman"/>
          <w:sz w:val="28"/>
          <w:szCs w:val="28"/>
          <w:lang w:val="uk-UA"/>
        </w:rPr>
        <w:t xml:space="preserve"> до Списку історичних населених місць України.</w:t>
      </w:r>
    </w:p>
    <w:p w:rsidR="006B3AB8" w:rsidRDefault="006B3AB8" w:rsidP="006B3AB8">
      <w:pPr>
        <w:spacing w:after="0" w:line="360" w:lineRule="auto"/>
        <w:ind w:firstLine="106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3AB8">
        <w:rPr>
          <w:rFonts w:ascii="Times New Roman" w:hAnsi="Times New Roman"/>
          <w:sz w:val="28"/>
          <w:szCs w:val="28"/>
          <w:lang w:val="uk-UA"/>
        </w:rPr>
        <w:t>Врахо</w:t>
      </w:r>
      <w:r>
        <w:rPr>
          <w:rFonts w:ascii="Times New Roman" w:hAnsi="Times New Roman"/>
          <w:sz w:val="28"/>
          <w:szCs w:val="28"/>
          <w:lang w:val="uk-UA"/>
        </w:rPr>
        <w:t xml:space="preserve">вуючи наведені вище факти та </w:t>
      </w:r>
      <w:r w:rsidRPr="006B3AB8">
        <w:rPr>
          <w:rFonts w:ascii="Times New Roman" w:hAnsi="Times New Roman"/>
          <w:sz w:val="28"/>
          <w:szCs w:val="28"/>
          <w:lang w:val="uk-UA"/>
        </w:rPr>
        <w:t>те, що міст</w:t>
      </w:r>
      <w:r>
        <w:rPr>
          <w:rFonts w:ascii="Times New Roman" w:hAnsi="Times New Roman"/>
          <w:sz w:val="28"/>
          <w:szCs w:val="28"/>
          <w:lang w:val="uk-UA"/>
        </w:rPr>
        <w:t xml:space="preserve">о готується до свого 500-ліття дана Програма спрямована на проведення на належному рівні  культурно-мистецьких заходів в тому числі і традиційних, щоб 2022 рік став по новому наповнений культурним та мистецьким змістом, з новими формами, заходами та започаткуванням нових традицій. </w:t>
      </w:r>
    </w:p>
    <w:p w:rsidR="006B3AB8" w:rsidRDefault="006B3AB8" w:rsidP="006B3AB8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3AB8" w:rsidRDefault="006B3AB8" w:rsidP="006B3AB8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Мета та основні завдання Програми.</w:t>
      </w:r>
    </w:p>
    <w:p w:rsidR="00262E76" w:rsidRDefault="006B3AB8" w:rsidP="00262E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Програми є</w:t>
      </w:r>
      <w:r w:rsidR="00262E76" w:rsidRPr="00262E76">
        <w:rPr>
          <w:lang w:val="uk-UA"/>
        </w:rPr>
        <w:t xml:space="preserve"> </w:t>
      </w:r>
      <w:r w:rsidR="00262E76" w:rsidRPr="00262E76">
        <w:rPr>
          <w:rFonts w:ascii="Times New Roman" w:hAnsi="Times New Roman"/>
          <w:sz w:val="28"/>
          <w:szCs w:val="28"/>
          <w:lang w:val="uk-UA"/>
        </w:rPr>
        <w:t>формування культурно-новаторського акценту на пів тисячолітньому місті Чортків, яке через підтримання усталених театральних традицій та на продовжені оригінального військового фестивалю створює та запроваджує унікальні фестивальні події «</w:t>
      </w:r>
      <w:proofErr w:type="spellStart"/>
      <w:r w:rsidR="00262E76" w:rsidRPr="00262E76">
        <w:rPr>
          <w:rFonts w:ascii="Times New Roman" w:hAnsi="Times New Roman"/>
          <w:sz w:val="28"/>
          <w:szCs w:val="28"/>
          <w:lang w:val="uk-UA"/>
        </w:rPr>
        <w:t>АрхіКультура</w:t>
      </w:r>
      <w:proofErr w:type="spellEnd"/>
      <w:r w:rsidR="00262E76" w:rsidRPr="00262E76">
        <w:rPr>
          <w:rFonts w:ascii="Times New Roman" w:hAnsi="Times New Roman"/>
          <w:sz w:val="28"/>
          <w:szCs w:val="28"/>
          <w:lang w:val="uk-UA"/>
        </w:rPr>
        <w:t xml:space="preserve">» та «Літні </w:t>
      </w:r>
      <w:proofErr w:type="spellStart"/>
      <w:r w:rsidR="00262E76" w:rsidRPr="00262E76">
        <w:rPr>
          <w:rFonts w:ascii="Times New Roman" w:hAnsi="Times New Roman"/>
          <w:sz w:val="28"/>
          <w:szCs w:val="28"/>
          <w:lang w:val="uk-UA"/>
        </w:rPr>
        <w:t>FESTини</w:t>
      </w:r>
      <w:proofErr w:type="spellEnd"/>
      <w:r w:rsidR="00262E76" w:rsidRPr="00262E76">
        <w:rPr>
          <w:rFonts w:ascii="Times New Roman" w:hAnsi="Times New Roman"/>
          <w:sz w:val="28"/>
          <w:szCs w:val="28"/>
          <w:lang w:val="uk-UA"/>
        </w:rPr>
        <w:t>», з прошивкою через літературну премію «</w:t>
      </w:r>
      <w:proofErr w:type="spellStart"/>
      <w:r w:rsidR="00262E76" w:rsidRPr="00262E76">
        <w:rPr>
          <w:rFonts w:ascii="Times New Roman" w:hAnsi="Times New Roman"/>
          <w:sz w:val="28"/>
          <w:szCs w:val="28"/>
          <w:lang w:val="uk-UA"/>
        </w:rPr>
        <w:t>Францоза</w:t>
      </w:r>
      <w:proofErr w:type="spellEnd"/>
      <w:r w:rsidR="00262E76" w:rsidRPr="00262E76">
        <w:rPr>
          <w:rFonts w:ascii="Times New Roman" w:hAnsi="Times New Roman"/>
          <w:sz w:val="28"/>
          <w:szCs w:val="28"/>
          <w:lang w:val="uk-UA"/>
        </w:rPr>
        <w:t xml:space="preserve"> VS…»</w:t>
      </w:r>
      <w:r w:rsidR="00262E76">
        <w:rPr>
          <w:rFonts w:ascii="Times New Roman" w:hAnsi="Times New Roman"/>
          <w:sz w:val="28"/>
          <w:szCs w:val="28"/>
          <w:lang w:val="uk-UA"/>
        </w:rPr>
        <w:t>, а також десятки інших культурно-</w:t>
      </w:r>
      <w:proofErr w:type="spellStart"/>
      <w:r w:rsidR="00262E76">
        <w:rPr>
          <w:rFonts w:ascii="Times New Roman" w:hAnsi="Times New Roman"/>
          <w:sz w:val="28"/>
          <w:szCs w:val="28"/>
          <w:lang w:val="uk-UA"/>
        </w:rPr>
        <w:t>промоційних</w:t>
      </w:r>
      <w:proofErr w:type="spellEnd"/>
      <w:r w:rsidR="00262E76">
        <w:rPr>
          <w:rFonts w:ascii="Times New Roman" w:hAnsi="Times New Roman"/>
          <w:sz w:val="28"/>
          <w:szCs w:val="28"/>
          <w:lang w:val="uk-UA"/>
        </w:rPr>
        <w:t xml:space="preserve">, масово-молодіжних, </w:t>
      </w:r>
      <w:r w:rsidR="00262E76">
        <w:rPr>
          <w:rFonts w:ascii="Times New Roman" w:hAnsi="Times New Roman"/>
          <w:sz w:val="28"/>
          <w:szCs w:val="28"/>
          <w:lang w:val="uk-UA"/>
        </w:rPr>
        <w:lastRenderedPageBreak/>
        <w:t xml:space="preserve">туристично-інформаційних популяризуватимуть Чортків як місто серед інших подібних, стало на новий шлях сталого розвитку з акцентом на новий культурний продукт. </w:t>
      </w:r>
      <w:r w:rsidR="00262E76" w:rsidRPr="00262E76">
        <w:rPr>
          <w:rFonts w:ascii="Times New Roman" w:hAnsi="Times New Roman"/>
          <w:sz w:val="28"/>
          <w:szCs w:val="28"/>
          <w:lang w:val="uk-UA"/>
        </w:rPr>
        <w:t>Головною стратегічною ціллю, що напряму пов’язана з культурними подіями, що заплановані на 2022 рік у Чорткові – це «Популяризація та модернізація освіти, культури та спорту як переосмислених інструментів розвитку особистості т</w:t>
      </w:r>
      <w:r w:rsidR="00262E76">
        <w:rPr>
          <w:rFonts w:ascii="Times New Roman" w:hAnsi="Times New Roman"/>
          <w:sz w:val="28"/>
          <w:szCs w:val="28"/>
          <w:lang w:val="uk-UA"/>
        </w:rPr>
        <w:t>а громади загалом». Наголос</w:t>
      </w:r>
      <w:r w:rsidR="00262E76" w:rsidRPr="00262E76">
        <w:rPr>
          <w:rFonts w:ascii="Times New Roman" w:hAnsi="Times New Roman"/>
          <w:sz w:val="28"/>
          <w:szCs w:val="28"/>
          <w:lang w:val="uk-UA"/>
        </w:rPr>
        <w:t xml:space="preserve"> на «переосм</w:t>
      </w:r>
      <w:r w:rsidR="00262E76">
        <w:rPr>
          <w:rFonts w:ascii="Times New Roman" w:hAnsi="Times New Roman"/>
          <w:sz w:val="28"/>
          <w:szCs w:val="28"/>
          <w:lang w:val="uk-UA"/>
        </w:rPr>
        <w:t xml:space="preserve">ислених інструментах розвитку» - серії різножанрових </w:t>
      </w:r>
      <w:proofErr w:type="spellStart"/>
      <w:r w:rsidR="00262E76">
        <w:rPr>
          <w:rFonts w:ascii="Times New Roman" w:hAnsi="Times New Roman"/>
          <w:sz w:val="28"/>
          <w:szCs w:val="28"/>
          <w:lang w:val="uk-UA"/>
        </w:rPr>
        <w:t>тккультурно</w:t>
      </w:r>
      <w:proofErr w:type="spellEnd"/>
      <w:r w:rsidR="00262E76">
        <w:rPr>
          <w:rFonts w:ascii="Times New Roman" w:hAnsi="Times New Roman"/>
          <w:sz w:val="28"/>
          <w:szCs w:val="28"/>
          <w:lang w:val="uk-UA"/>
        </w:rPr>
        <w:t>-мистецьких продуктів, які</w:t>
      </w:r>
      <w:r w:rsidR="00262E76" w:rsidRPr="00262E76">
        <w:rPr>
          <w:rFonts w:ascii="Times New Roman" w:hAnsi="Times New Roman"/>
          <w:sz w:val="28"/>
          <w:szCs w:val="28"/>
          <w:lang w:val="uk-UA"/>
        </w:rPr>
        <w:t xml:space="preserve"> не стільки є продов</w:t>
      </w:r>
      <w:r w:rsidR="00262E76">
        <w:rPr>
          <w:rFonts w:ascii="Times New Roman" w:hAnsi="Times New Roman"/>
          <w:sz w:val="28"/>
          <w:szCs w:val="28"/>
          <w:lang w:val="uk-UA"/>
        </w:rPr>
        <w:t xml:space="preserve">женням напрацьованих </w:t>
      </w:r>
      <w:r w:rsidR="00262E76" w:rsidRPr="00262E76">
        <w:rPr>
          <w:rFonts w:ascii="Times New Roman" w:hAnsi="Times New Roman"/>
          <w:sz w:val="28"/>
          <w:szCs w:val="28"/>
          <w:lang w:val="uk-UA"/>
        </w:rPr>
        <w:t xml:space="preserve"> традицій міста, як швидше -  потребою у масовому  видовищі з фундаментально іншим баченням сьогодення. </w:t>
      </w:r>
    </w:p>
    <w:p w:rsidR="006B3AB8" w:rsidRDefault="006B3AB8" w:rsidP="006B3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Досягнення цієї мети можливе за умови створення ефективних механізмів підтримки культурно-мистецької сфери та проведення якісних змін у сфері культурного життя міста на основі використання сучасних підходів, об’єднання зусиль органів місцевого самоврядування, зацікавлених організацій та громади загалом. Дана Програма сприятиме організації повноцінного відпочинку різних верств населення з урахуванням їх інтересів і потреб, розвитку аматорського мистецтва, збереженню та розвитку осередків традиційних народних художніх промислів, залучення підростаючого покоління до активної участі у культурно-мистецьких заходів міста.</w:t>
      </w:r>
    </w:p>
    <w:p w:rsidR="006B3AB8" w:rsidRDefault="006B3AB8" w:rsidP="006B3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AB8" w:rsidRPr="007D27E9" w:rsidRDefault="006B3AB8" w:rsidP="007D27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27E9">
        <w:rPr>
          <w:rFonts w:ascii="Times New Roman" w:hAnsi="Times New Roman"/>
          <w:b/>
          <w:sz w:val="28"/>
          <w:szCs w:val="28"/>
          <w:lang w:val="uk-UA"/>
        </w:rPr>
        <w:t>4. Основн</w:t>
      </w:r>
      <w:r w:rsidR="007D27E9">
        <w:rPr>
          <w:rFonts w:ascii="Times New Roman" w:hAnsi="Times New Roman"/>
          <w:b/>
          <w:sz w:val="28"/>
          <w:szCs w:val="28"/>
          <w:lang w:val="uk-UA"/>
        </w:rPr>
        <w:t>і організаційні заходи Програми.</w:t>
      </w:r>
    </w:p>
    <w:p w:rsidR="007D27E9" w:rsidRPr="007D27E9" w:rsidRDefault="007D27E9" w:rsidP="007D27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7E9">
        <w:rPr>
          <w:rFonts w:ascii="Times New Roman" w:hAnsi="Times New Roman"/>
          <w:sz w:val="28"/>
          <w:szCs w:val="28"/>
          <w:lang w:val="uk-UA"/>
        </w:rPr>
        <w:t xml:space="preserve">У Чорткова столичні амбіції, і справа зовсім не у поважному віці, хоч 500 років, то таки солідно. Чортків протягом останніх п’яти років невпинно та 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планомірно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 готується перейти екватор свого тисячоліття у статусі міста-новатора:</w:t>
      </w:r>
      <w:r>
        <w:rPr>
          <w:rFonts w:ascii="Times New Roman" w:hAnsi="Times New Roman"/>
          <w:sz w:val="28"/>
          <w:szCs w:val="28"/>
          <w:lang w:val="uk-UA"/>
        </w:rPr>
        <w:t xml:space="preserve"> Тому попереду у команди міста:</w:t>
      </w:r>
    </w:p>
    <w:p w:rsidR="007D27E9" w:rsidRPr="007D27E9" w:rsidRDefault="007D27E9" w:rsidP="007D27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готувати</w:t>
      </w:r>
      <w:r w:rsidRPr="007D27E9">
        <w:rPr>
          <w:rFonts w:ascii="Times New Roman" w:hAnsi="Times New Roman"/>
          <w:sz w:val="28"/>
          <w:szCs w:val="28"/>
          <w:lang w:val="uk-UA"/>
        </w:rPr>
        <w:t xml:space="preserve"> найбільшу з-поміж інших площу для інвестицій «Індустріальних парк» для представників агробізнесу різних країн світу;</w:t>
      </w:r>
    </w:p>
    <w:p w:rsidR="007D27E9" w:rsidRPr="007D27E9" w:rsidRDefault="007D27E9" w:rsidP="007D27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будувати</w:t>
      </w:r>
      <w:r w:rsidRPr="007D27E9">
        <w:rPr>
          <w:rFonts w:ascii="Times New Roman" w:hAnsi="Times New Roman"/>
          <w:sz w:val="28"/>
          <w:szCs w:val="28"/>
          <w:lang w:val="uk-UA"/>
        </w:rPr>
        <w:t xml:space="preserve"> один з найбільших у Західному регіоні «Креативний-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хаб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», що стане місцем для навчання та створення готових продуктів 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lastRenderedPageBreak/>
        <w:t>медійникам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>, музикантам, вокалістам, дизайнерам, фотографам та відео операторам;</w:t>
      </w:r>
    </w:p>
    <w:p w:rsidR="007D27E9" w:rsidRPr="007D27E9" w:rsidRDefault="007D27E9" w:rsidP="007D27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активно та повсякденно розвивати</w:t>
      </w:r>
      <w:r w:rsidRPr="007D27E9">
        <w:rPr>
          <w:rFonts w:ascii="Times New Roman" w:hAnsi="Times New Roman"/>
          <w:sz w:val="28"/>
          <w:szCs w:val="28"/>
          <w:lang w:val="uk-UA"/>
        </w:rPr>
        <w:t xml:space="preserve"> тему екологічного та кліматичного сталого ро</w:t>
      </w:r>
      <w:r>
        <w:rPr>
          <w:rFonts w:ascii="Times New Roman" w:hAnsi="Times New Roman"/>
          <w:sz w:val="28"/>
          <w:szCs w:val="28"/>
          <w:lang w:val="uk-UA"/>
        </w:rPr>
        <w:t>звитку у своїй громаді, боротись</w:t>
      </w:r>
      <w:r w:rsidRPr="007D27E9">
        <w:rPr>
          <w:rFonts w:ascii="Times New Roman" w:hAnsi="Times New Roman"/>
          <w:sz w:val="28"/>
          <w:szCs w:val="28"/>
          <w:lang w:val="uk-UA"/>
        </w:rPr>
        <w:t xml:space="preserve"> за золоту  «Європейську Енергетичну Відзнаку» наряду з чотирма іншими великими містами України.</w:t>
      </w:r>
    </w:p>
    <w:p w:rsidR="007D27E9" w:rsidRPr="007D27E9" w:rsidRDefault="007D27E9" w:rsidP="007D27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готуватись та </w:t>
      </w:r>
      <w:r w:rsidRPr="007D27E9">
        <w:rPr>
          <w:rFonts w:ascii="Times New Roman" w:hAnsi="Times New Roman"/>
          <w:sz w:val="28"/>
          <w:szCs w:val="28"/>
          <w:lang w:val="uk-UA"/>
        </w:rPr>
        <w:t xml:space="preserve"> вражати новими творчими форматами, гуртувати людей різних культур та епох, впливати на свідомість та мислення причетних та охоплених подією, підтримувати фінансово «небуденні творчі ідеї» учасників подій через власний «Мистецький фонд»</w:t>
      </w:r>
      <w:r>
        <w:rPr>
          <w:rFonts w:ascii="Times New Roman" w:hAnsi="Times New Roman"/>
          <w:sz w:val="28"/>
          <w:szCs w:val="28"/>
          <w:lang w:val="uk-UA"/>
        </w:rPr>
        <w:t>, а саме</w:t>
      </w:r>
      <w:r w:rsidRPr="007D27E9">
        <w:rPr>
          <w:rFonts w:ascii="Times New Roman" w:hAnsi="Times New Roman"/>
          <w:sz w:val="28"/>
          <w:szCs w:val="28"/>
          <w:lang w:val="uk-UA"/>
        </w:rPr>
        <w:t>:</w:t>
      </w:r>
    </w:p>
    <w:p w:rsidR="007D27E9" w:rsidRPr="007D27E9" w:rsidRDefault="007D27E9" w:rsidP="007D27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7E9">
        <w:rPr>
          <w:rFonts w:ascii="Times New Roman" w:hAnsi="Times New Roman"/>
          <w:sz w:val="28"/>
          <w:szCs w:val="28"/>
          <w:lang w:val="uk-UA"/>
        </w:rPr>
        <w:t>-</w:t>
      </w:r>
      <w:r w:rsidRPr="007D27E9">
        <w:rPr>
          <w:rFonts w:ascii="Times New Roman" w:hAnsi="Times New Roman"/>
          <w:sz w:val="28"/>
          <w:szCs w:val="28"/>
          <w:lang w:val="uk-UA"/>
        </w:rPr>
        <w:tab/>
        <w:t>Перший в Україні архітектурно-мистецький фестиваль «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АрхіКультура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>», що об’єднає архітекторів та урбаністів, композиторів, музикантів та вокалістів в архітектурних пам’ятках міста навколо проблеми їх руйнування з ідеями про майбутню реновацію та смислове наповнення;</w:t>
      </w:r>
    </w:p>
    <w:p w:rsidR="007D27E9" w:rsidRPr="007D27E9" w:rsidRDefault="007D27E9" w:rsidP="007D27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7E9">
        <w:rPr>
          <w:rFonts w:ascii="Times New Roman" w:hAnsi="Times New Roman"/>
          <w:sz w:val="28"/>
          <w:szCs w:val="28"/>
          <w:lang w:val="uk-UA"/>
        </w:rPr>
        <w:t>-</w:t>
      </w:r>
      <w:r w:rsidRPr="007D27E9">
        <w:rPr>
          <w:rFonts w:ascii="Times New Roman" w:hAnsi="Times New Roman"/>
          <w:sz w:val="28"/>
          <w:szCs w:val="28"/>
          <w:lang w:val="uk-UA"/>
        </w:rPr>
        <w:tab/>
        <w:t xml:space="preserve"> Єдина у своєму роді хореографічна 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сеньойріада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 50+ «Літні 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FESTини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» за участю команд 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сеньйорів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 з усієї України, що змагатимуться у різних танцювальних стилях та формах, в індивідуальних та парних категоріях. Завершиться танцювальний 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батл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 50+ спільним танцювальним диско під 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сауниди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 кращих ретро-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діджеїв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>;</w:t>
      </w:r>
    </w:p>
    <w:p w:rsidR="007D27E9" w:rsidRPr="007D27E9" w:rsidRDefault="007D27E9" w:rsidP="007D27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7E9">
        <w:rPr>
          <w:rFonts w:ascii="Times New Roman" w:hAnsi="Times New Roman"/>
          <w:sz w:val="28"/>
          <w:szCs w:val="28"/>
          <w:lang w:val="uk-UA"/>
        </w:rPr>
        <w:t>-</w:t>
      </w:r>
      <w:r w:rsidRPr="007D27E9">
        <w:rPr>
          <w:rFonts w:ascii="Times New Roman" w:hAnsi="Times New Roman"/>
          <w:sz w:val="28"/>
          <w:szCs w:val="28"/>
          <w:lang w:val="uk-UA"/>
        </w:rPr>
        <w:tab/>
        <w:t>Театральна подія століття «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Ви_СТАВИте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 Чортків», що 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збрире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 кращих представників різноманітних театральних жанрів та перетворить кожну вулицю, сквер та площу міста на міні театр «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прото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 неба». Вистави, 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перфоменси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, майстер-класи, театральні 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плейбеки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 трьох днів увінчаються фінальною 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кодою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 – першою виставою про Чортків за участю аматорів та професіоналів на одній сцені, яких об’єднує Чортків і Театр. </w:t>
      </w:r>
    </w:p>
    <w:p w:rsidR="007D27E9" w:rsidRPr="007D27E9" w:rsidRDefault="007D27E9" w:rsidP="007D27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7E9">
        <w:rPr>
          <w:rFonts w:ascii="Times New Roman" w:hAnsi="Times New Roman"/>
          <w:sz w:val="28"/>
          <w:szCs w:val="28"/>
          <w:lang w:val="uk-UA"/>
        </w:rPr>
        <w:t>-</w:t>
      </w:r>
      <w:r w:rsidRPr="007D27E9">
        <w:rPr>
          <w:rFonts w:ascii="Times New Roman" w:hAnsi="Times New Roman"/>
          <w:sz w:val="28"/>
          <w:szCs w:val="28"/>
          <w:lang w:val="uk-UA"/>
        </w:rPr>
        <w:tab/>
        <w:t>Військово-історичний фестиваль «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Чортківська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офензива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>», що уже є традиційним для усієї Тернопільщини та оригінальним у своєму роді через поєднання військових реконструкцій, тематично-історичних конференції про події 1919 року, мистецької ярмарки «Гільдії майстрів» та нічних «Рок-відступів» на трьох головних сценах міста.</w:t>
      </w:r>
    </w:p>
    <w:p w:rsidR="007D27E9" w:rsidRPr="007D27E9" w:rsidRDefault="007D27E9" w:rsidP="007D27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7E9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7D27E9">
        <w:rPr>
          <w:rFonts w:ascii="Times New Roman" w:hAnsi="Times New Roman"/>
          <w:sz w:val="28"/>
          <w:szCs w:val="28"/>
          <w:lang w:val="uk-UA"/>
        </w:rPr>
        <w:tab/>
        <w:t>«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Францоз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 VS …» - перша премія в галузі літератури імені відомого австрійського письменника, родом із Чорткова – Карла Еміля 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Францоза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 з географією проведення - уся Європа. Кінцева подія – церемонія нагородження переможців премії, літературні читання творів переможців та автограф-сесії з найвідомішими представниками галузі, неупередженими членами журі з  України, Європи та Америки.</w:t>
      </w:r>
    </w:p>
    <w:p w:rsidR="007D27E9" w:rsidRPr="007D27E9" w:rsidRDefault="007D27E9" w:rsidP="007D27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7E9">
        <w:rPr>
          <w:rFonts w:ascii="Times New Roman" w:hAnsi="Times New Roman"/>
          <w:sz w:val="28"/>
          <w:szCs w:val="28"/>
          <w:lang w:val="uk-UA"/>
        </w:rPr>
        <w:t>-</w:t>
      </w:r>
      <w:r w:rsidRPr="007D27E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Чортківською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 особливість проведення усіх цих заходів у рік свого ювілею стане підтримка творчих та мистецьких задумів учасників,  що візьмуть уч</w:t>
      </w:r>
      <w:r>
        <w:rPr>
          <w:rFonts w:ascii="Times New Roman" w:hAnsi="Times New Roman"/>
          <w:sz w:val="28"/>
          <w:szCs w:val="28"/>
          <w:lang w:val="uk-UA"/>
        </w:rPr>
        <w:t>асть бодай в одній із</w:t>
      </w:r>
      <w:r w:rsidRPr="007D27E9">
        <w:rPr>
          <w:rFonts w:ascii="Times New Roman" w:hAnsi="Times New Roman"/>
          <w:sz w:val="28"/>
          <w:szCs w:val="28"/>
          <w:lang w:val="uk-UA"/>
        </w:rPr>
        <w:t xml:space="preserve"> культурних ініціатив через напередодні утворений «Чортківський мистецький фонд». Творчі команди, одноосібні учасники, літератори, архітектори-реставратори, музиканти та усі інші представники тих культурно-мистецьких напрямків, що будуть представлені у Чорткові в 2022 році матимуть можливість записати відео-ідею на втілення власного творчого задуму, розмісити її на спеціальній онлайн платформі «Chortkivnet.500» та отримати кошти із 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Чортківського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 мистецького фонду на її реалізацію. </w:t>
      </w:r>
    </w:p>
    <w:p w:rsidR="006B3AB8" w:rsidRDefault="006B3AB8" w:rsidP="007D27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 Фінансове забезпечення виконання програми</w:t>
      </w:r>
    </w:p>
    <w:p w:rsidR="006B3AB8" w:rsidRDefault="006B3AB8" w:rsidP="006B3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Фінансування витрат на проведення заходів, які викладені в Програмі, здійснюватимуться за рахунок коштів міського бюджету та інших джерел, не заборонених законодавством, передбачених на проведення культурно-мистецьких заходів.</w:t>
      </w:r>
    </w:p>
    <w:p w:rsidR="006B3AB8" w:rsidRDefault="006B3AB8" w:rsidP="006B3AB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 Очікувані результати</w:t>
      </w:r>
    </w:p>
    <w:p w:rsidR="007D27E9" w:rsidRPr="007D27E9" w:rsidRDefault="006B3AB8" w:rsidP="007D27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Програми сприятиме </w:t>
      </w:r>
      <w:r w:rsidR="007D27E9" w:rsidRPr="007D27E9">
        <w:rPr>
          <w:rFonts w:ascii="Times New Roman" w:hAnsi="Times New Roman"/>
          <w:sz w:val="28"/>
          <w:szCs w:val="28"/>
          <w:lang w:val="uk-UA"/>
        </w:rPr>
        <w:t xml:space="preserve">Культурне </w:t>
      </w:r>
      <w:proofErr w:type="spellStart"/>
      <w:r w:rsidR="007D27E9" w:rsidRPr="007D27E9">
        <w:rPr>
          <w:rFonts w:ascii="Times New Roman" w:hAnsi="Times New Roman"/>
          <w:sz w:val="28"/>
          <w:szCs w:val="28"/>
          <w:lang w:val="uk-UA"/>
        </w:rPr>
        <w:t>подієве</w:t>
      </w:r>
      <w:proofErr w:type="spellEnd"/>
      <w:r w:rsidR="007D27E9" w:rsidRPr="007D27E9">
        <w:rPr>
          <w:rFonts w:ascii="Times New Roman" w:hAnsi="Times New Roman"/>
          <w:sz w:val="28"/>
          <w:szCs w:val="28"/>
          <w:lang w:val="uk-UA"/>
        </w:rPr>
        <w:t xml:space="preserve"> розмаїття запланованого року підвищить рівень заповнюваності туристичних </w:t>
      </w:r>
      <w:proofErr w:type="spellStart"/>
      <w:r w:rsidR="007D27E9" w:rsidRPr="007D27E9">
        <w:rPr>
          <w:rFonts w:ascii="Times New Roman" w:hAnsi="Times New Roman"/>
          <w:sz w:val="28"/>
          <w:szCs w:val="28"/>
          <w:lang w:val="uk-UA"/>
        </w:rPr>
        <w:t>дестинацій</w:t>
      </w:r>
      <w:proofErr w:type="spellEnd"/>
      <w:r w:rsidR="007D27E9" w:rsidRPr="007D27E9">
        <w:rPr>
          <w:rFonts w:ascii="Times New Roman" w:hAnsi="Times New Roman"/>
          <w:sz w:val="28"/>
          <w:szCs w:val="28"/>
          <w:lang w:val="uk-UA"/>
        </w:rPr>
        <w:t xml:space="preserve"> (прямі та непрямі можливості працевлаштування для жителів громади у сфері культурних послуг та туристичного обслуговування), підсилить імідж історичного міста Чорткова, конкурентоспроможність громади на національному рівні. </w:t>
      </w:r>
    </w:p>
    <w:p w:rsidR="007D27E9" w:rsidRPr="007D27E9" w:rsidRDefault="007D27E9" w:rsidP="007D27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7E9">
        <w:rPr>
          <w:rFonts w:ascii="Times New Roman" w:hAnsi="Times New Roman"/>
          <w:sz w:val="28"/>
          <w:szCs w:val="28"/>
          <w:lang w:val="uk-UA"/>
        </w:rPr>
        <w:t xml:space="preserve">Результати кожного  з запропонованих портфелів ініціатив у цікавий та доступний спосіб  відкриють жителям міста свою ж історію, акцентують на </w:t>
      </w:r>
      <w:r w:rsidRPr="007D27E9">
        <w:rPr>
          <w:rFonts w:ascii="Times New Roman" w:hAnsi="Times New Roman"/>
          <w:sz w:val="28"/>
          <w:szCs w:val="28"/>
          <w:lang w:val="uk-UA"/>
        </w:rPr>
        <w:lastRenderedPageBreak/>
        <w:t xml:space="preserve">його унікальних рисах, людському потенціалі  та 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створять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 спільний культурний простір, де кожен зможе відчути себе важливою частинкою історії свого  міста через участь і спів творення культурних подій, де кожен зможе взяти відповідальність, зрозуміти свою роль у  процесі творення майбутнього свого міста (своєї столиці). </w:t>
      </w:r>
    </w:p>
    <w:p w:rsidR="006B3AB8" w:rsidRDefault="007D27E9" w:rsidP="007D27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7E9">
        <w:rPr>
          <w:rFonts w:ascii="Times New Roman" w:hAnsi="Times New Roman"/>
          <w:sz w:val="28"/>
          <w:szCs w:val="28"/>
          <w:lang w:val="uk-UA"/>
        </w:rPr>
        <w:t xml:space="preserve">Культурні події стануть 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підгрунтям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 для реалізації місцевих ініціатив соціального характеру, мистецьких заходів, появи нових підходів у роботі культурних інституцій, 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інціації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 проектів зі збереження та переосмислення культурної спадщини, створення доброзичливого, інклюзивного середовища та посилення соціальних 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  на місцевому рівні. У процесі реалізації портфелю ініціатив будуть сформовані </w:t>
      </w:r>
      <w:proofErr w:type="spellStart"/>
      <w:r w:rsidRPr="007D27E9">
        <w:rPr>
          <w:rFonts w:ascii="Times New Roman" w:hAnsi="Times New Roman"/>
          <w:sz w:val="28"/>
          <w:szCs w:val="28"/>
          <w:lang w:val="uk-UA"/>
        </w:rPr>
        <w:t>колаборації</w:t>
      </w:r>
      <w:proofErr w:type="spellEnd"/>
      <w:r w:rsidRPr="007D27E9">
        <w:rPr>
          <w:rFonts w:ascii="Times New Roman" w:hAnsi="Times New Roman"/>
          <w:sz w:val="28"/>
          <w:szCs w:val="28"/>
          <w:lang w:val="uk-UA"/>
        </w:rPr>
        <w:t xml:space="preserve"> людей та організацій (на місцевому та національному рівнях), які готові об’єднувати зусилля та ресурси навколо культурного розвитку Чорткова, та створення нових культурних продуктів, що матимуть не лише локальний, а й національний вплив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B3AB8" w:rsidRDefault="006B3AB8" w:rsidP="006B3AB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 Контроль за виконанням Програми</w:t>
      </w:r>
    </w:p>
    <w:p w:rsidR="006B3AB8" w:rsidRDefault="006B3AB8" w:rsidP="006B3A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та аналіз виконання Програми здійснюється </w:t>
      </w:r>
      <w:r w:rsidR="007D27E9">
        <w:rPr>
          <w:rFonts w:ascii="Times New Roman" w:hAnsi="Times New Roman"/>
          <w:sz w:val="28"/>
          <w:szCs w:val="28"/>
          <w:lang w:val="uk-UA"/>
        </w:rPr>
        <w:t>протягом року та покладається на заступницю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міського голови з питань діяльності виконавчих органів</w:t>
      </w:r>
      <w:r w:rsidR="007D27E9">
        <w:rPr>
          <w:rFonts w:ascii="Times New Roman" w:hAnsi="Times New Roman"/>
          <w:sz w:val="28"/>
          <w:szCs w:val="28"/>
          <w:lang w:val="uk-UA"/>
        </w:rPr>
        <w:t xml:space="preserve"> міської  ради Колісник Л.М.</w:t>
      </w:r>
    </w:p>
    <w:p w:rsidR="006B3AB8" w:rsidRDefault="006B3AB8" w:rsidP="006B3A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27E9" w:rsidRDefault="007D27E9" w:rsidP="006B3AB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7D27E9" w:rsidSect="006B3AB8">
          <w:pgSz w:w="11906" w:h="16838"/>
          <w:pgMar w:top="1134" w:right="851" w:bottom="1134" w:left="1701" w:header="709" w:footer="709" w:gutter="0"/>
          <w:cols w:space="720"/>
        </w:sectPr>
      </w:pPr>
      <w:bookmarkStart w:id="0" w:name="_GoBack"/>
      <w:bookmarkEnd w:id="0"/>
    </w:p>
    <w:p w:rsidR="00A7171B" w:rsidRDefault="00A7171B" w:rsidP="00526F29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171B" w:rsidRDefault="00A7171B" w:rsidP="00A7171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A7171B" w:rsidSect="007D27E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35D36"/>
    <w:multiLevelType w:val="hybridMultilevel"/>
    <w:tmpl w:val="51300B74"/>
    <w:lvl w:ilvl="0" w:tplc="C764D45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D66052D"/>
    <w:multiLevelType w:val="hybridMultilevel"/>
    <w:tmpl w:val="0636861A"/>
    <w:lvl w:ilvl="0" w:tplc="FAC288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794B"/>
    <w:rsid w:val="000D794B"/>
    <w:rsid w:val="00262E76"/>
    <w:rsid w:val="00526F29"/>
    <w:rsid w:val="006B3AB8"/>
    <w:rsid w:val="007D27E9"/>
    <w:rsid w:val="008870D7"/>
    <w:rsid w:val="00A7171B"/>
    <w:rsid w:val="00CD0E3B"/>
    <w:rsid w:val="00D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C523"/>
  <w15:chartTrackingRefBased/>
  <w15:docId w15:val="{24B6C9E0-E322-46FA-9A68-1F58F3BB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E3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E3B"/>
    <w:pPr>
      <w:ind w:left="720"/>
      <w:contextualSpacing/>
    </w:pPr>
  </w:style>
  <w:style w:type="paragraph" w:customStyle="1" w:styleId="western">
    <w:name w:val="western"/>
    <w:basedOn w:val="a"/>
    <w:rsid w:val="00CD0E3B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R1">
    <w:name w:val="FR1"/>
    <w:rsid w:val="00CD0E3B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31">
    <w:name w:val="Основной текст 31"/>
    <w:basedOn w:val="a"/>
    <w:rsid w:val="00CD0E3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table" w:styleId="a4">
    <w:name w:val="Table Grid"/>
    <w:basedOn w:val="a1"/>
    <w:uiPriority w:val="59"/>
    <w:rsid w:val="00CD0E3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8651</Words>
  <Characters>4932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2021-11-22T17:15:00Z</dcterms:created>
  <dcterms:modified xsi:type="dcterms:W3CDTF">2021-11-23T07:30:00Z</dcterms:modified>
</cp:coreProperties>
</file>