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9E" w:rsidRDefault="00B0419E" w:rsidP="00B0419E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9068067" wp14:editId="7978C1F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B0419E" w:rsidRDefault="00B0419E" w:rsidP="00B0419E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B0419E" w:rsidRDefault="00B0419E" w:rsidP="00B0419E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B0419E" w:rsidRDefault="00B0419E" w:rsidP="00B0419E">
      <w:pPr>
        <w:ind w:right="-5"/>
        <w:rPr>
          <w:b/>
          <w:bCs/>
          <w:iCs/>
          <w:sz w:val="28"/>
          <w:szCs w:val="28"/>
          <w:lang w:val="uk-UA"/>
        </w:rPr>
      </w:pPr>
    </w:p>
    <w:p w:rsidR="00B0419E" w:rsidRPr="00380E10" w:rsidRDefault="00B0419E" w:rsidP="00B0419E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0419E" w:rsidRDefault="00B063D4" w:rsidP="00B0419E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січня </w:t>
      </w:r>
      <w:r w:rsidR="00B0419E">
        <w:rPr>
          <w:b/>
          <w:sz w:val="28"/>
          <w:szCs w:val="28"/>
          <w:lang w:val="uk-UA"/>
        </w:rPr>
        <w:t xml:space="preserve">2022  року                                             </w:t>
      </w:r>
      <w:r w:rsidR="00B0419E" w:rsidRPr="00015AAA">
        <w:rPr>
          <w:b/>
          <w:sz w:val="28"/>
          <w:szCs w:val="28"/>
        </w:rPr>
        <w:t xml:space="preserve">                         </w:t>
      </w:r>
      <w:r w:rsidR="00B0419E">
        <w:rPr>
          <w:b/>
          <w:sz w:val="28"/>
          <w:szCs w:val="28"/>
          <w:lang w:val="uk-UA"/>
        </w:rPr>
        <w:t xml:space="preserve"> № </w:t>
      </w:r>
    </w:p>
    <w:p w:rsidR="00B0419E" w:rsidRDefault="00B0419E" w:rsidP="00B0419E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B0419E" w:rsidRDefault="00B0419E" w:rsidP="00B0419E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B0419E" w:rsidRDefault="00B0419E" w:rsidP="00B0419E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у власність громадянці </w:t>
      </w:r>
      <w:r w:rsidR="0059620B">
        <w:rPr>
          <w:b/>
          <w:bCs/>
          <w:spacing w:val="-12"/>
          <w:sz w:val="28"/>
          <w:szCs w:val="28"/>
          <w:lang w:val="uk-UA"/>
        </w:rPr>
        <w:t>***</w:t>
      </w:r>
      <w:bookmarkStart w:id="0" w:name="_GoBack"/>
      <w:bookmarkEnd w:id="0"/>
      <w:r>
        <w:rPr>
          <w:b/>
          <w:bCs/>
          <w:spacing w:val="-12"/>
          <w:sz w:val="28"/>
          <w:szCs w:val="28"/>
          <w:lang w:val="uk-UA"/>
        </w:rPr>
        <w:t xml:space="preserve"> в с.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Бичківці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B0419E" w:rsidRPr="006B4CB8" w:rsidRDefault="00B0419E" w:rsidP="00B0419E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B0419E" w:rsidRPr="00EB538F" w:rsidRDefault="00B0419E" w:rsidP="00B0419E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кадастр», ст. 26 п.42 Закону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B0419E" w:rsidRPr="004C7D5C" w:rsidRDefault="00B0419E" w:rsidP="00B0419E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B0419E" w:rsidRDefault="00B0419E" w:rsidP="00B0419E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0419E" w:rsidRDefault="00B0419E" w:rsidP="00B0419E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B0419E" w:rsidRDefault="00B0419E" w:rsidP="00B0419E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дозвіл </w:t>
      </w:r>
      <w:r w:rsidRPr="00EF6731"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громадянам</w:t>
      </w:r>
      <w:r w:rsidRPr="00EF6731">
        <w:rPr>
          <w:sz w:val="28"/>
          <w:szCs w:val="28"/>
          <w:lang w:val="uk-UA"/>
        </w:rPr>
        <w:t>:</w:t>
      </w:r>
    </w:p>
    <w:p w:rsidR="00B0419E" w:rsidRPr="00EF6731" w:rsidRDefault="00B0419E" w:rsidP="00B0419E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1.1.Гр.</w:t>
      </w:r>
      <w:r w:rsidR="0059620B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1,0000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за рахунок земель комунальної власності </w:t>
      </w:r>
      <w:proofErr w:type="spellStart"/>
      <w:r w:rsidRPr="00304C0C">
        <w:rPr>
          <w:sz w:val="28"/>
          <w:szCs w:val="28"/>
          <w:lang w:val="uk-UA"/>
        </w:rPr>
        <w:t>Чортківської</w:t>
      </w:r>
      <w:proofErr w:type="spellEnd"/>
      <w:r w:rsidRPr="00304C0C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bCs/>
          <w:spacing w:val="-12"/>
          <w:sz w:val="28"/>
          <w:szCs w:val="28"/>
          <w:lang w:val="uk-UA"/>
        </w:rPr>
        <w:t xml:space="preserve">(сільськогосподарські угіддя – </w:t>
      </w:r>
      <w:r>
        <w:rPr>
          <w:sz w:val="28"/>
          <w:szCs w:val="28"/>
          <w:lang w:val="uk-UA"/>
        </w:rPr>
        <w:t xml:space="preserve">рілля)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</w:t>
      </w:r>
      <w:proofErr w:type="spellStart"/>
      <w:r>
        <w:rPr>
          <w:bCs/>
          <w:spacing w:val="-12"/>
          <w:sz w:val="28"/>
          <w:szCs w:val="28"/>
          <w:lang w:val="uk-UA"/>
        </w:rPr>
        <w:t>Бичківці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B0419E" w:rsidRPr="00B638C5" w:rsidRDefault="00B0419E" w:rsidP="00B0419E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B0419E" w:rsidRDefault="00B0419E" w:rsidP="00B0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B0419E" w:rsidRPr="00380E10" w:rsidRDefault="00B0419E" w:rsidP="00B0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B0419E" w:rsidRDefault="00B0419E" w:rsidP="00B0419E">
      <w:pPr>
        <w:ind w:right="-5"/>
        <w:rPr>
          <w:b/>
          <w:sz w:val="28"/>
          <w:szCs w:val="28"/>
          <w:lang w:val="uk-UA"/>
        </w:rPr>
      </w:pPr>
    </w:p>
    <w:p w:rsidR="00B0419E" w:rsidRDefault="00B0419E" w:rsidP="00B0419E">
      <w:pPr>
        <w:ind w:right="-5"/>
        <w:rPr>
          <w:b/>
          <w:sz w:val="28"/>
          <w:szCs w:val="28"/>
          <w:lang w:val="uk-UA"/>
        </w:rPr>
      </w:pPr>
    </w:p>
    <w:p w:rsidR="00B0419E" w:rsidRPr="00347478" w:rsidRDefault="00B0419E" w:rsidP="00B0419E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B0419E" w:rsidRDefault="00347478" w:rsidP="00B0419E">
      <w:p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</w:t>
      </w:r>
      <w:r w:rsidRPr="00347478">
        <w:rPr>
          <w:lang w:val="uk-UA"/>
        </w:rPr>
        <w:t>І</w:t>
      </w:r>
      <w:r>
        <w:rPr>
          <w:lang w:val="uk-UA"/>
        </w:rPr>
        <w:t>.</w:t>
      </w:r>
    </w:p>
    <w:p w:rsidR="00347478" w:rsidRPr="00347478" w:rsidRDefault="00347478" w:rsidP="00347478">
      <w:pPr>
        <w:rPr>
          <w:lang w:val="uk-UA"/>
        </w:rPr>
      </w:pPr>
      <w:proofErr w:type="spellStart"/>
      <w:r w:rsidRPr="00347478">
        <w:rPr>
          <w:lang w:val="uk-UA"/>
        </w:rPr>
        <w:t>Гурин</w:t>
      </w:r>
      <w:proofErr w:type="spellEnd"/>
      <w:r w:rsidRPr="00347478">
        <w:rPr>
          <w:lang w:val="uk-UA"/>
        </w:rPr>
        <w:t xml:space="preserve"> В.М.</w:t>
      </w:r>
    </w:p>
    <w:p w:rsidR="00347478" w:rsidRDefault="00347478" w:rsidP="00347478">
      <w:pPr>
        <w:rPr>
          <w:lang w:val="uk-UA"/>
        </w:rPr>
      </w:pPr>
      <w:proofErr w:type="spellStart"/>
      <w:r w:rsidRPr="00347478">
        <w:rPr>
          <w:lang w:val="uk-UA"/>
        </w:rPr>
        <w:t>Дзиндра</w:t>
      </w:r>
      <w:proofErr w:type="spellEnd"/>
      <w:r w:rsidRPr="00347478">
        <w:rPr>
          <w:lang w:val="uk-UA"/>
        </w:rPr>
        <w:t xml:space="preserve"> Я.П.</w:t>
      </w:r>
    </w:p>
    <w:p w:rsidR="00347478" w:rsidRDefault="00347478" w:rsidP="00347478">
      <w:pPr>
        <w:rPr>
          <w:lang w:val="uk-UA"/>
        </w:rPr>
      </w:pPr>
      <w:r w:rsidRPr="00347478">
        <w:rPr>
          <w:lang w:val="uk-UA"/>
        </w:rPr>
        <w:t>Драбинястий В.О.</w:t>
      </w:r>
    </w:p>
    <w:p w:rsidR="00E063E3" w:rsidRPr="00700405" w:rsidRDefault="005F06BF" w:rsidP="00347478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83386B" w:rsidRDefault="0083386B"/>
    <w:sectPr w:rsidR="00833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9"/>
    <w:rsid w:val="002D5C33"/>
    <w:rsid w:val="00347478"/>
    <w:rsid w:val="0059620B"/>
    <w:rsid w:val="005F06BF"/>
    <w:rsid w:val="0083386B"/>
    <w:rsid w:val="0083407C"/>
    <w:rsid w:val="00B0419E"/>
    <w:rsid w:val="00B063D4"/>
    <w:rsid w:val="00D16739"/>
    <w:rsid w:val="00E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2EBE"/>
  <w15:chartTrackingRefBased/>
  <w15:docId w15:val="{00DE0772-D0B0-48BD-A73C-C4328A5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0419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B0419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B0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7F73-C333-44EA-A8F2-50DED72F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2022-01-17T14:50:00Z</dcterms:created>
  <dcterms:modified xsi:type="dcterms:W3CDTF">2022-01-17T14:50:00Z</dcterms:modified>
</cp:coreProperties>
</file>