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4" w:rsidRPr="000A6483" w:rsidRDefault="002B3842" w:rsidP="000A6483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 w:rsidRPr="002B38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4.95pt;margin-top:-39.3pt;width:45.75pt;height:63.75pt;z-index:1;visibility:visible;mso-wrap-distance-left:9.05pt;mso-wrap-distance-right:9.05pt" filled="t">
            <v:imagedata r:id="rId7" o:title="" croptop="-50f" cropbottom="-50f" cropleft="-69f" cropright="-69f" blacklevel="3932f"/>
            <w10:wrap type="topAndBottom"/>
          </v:shape>
        </w:pict>
      </w:r>
      <w:bookmarkStart w:id="0" w:name="_GoBack"/>
      <w:bookmarkEnd w:id="0"/>
      <w:r w:rsidR="00DC78C4">
        <w:rPr>
          <w:b/>
          <w:bCs/>
          <w:sz w:val="28"/>
          <w:szCs w:val="28"/>
        </w:rPr>
        <w:t xml:space="preserve"> </w:t>
      </w:r>
    </w:p>
    <w:p w:rsidR="00DC78C4" w:rsidRDefault="00DC78C4" w:rsidP="0032536D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C78C4" w:rsidRDefault="00DC78C4" w:rsidP="0032536D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ТРИДЦЯТЬ ВОСЬМА ПОЗАЧЕРГОВА СЕСІЯ ВОСЬМОГО СКЛИКАННЯ</w:t>
      </w:r>
    </w:p>
    <w:p w:rsidR="00DC78C4" w:rsidRDefault="00DC78C4" w:rsidP="0032536D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C78C4" w:rsidRDefault="00DC78C4" w:rsidP="0032536D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</w:t>
      </w:r>
    </w:p>
    <w:p w:rsidR="00DC78C4" w:rsidRDefault="00DC78C4" w:rsidP="0032536D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DC78C4" w:rsidRDefault="00DC78C4" w:rsidP="0032536D">
      <w:pPr>
        <w:tabs>
          <w:tab w:val="left" w:pos="0"/>
          <w:tab w:val="left" w:pos="35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лютого 2022  року                                                                                    № 997 </w:t>
      </w:r>
    </w:p>
    <w:p w:rsidR="00DC78C4" w:rsidRDefault="00DC78C4" w:rsidP="0032536D">
      <w:pPr>
        <w:tabs>
          <w:tab w:val="left" w:pos="0"/>
          <w:tab w:val="left" w:pos="3555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DC78C4" w:rsidRDefault="00DC78C4" w:rsidP="0032536D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DC78C4" w:rsidRDefault="00DC78C4" w:rsidP="00AE66FC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структури виконавчих органів</w:t>
      </w:r>
    </w:p>
    <w:p w:rsidR="00DC78C4" w:rsidRDefault="00DC78C4" w:rsidP="00AE66FC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ради та їх загальної чисельності в новій редакції</w:t>
      </w:r>
    </w:p>
    <w:p w:rsidR="00DC78C4" w:rsidRDefault="00DC78C4" w:rsidP="00AE66FC">
      <w:pPr>
        <w:tabs>
          <w:tab w:val="left" w:pos="0"/>
          <w:tab w:val="left" w:pos="3555"/>
        </w:tabs>
        <w:ind w:right="-142"/>
        <w:jc w:val="both"/>
        <w:rPr>
          <w:b/>
          <w:bCs/>
          <w:sz w:val="20"/>
          <w:szCs w:val="20"/>
        </w:rPr>
      </w:pPr>
    </w:p>
    <w:p w:rsidR="00DC78C4" w:rsidRDefault="00DC78C4" w:rsidP="0056386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З метою впорядкування структури виконавчих органів ради </w:t>
      </w:r>
      <w:r>
        <w:rPr>
          <w:sz w:val="28"/>
          <w:szCs w:val="28"/>
        </w:rPr>
        <w:t>та їх загальної чисельності, за пропозицією міського голови,  відповідно до пунктів 5, 6 частини першої статті 26 Закону України «Про місцеве самоврядування в Україні», міська рада</w:t>
      </w:r>
    </w:p>
    <w:p w:rsidR="00DC78C4" w:rsidRDefault="00DC78C4" w:rsidP="00AE66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0"/>
          <w:szCs w:val="20"/>
        </w:rPr>
      </w:pPr>
    </w:p>
    <w:p w:rsidR="00DC78C4" w:rsidRDefault="00DC78C4" w:rsidP="00AE66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DC78C4" w:rsidRDefault="00DC78C4" w:rsidP="00AE66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sz w:val="20"/>
          <w:szCs w:val="20"/>
        </w:rPr>
      </w:pPr>
    </w:p>
    <w:p w:rsidR="00DC78C4" w:rsidRDefault="00DC78C4" w:rsidP="00563861">
      <w:pPr>
        <w:tabs>
          <w:tab w:val="left" w:pos="0"/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 19 квітня 2022 року структуру </w:t>
      </w:r>
      <w:r w:rsidR="007B4A99">
        <w:rPr>
          <w:sz w:val="28"/>
          <w:szCs w:val="28"/>
        </w:rPr>
        <w:t xml:space="preserve">апарату та </w:t>
      </w:r>
      <w:r>
        <w:rPr>
          <w:sz w:val="28"/>
          <w:szCs w:val="28"/>
        </w:rPr>
        <w:t xml:space="preserve">виконавчих органів </w:t>
      </w:r>
      <w:r w:rsidR="008B51A6">
        <w:rPr>
          <w:sz w:val="28"/>
          <w:szCs w:val="28"/>
        </w:rPr>
        <w:t xml:space="preserve">Чортківської </w:t>
      </w:r>
      <w:r w:rsidR="00B04683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ради</w:t>
      </w:r>
      <w:r w:rsidRPr="006459F5">
        <w:rPr>
          <w:sz w:val="28"/>
          <w:szCs w:val="28"/>
        </w:rPr>
        <w:t xml:space="preserve"> </w:t>
      </w:r>
      <w:r>
        <w:rPr>
          <w:sz w:val="28"/>
          <w:szCs w:val="28"/>
        </w:rPr>
        <w:t>в кількості 16</w:t>
      </w:r>
      <w:r w:rsidR="007B4A99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</w:t>
      </w:r>
      <w:r w:rsidR="007B4A9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одиниц</w:t>
      </w:r>
      <w:r w:rsidR="007B4A99">
        <w:rPr>
          <w:sz w:val="28"/>
          <w:szCs w:val="28"/>
        </w:rPr>
        <w:t>я</w:t>
      </w:r>
      <w:r>
        <w:rPr>
          <w:sz w:val="28"/>
          <w:szCs w:val="28"/>
        </w:rPr>
        <w:t xml:space="preserve"> в новій редакції згідно з додатком 1 </w:t>
      </w:r>
      <w:r>
        <w:rPr>
          <w:rFonts w:ascii="Times New Roman CYR" w:hAnsi="Times New Roman CYR" w:cs="Times New Roman CYR"/>
          <w:kern w:val="2"/>
          <w:sz w:val="28"/>
          <w:szCs w:val="28"/>
        </w:rPr>
        <w:t>до цього рішення.</w:t>
      </w:r>
    </w:p>
    <w:p w:rsidR="00DC78C4" w:rsidRDefault="00DC78C4" w:rsidP="00563861">
      <w:pPr>
        <w:tabs>
          <w:tab w:val="left" w:pos="0"/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з 19 квітня 2022 року </w:t>
      </w:r>
      <w:r w:rsidR="00B04683">
        <w:rPr>
          <w:rFonts w:ascii="Times New Roman CYR" w:hAnsi="Times New Roman CYR" w:cs="Times New Roman CYR"/>
          <w:kern w:val="2"/>
          <w:sz w:val="28"/>
          <w:szCs w:val="28"/>
        </w:rPr>
        <w:t>структуру, штат і</w:t>
      </w:r>
      <w:r w:rsidR="00B0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загальну чисельність </w:t>
      </w:r>
      <w:r w:rsidR="00B04683">
        <w:rPr>
          <w:sz w:val="28"/>
          <w:szCs w:val="28"/>
        </w:rPr>
        <w:t xml:space="preserve">апарату та виконавчих органів </w:t>
      </w:r>
      <w:r w:rsidR="008B51A6">
        <w:rPr>
          <w:sz w:val="28"/>
          <w:szCs w:val="28"/>
        </w:rPr>
        <w:t xml:space="preserve">Чортківської </w:t>
      </w:r>
      <w:r w:rsidR="00B04683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згідно з додатком 2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3. Затвердити станом на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управління освіти, молоді та спорту міської ради у кількості 19 штатних одиниць згідно </w:t>
      </w:r>
      <w:r>
        <w:rPr>
          <w:sz w:val="28"/>
          <w:szCs w:val="28"/>
        </w:rPr>
        <w:t>з додатком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3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4. Затвердити станом на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управління культури та мистецтв міської ради у кількості 8 штатних одиниць згідно </w:t>
      </w:r>
      <w:r>
        <w:rPr>
          <w:sz w:val="28"/>
          <w:szCs w:val="28"/>
        </w:rPr>
        <w:t>з додатком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4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5. Затвердити з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управління комунального господарства міської ради у кількості 9 штатних одиниць згідно </w:t>
      </w:r>
      <w:r>
        <w:rPr>
          <w:sz w:val="28"/>
          <w:szCs w:val="28"/>
        </w:rPr>
        <w:t>з додатком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5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6. Затвердити з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фінансового управління міської ради у кількості 8 штатних одиниць згідно </w:t>
      </w:r>
      <w:r>
        <w:rPr>
          <w:sz w:val="28"/>
          <w:szCs w:val="28"/>
        </w:rPr>
        <w:t>з додатком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6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7. Затвердити з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управління соціального захисту та охорони здоров’я міської ради у кількості 25 штатних одиниць згідно </w:t>
      </w:r>
      <w:r>
        <w:rPr>
          <w:sz w:val="28"/>
          <w:szCs w:val="28"/>
        </w:rPr>
        <w:t>з додатком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7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>8. Затвердити з</w:t>
      </w:r>
      <w:r>
        <w:rPr>
          <w:rFonts w:ascii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структуру, штат і загальну чисельність служби у справах дітей міської ради у кількості 4 штатні одиниці згідно </w:t>
      </w:r>
      <w:r>
        <w:rPr>
          <w:sz w:val="28"/>
          <w:szCs w:val="28"/>
        </w:rPr>
        <w:t xml:space="preserve">з додатком </w:t>
      </w:r>
      <w:r>
        <w:rPr>
          <w:rFonts w:ascii="Times New Roman CYR" w:hAnsi="Times New Roman CYR" w:cs="Times New Roman CYR"/>
          <w:kern w:val="2"/>
          <w:sz w:val="28"/>
          <w:szCs w:val="28"/>
        </w:rPr>
        <w:t>8 до цього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9. Перейменувати </w:t>
      </w:r>
      <w:r>
        <w:rPr>
          <w:sz w:val="28"/>
          <w:szCs w:val="28"/>
        </w:rPr>
        <w:t xml:space="preserve">з 19 квітня 2022 року управління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комунального господарства, архітектури та капітального будівництва міської ради на управління комунального господарства.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10. Вивести з </w:t>
      </w:r>
      <w:r>
        <w:rPr>
          <w:sz w:val="28"/>
          <w:szCs w:val="28"/>
        </w:rPr>
        <w:t xml:space="preserve">18 квітня 2022 року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з структури міської ради відділ електронних  послуг в кількості 2 штатних одиниць.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11. Ввести з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 управління комунального господарства відділ електронних  послуг в кількості 2 штатних одиниць.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12. Вивести з </w:t>
      </w:r>
      <w:r>
        <w:rPr>
          <w:sz w:val="28"/>
          <w:szCs w:val="28"/>
        </w:rPr>
        <w:t xml:space="preserve">18 квітня 2022 року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з управління комунального господарства,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архітектури та капітального будівництва міської ради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відділ архітектури та містобудівного кадастру в кількості 3 штатних одиниць.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Ввести з </w:t>
      </w:r>
      <w:r>
        <w:rPr>
          <w:sz w:val="28"/>
          <w:szCs w:val="28"/>
        </w:rPr>
        <w:t xml:space="preserve">19 квітня 2022 року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у виконавчий комітет міської ради відділ архітектури та містобудівного кадастру в кількості 3 штатних одиниць.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14. Утворити територіальний підрозділ відділу «Центр надання адміністративних послуг» у кількості 3 штатних одиниць. Даний пункт набирає чинності з дня прийняття рішення.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kern w:val="2"/>
          <w:sz w:val="28"/>
          <w:szCs w:val="28"/>
        </w:rPr>
        <w:t>15.  Відділу бухгалтерського обліку та звітності розробити та подати міському голові на затвердження шта</w:t>
      </w:r>
      <w:r>
        <w:rPr>
          <w:rFonts w:ascii="Times New Roman CYR" w:hAnsi="Times New Roman CYR" w:cs="Times New Roman CYR"/>
          <w:kern w:val="2"/>
          <w:sz w:val="28"/>
          <w:szCs w:val="28"/>
        </w:rPr>
        <w:t>тний розпис згідно з додатком 2 до цього рішення та провести відповідні розрахунки згідно затвердженої структури.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16. Управлінню освіти, молоді та спорту міської ради </w:t>
      </w:r>
      <w:r>
        <w:rPr>
          <w:kern w:val="2"/>
          <w:sz w:val="28"/>
          <w:szCs w:val="28"/>
        </w:rPr>
        <w:t>розробити та подати на затвердження міському голові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штатний розпис згідно </w:t>
      </w:r>
      <w:r>
        <w:rPr>
          <w:sz w:val="28"/>
          <w:szCs w:val="28"/>
        </w:rPr>
        <w:t>з додатком 3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до цього рішення та провести відповідні розрахунки згідно затвердженої структури.</w:t>
      </w:r>
    </w:p>
    <w:p w:rsidR="00DC78C4" w:rsidRDefault="00DC78C4" w:rsidP="00AE66F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17. Управлінню комунального господарства міської ради  </w:t>
      </w:r>
      <w:r>
        <w:rPr>
          <w:kern w:val="2"/>
          <w:sz w:val="28"/>
          <w:szCs w:val="28"/>
        </w:rPr>
        <w:t>розробити та подати на затвердження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штатний розпис згідно з додатком 5 до цього рішення, провести відповідні розрахунки згідно затвердженої структури та </w:t>
      </w:r>
      <w:r>
        <w:rPr>
          <w:kern w:val="2"/>
          <w:sz w:val="28"/>
          <w:szCs w:val="28"/>
        </w:rPr>
        <w:t>провести в установленому порядку державну реєстрацію управління.</w:t>
      </w:r>
    </w:p>
    <w:p w:rsidR="00DC78C4" w:rsidRDefault="00DC78C4" w:rsidP="00AE66FC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18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. Відповідно до ст. 49-2 КЗпП України попередити працівників про наступне їх вивільнення згідно з ст. 40 КЗпП України, у зв’язку з скороченням штату. </w:t>
      </w:r>
    </w:p>
    <w:p w:rsidR="00DC78C4" w:rsidRDefault="00DC78C4" w:rsidP="00AE66FC">
      <w:pPr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19. Керівникам виконавчих органів та керівникам органів виконавчого комітету міської ради привести у відповідність, згідно з даним рішенням, положення про управління і відділи та посадові інструкції працівників.</w:t>
      </w:r>
    </w:p>
    <w:p w:rsidR="00DC78C4" w:rsidRDefault="00DC78C4" w:rsidP="00AE66FC">
      <w:pPr>
        <w:tabs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20. Установити, що управління, відділи та інші виконавчі органи виконавчого комітету міської ради є правонаступниками попередніх виконавчих органів міської ради щодо прийнятих ними рішень, узятих зобов'язань і покладених на них законодавством обов'язків.</w:t>
      </w:r>
    </w:p>
    <w:p w:rsidR="00DC78C4" w:rsidRDefault="00DC78C4" w:rsidP="00AE66FC">
      <w:pPr>
        <w:suppressAutoHyphens/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21. Відділу персоналу та нагород міської ради провести організаційно-правові заходи щодо переведення працівників виконавчих органів міської ради та внесення змін в їх облікові дані згідно з чинним законодавством.</w:t>
      </w:r>
    </w:p>
    <w:p w:rsidR="00DC78C4" w:rsidRDefault="00DC78C4" w:rsidP="00AE66FC">
      <w:pPr>
        <w:ind w:firstLine="567"/>
        <w:jc w:val="both"/>
        <w:rPr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22. Рішення міської ради від 24 грудня 2020 року № 174 «Про </w:t>
      </w:r>
      <w:r>
        <w:rPr>
          <w:kern w:val="2"/>
          <w:sz w:val="28"/>
          <w:szCs w:val="28"/>
        </w:rPr>
        <w:t xml:space="preserve">затвердження структури апарату та виконавчих органів Чортківської міської ради, граничної чисельності апарату та виконавчих органів», від 26 лютого 2021 року № 262 </w:t>
      </w:r>
      <w:r>
        <w:rPr>
          <w:kern w:val="2"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          23 квітня 2021 року № 363 «Про внесення змін до рішення міської ради від      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18 червня 2021 року № 456 «Про внесення змін до рішення міської ради від 24 грудня 2020 року №174 «Про затвердження структури апарату та виконавчих органів Чортківської міської ради, граничної чисельності апарату та виконавчих органів», від 01 липня 2021 року № 547 «Про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          27 серпня 2021 року № 595 «Про внесення змін до рішення міської ради від    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29 жовтня 2021 року № 694 «Про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05 листопада 2021 року № 754 «Про внесення змін до рішення міської ради від 23 квітня 2021 року № 363 «Про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органів», від          23 грудня 2021 року № 845 «Про внесення змін до рішення міської ради від      24 грудня 2020 № 174 «Про затвердження структури апарату та виконавчих органів Чортківської міської ради, граничної чисельності апарату та виконавчих органів», від 04 лютого 2022 року № 933 «Про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 </w:t>
      </w:r>
      <w:r>
        <w:rPr>
          <w:rFonts w:ascii="Times New Roman CYR" w:hAnsi="Times New Roman CYR" w:cs="Times New Roman CYR"/>
          <w:kern w:val="2"/>
          <w:sz w:val="28"/>
          <w:szCs w:val="28"/>
        </w:rPr>
        <w:t>з 19 квітня 2022 року визнати такими, що втратили чинність.</w:t>
      </w:r>
    </w:p>
    <w:p w:rsidR="00DC78C4" w:rsidRDefault="00DC78C4" w:rsidP="00AE66FC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23. Контроль за виконанням цього рішення покласти постійну комісію   міської ради з питань бюджету та економічного розвитку.</w:t>
      </w:r>
    </w:p>
    <w:p w:rsidR="00DC78C4" w:rsidRDefault="00DC78C4" w:rsidP="00AE66FC">
      <w:pPr>
        <w:suppressAutoHyphens/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DC78C4" w:rsidRDefault="00DC78C4" w:rsidP="00AE66FC">
      <w:pPr>
        <w:suppressAutoHyphens/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kern w:val="2"/>
        </w:rPr>
      </w:pPr>
    </w:p>
    <w:p w:rsidR="00DC78C4" w:rsidRDefault="00DC78C4" w:rsidP="00AE66FC">
      <w:pPr>
        <w:suppressAutoHyphens/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kern w:val="2"/>
        </w:rPr>
      </w:pPr>
    </w:p>
    <w:p w:rsidR="00DC78C4" w:rsidRDefault="00DC78C4" w:rsidP="00AE66FC">
      <w:pPr>
        <w:suppressAutoHyphens/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kern w:val="2"/>
        </w:rPr>
      </w:pPr>
    </w:p>
    <w:p w:rsidR="00DC78C4" w:rsidRDefault="00DC78C4" w:rsidP="00AE66F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p w:rsidR="00DC78C4" w:rsidRDefault="00DC78C4" w:rsidP="003253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DC78C4" w:rsidRDefault="00DC78C4" w:rsidP="003253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DC78C4" w:rsidRDefault="00DC78C4" w:rsidP="003253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DC78C4" w:rsidRDefault="00DC78C4" w:rsidP="003253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DC78C4" w:rsidRPr="00DF7EF7" w:rsidRDefault="00DC78C4" w:rsidP="00A86B9F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DC78C4" w:rsidRPr="00DF7EF7" w:rsidSect="002C2FDE">
      <w:headerReference w:type="default" r:id="rId8"/>
      <w:pgSz w:w="11906" w:h="16838"/>
      <w:pgMar w:top="1276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86" w:rsidRDefault="00BB7E86">
      <w:r>
        <w:separator/>
      </w:r>
    </w:p>
  </w:endnote>
  <w:endnote w:type="continuationSeparator" w:id="1">
    <w:p w:rsidR="00BB7E86" w:rsidRDefault="00BB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86" w:rsidRDefault="00BB7E86">
      <w:r>
        <w:separator/>
      </w:r>
    </w:p>
  </w:footnote>
  <w:footnote w:type="continuationSeparator" w:id="1">
    <w:p w:rsidR="00BB7E86" w:rsidRDefault="00BB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C4" w:rsidRDefault="002B3842" w:rsidP="00D633C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78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51A6">
      <w:rPr>
        <w:rStyle w:val="a9"/>
        <w:noProof/>
      </w:rPr>
      <w:t>2</w:t>
    </w:r>
    <w:r>
      <w:rPr>
        <w:rStyle w:val="a9"/>
      </w:rPr>
      <w:fldChar w:fldCharType="end"/>
    </w:r>
  </w:p>
  <w:p w:rsidR="00DC78C4" w:rsidRDefault="00DC78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E08B7"/>
    <w:rsid w:val="000E1D85"/>
    <w:rsid w:val="000F3D69"/>
    <w:rsid w:val="00106E95"/>
    <w:rsid w:val="001316B8"/>
    <w:rsid w:val="0013684C"/>
    <w:rsid w:val="0014131A"/>
    <w:rsid w:val="00152246"/>
    <w:rsid w:val="00190C76"/>
    <w:rsid w:val="001B0745"/>
    <w:rsid w:val="001D35F5"/>
    <w:rsid w:val="00222718"/>
    <w:rsid w:val="00274078"/>
    <w:rsid w:val="002823C1"/>
    <w:rsid w:val="00287A93"/>
    <w:rsid w:val="002B3842"/>
    <w:rsid w:val="002C113E"/>
    <w:rsid w:val="002C2FDE"/>
    <w:rsid w:val="0032208D"/>
    <w:rsid w:val="0032536D"/>
    <w:rsid w:val="003903DB"/>
    <w:rsid w:val="003E1492"/>
    <w:rsid w:val="003F66B4"/>
    <w:rsid w:val="00416A13"/>
    <w:rsid w:val="0044632F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5F0B"/>
    <w:rsid w:val="00604B4C"/>
    <w:rsid w:val="0062038A"/>
    <w:rsid w:val="00620BEA"/>
    <w:rsid w:val="006459F5"/>
    <w:rsid w:val="00656C66"/>
    <w:rsid w:val="00665408"/>
    <w:rsid w:val="00681DBD"/>
    <w:rsid w:val="00694A43"/>
    <w:rsid w:val="006D4AAC"/>
    <w:rsid w:val="007346DE"/>
    <w:rsid w:val="00764741"/>
    <w:rsid w:val="007A08B2"/>
    <w:rsid w:val="007A2A54"/>
    <w:rsid w:val="007A61F8"/>
    <w:rsid w:val="007B4A99"/>
    <w:rsid w:val="007C62EA"/>
    <w:rsid w:val="007E509B"/>
    <w:rsid w:val="007F3F5A"/>
    <w:rsid w:val="00802243"/>
    <w:rsid w:val="008B4FEF"/>
    <w:rsid w:val="008B51A6"/>
    <w:rsid w:val="008C1699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A14CE6"/>
    <w:rsid w:val="00A16601"/>
    <w:rsid w:val="00A34307"/>
    <w:rsid w:val="00A66E56"/>
    <w:rsid w:val="00A705FA"/>
    <w:rsid w:val="00A86B9F"/>
    <w:rsid w:val="00AA277F"/>
    <w:rsid w:val="00AE66FC"/>
    <w:rsid w:val="00B04683"/>
    <w:rsid w:val="00B169A7"/>
    <w:rsid w:val="00B21566"/>
    <w:rsid w:val="00B8000F"/>
    <w:rsid w:val="00B929F4"/>
    <w:rsid w:val="00BB6914"/>
    <w:rsid w:val="00BB6917"/>
    <w:rsid w:val="00BB7E86"/>
    <w:rsid w:val="00BD064B"/>
    <w:rsid w:val="00BD40D7"/>
    <w:rsid w:val="00C15995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5201D"/>
    <w:rsid w:val="00D619D1"/>
    <w:rsid w:val="00D633C2"/>
    <w:rsid w:val="00DB745C"/>
    <w:rsid w:val="00DC78C4"/>
    <w:rsid w:val="00DD019E"/>
    <w:rsid w:val="00DF7EF7"/>
    <w:rsid w:val="00E3103A"/>
    <w:rsid w:val="00E60276"/>
    <w:rsid w:val="00E74AEF"/>
    <w:rsid w:val="00E7783E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99"/>
    <w:qFormat/>
    <w:rsid w:val="00070940"/>
    <w:pPr>
      <w:ind w:left="720"/>
    </w:pPr>
  </w:style>
  <w:style w:type="paragraph" w:styleId="a6">
    <w:name w:val="No Spacing"/>
    <w:uiPriority w:val="99"/>
    <w:qFormat/>
    <w:rsid w:val="0032536D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C2FD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C4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C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7</cp:revision>
  <cp:lastPrinted>2022-02-11T08:43:00Z</cp:lastPrinted>
  <dcterms:created xsi:type="dcterms:W3CDTF">2022-02-11T08:56:00Z</dcterms:created>
  <dcterms:modified xsi:type="dcterms:W3CDTF">2022-02-18T07:22:00Z</dcterms:modified>
</cp:coreProperties>
</file>