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3" w:rsidRPr="00667490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66749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ЧОРТКІВСЬКА    МІСЬКА    РАДА</w:t>
      </w:r>
      <w:r w:rsidRPr="00667490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66749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667490">
        <w:rPr>
          <w:color w:val="000000" w:themeColor="text1"/>
          <w:sz w:val="28"/>
          <w:szCs w:val="28"/>
        </w:rPr>
        <w:t xml:space="preserve">                                     </w:t>
      </w:r>
      <w:r w:rsidRPr="00667490">
        <w:rPr>
          <w:color w:val="000000" w:themeColor="text1"/>
        </w:rPr>
        <w:t xml:space="preserve">                                                                 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667490">
        <w:rPr>
          <w:b/>
          <w:color w:val="000000" w:themeColor="text1"/>
          <w:sz w:val="28"/>
          <w:szCs w:val="28"/>
        </w:rPr>
        <w:t>Н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Я (</w:t>
      </w:r>
      <w:proofErr w:type="spellStart"/>
      <w:proofErr w:type="gramStart"/>
      <w:r w:rsidRPr="00667490">
        <w:rPr>
          <w:b/>
          <w:color w:val="000000" w:themeColor="text1"/>
          <w:sz w:val="28"/>
          <w:szCs w:val="28"/>
        </w:rPr>
        <w:t>проєкт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)</w:t>
      </w:r>
      <w:proofErr w:type="gramEnd"/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202</w:t>
      </w:r>
      <w:r w:rsidR="00C556C8">
        <w:rPr>
          <w:b/>
          <w:color w:val="000000" w:themeColor="text1"/>
          <w:sz w:val="28"/>
          <w:szCs w:val="28"/>
          <w:lang w:val="uk-UA"/>
        </w:rPr>
        <w:t>2</w:t>
      </w:r>
      <w:r w:rsidRPr="00667490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667490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667490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CD4AA6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демонтаж </w:t>
      </w:r>
      <w:proofErr w:type="spellStart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>самовільно</w:t>
      </w:r>
      <w:proofErr w:type="spellEnd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 xml:space="preserve"> </w:t>
      </w:r>
      <w:proofErr w:type="spellStart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>встановлен</w:t>
      </w:r>
      <w:r w:rsidR="006945B6" w:rsidRPr="00667490">
        <w:rPr>
          <w:b/>
          <w:color w:val="000000" w:themeColor="text1"/>
          <w:sz w:val="28"/>
          <w:szCs w:val="29"/>
          <w:shd w:val="clear" w:color="auto" w:fill="FFFFFF"/>
          <w:lang w:val="uk-UA"/>
        </w:rPr>
        <w:t>ої</w:t>
      </w:r>
      <w:proofErr w:type="spellEnd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 xml:space="preserve"> </w:t>
      </w:r>
      <w:proofErr w:type="spellStart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>конструкці</w:t>
      </w:r>
      <w:proofErr w:type="spellEnd"/>
      <w:r w:rsidR="006945B6" w:rsidRPr="00667490">
        <w:rPr>
          <w:b/>
          <w:color w:val="000000" w:themeColor="text1"/>
          <w:sz w:val="28"/>
          <w:szCs w:val="29"/>
          <w:shd w:val="clear" w:color="auto" w:fill="FFFFFF"/>
          <w:lang w:val="uk-UA"/>
        </w:rPr>
        <w:t>ї</w:t>
      </w:r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 xml:space="preserve"> на </w:t>
      </w:r>
      <w:proofErr w:type="spellStart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>фасаді</w:t>
      </w:r>
      <w:proofErr w:type="spellEnd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 xml:space="preserve"> </w:t>
      </w:r>
      <w:proofErr w:type="spellStart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>будинку</w:t>
      </w:r>
      <w:proofErr w:type="spellEnd"/>
      <w:r w:rsidR="006945B6" w:rsidRPr="00667490">
        <w:rPr>
          <w:b/>
          <w:color w:val="000000" w:themeColor="text1"/>
          <w:sz w:val="28"/>
          <w:szCs w:val="29"/>
          <w:shd w:val="clear" w:color="auto" w:fill="FFFFFF"/>
        </w:rPr>
        <w:t xml:space="preserve"> </w:t>
      </w:r>
      <w:r w:rsidR="00CD4AA6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6945B6" w:rsidRPr="00667490">
        <w:rPr>
          <w:b/>
          <w:bCs/>
          <w:iCs/>
          <w:color w:val="000000" w:themeColor="text1"/>
          <w:sz w:val="28"/>
          <w:szCs w:val="28"/>
          <w:lang w:val="uk-UA"/>
        </w:rPr>
        <w:t>Степана Бандери</w:t>
      </w:r>
      <w:r w:rsidR="002A533E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6945B6" w:rsidRPr="00667490">
        <w:rPr>
          <w:b/>
          <w:bCs/>
          <w:iCs/>
          <w:color w:val="000000" w:themeColor="text1"/>
          <w:sz w:val="28"/>
          <w:szCs w:val="28"/>
          <w:lang w:val="uk-UA"/>
        </w:rPr>
        <w:t xml:space="preserve">28, </w:t>
      </w:r>
      <w:r w:rsidR="00C81679" w:rsidRPr="00667490">
        <w:rPr>
          <w:b/>
          <w:bCs/>
          <w:iCs/>
          <w:color w:val="000000" w:themeColor="text1"/>
          <w:sz w:val="28"/>
          <w:szCs w:val="28"/>
          <w:lang w:val="uk-UA"/>
        </w:rPr>
        <w:t>м. Чортків</w:t>
      </w:r>
    </w:p>
    <w:p w:rsidR="00D607D5" w:rsidRPr="00667490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667490" w:rsidRDefault="00667490" w:rsidP="00667490">
      <w:pPr>
        <w:ind w:leftChars="0" w:left="-2" w:firstLineChars="0" w:firstLine="569"/>
        <w:jc w:val="both"/>
        <w:rPr>
          <w:bCs/>
          <w:iCs/>
          <w:color w:val="000000" w:themeColor="text1"/>
          <w:sz w:val="28"/>
          <w:lang w:val="uk-UA"/>
        </w:rPr>
      </w:pPr>
      <w:r w:rsidRPr="00667490">
        <w:rPr>
          <w:color w:val="000000" w:themeColor="text1"/>
          <w:sz w:val="28"/>
          <w:lang w:val="uk-UA"/>
        </w:rPr>
        <w:t xml:space="preserve">Керуючись </w:t>
      </w:r>
      <w:r w:rsidR="00D91F42" w:rsidRPr="00667490">
        <w:rPr>
          <w:color w:val="000000" w:themeColor="text1"/>
          <w:sz w:val="28"/>
          <w:lang w:val="uk-UA"/>
        </w:rPr>
        <w:t>ст.</w:t>
      </w:r>
      <w:r w:rsidRPr="00667490">
        <w:rPr>
          <w:color w:val="000000" w:themeColor="text1"/>
          <w:sz w:val="28"/>
          <w:lang w:val="uk-UA"/>
        </w:rPr>
        <w:t>41</w:t>
      </w:r>
      <w:r w:rsidR="00D91F42" w:rsidRPr="00667490">
        <w:rPr>
          <w:color w:val="000000" w:themeColor="text1"/>
          <w:sz w:val="28"/>
          <w:lang w:val="uk-UA"/>
        </w:rPr>
        <w:t xml:space="preserve"> </w:t>
      </w:r>
      <w:r w:rsidR="0057434A" w:rsidRPr="00667490">
        <w:rPr>
          <w:color w:val="000000" w:themeColor="text1"/>
          <w:sz w:val="28"/>
          <w:lang w:val="uk-UA"/>
        </w:rPr>
        <w:t xml:space="preserve">Закону України «Про </w:t>
      </w:r>
      <w:r w:rsidRPr="00667490">
        <w:rPr>
          <w:color w:val="000000" w:themeColor="text1"/>
          <w:sz w:val="28"/>
          <w:lang w:val="uk-UA"/>
        </w:rPr>
        <w:t>регулювання містобудівної діяльності</w:t>
      </w:r>
      <w:r w:rsidR="0057434A" w:rsidRPr="00667490">
        <w:rPr>
          <w:color w:val="000000" w:themeColor="text1"/>
          <w:sz w:val="28"/>
          <w:lang w:val="uk-UA"/>
        </w:rPr>
        <w:t>»</w:t>
      </w:r>
      <w:r w:rsidR="00D91F42" w:rsidRPr="00667490">
        <w:rPr>
          <w:color w:val="000000" w:themeColor="text1"/>
          <w:sz w:val="28"/>
          <w:lang w:val="uk-UA"/>
        </w:rPr>
        <w:t>,</w:t>
      </w:r>
      <w:r w:rsidRPr="00667490">
        <w:rPr>
          <w:color w:val="000000" w:themeColor="text1"/>
          <w:sz w:val="28"/>
          <w:lang w:val="uk-UA"/>
        </w:rPr>
        <w:t xml:space="preserve"> ст.5</w:t>
      </w:r>
      <w:r w:rsidR="000313F5" w:rsidRPr="00667490">
        <w:rPr>
          <w:color w:val="000000" w:themeColor="text1"/>
          <w:sz w:val="28"/>
          <w:lang w:val="uk-UA"/>
        </w:rPr>
        <w:t xml:space="preserve"> </w:t>
      </w:r>
      <w:r w:rsidRPr="00667490">
        <w:rPr>
          <w:color w:val="000000" w:themeColor="text1"/>
          <w:sz w:val="28"/>
          <w:lang w:val="uk-UA"/>
        </w:rPr>
        <w:t xml:space="preserve">«Про охорону культурної спадщини», </w:t>
      </w:r>
      <w:r w:rsidR="0057434A" w:rsidRPr="00667490">
        <w:rPr>
          <w:color w:val="000000" w:themeColor="text1"/>
          <w:sz w:val="28"/>
          <w:lang w:val="uk-UA"/>
        </w:rPr>
        <w:t>керуючись</w:t>
      </w:r>
      <w:r w:rsidR="005558A7" w:rsidRPr="00667490"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  <w:t> </w:t>
      </w:r>
      <w:r w:rsidR="005558A7" w:rsidRPr="00667490">
        <w:rPr>
          <w:color w:val="000000" w:themeColor="text1"/>
          <w:sz w:val="28"/>
          <w:lang w:val="uk-UA"/>
        </w:rPr>
        <w:t>пп.</w:t>
      </w:r>
      <w:r w:rsidR="003F619D" w:rsidRPr="00667490">
        <w:rPr>
          <w:color w:val="000000" w:themeColor="text1"/>
          <w:sz w:val="28"/>
          <w:lang w:val="uk-UA"/>
        </w:rPr>
        <w:t>3</w:t>
      </w:r>
      <w:r w:rsidR="005558A7" w:rsidRPr="00667490">
        <w:rPr>
          <w:color w:val="000000" w:themeColor="text1"/>
          <w:sz w:val="28"/>
          <w:lang w:val="uk-UA"/>
        </w:rPr>
        <w:t xml:space="preserve"> </w:t>
      </w:r>
      <w:proofErr w:type="spellStart"/>
      <w:r w:rsidR="005558A7" w:rsidRPr="00667490">
        <w:rPr>
          <w:color w:val="000000" w:themeColor="text1"/>
          <w:sz w:val="28"/>
          <w:lang w:val="uk-UA"/>
        </w:rPr>
        <w:t>п.«</w:t>
      </w:r>
      <w:r w:rsidR="003F619D" w:rsidRPr="00667490">
        <w:rPr>
          <w:color w:val="000000" w:themeColor="text1"/>
          <w:sz w:val="28"/>
          <w:lang w:val="uk-UA"/>
        </w:rPr>
        <w:t>б</w:t>
      </w:r>
      <w:proofErr w:type="spellEnd"/>
      <w:r w:rsidR="005558A7" w:rsidRPr="00667490">
        <w:rPr>
          <w:color w:val="000000" w:themeColor="text1"/>
          <w:sz w:val="28"/>
          <w:lang w:val="uk-UA"/>
        </w:rPr>
        <w:t>» ч.</w:t>
      </w:r>
      <w:r w:rsidR="003F619D" w:rsidRPr="00667490">
        <w:rPr>
          <w:color w:val="000000" w:themeColor="text1"/>
          <w:sz w:val="28"/>
          <w:lang w:val="uk-UA"/>
        </w:rPr>
        <w:t>1</w:t>
      </w:r>
      <w:r w:rsidR="005558A7" w:rsidRPr="00667490">
        <w:rPr>
          <w:color w:val="000000" w:themeColor="text1"/>
          <w:sz w:val="28"/>
          <w:lang w:val="uk-UA"/>
        </w:rPr>
        <w:t xml:space="preserve"> ст.3</w:t>
      </w:r>
      <w:r w:rsidR="003F619D" w:rsidRPr="00667490">
        <w:rPr>
          <w:color w:val="000000" w:themeColor="text1"/>
          <w:sz w:val="28"/>
          <w:lang w:val="uk-UA"/>
        </w:rPr>
        <w:t>1</w:t>
      </w:r>
      <w:r w:rsidR="005558A7" w:rsidRPr="00667490">
        <w:rPr>
          <w:color w:val="000000" w:themeColor="text1"/>
          <w:sz w:val="28"/>
          <w:lang w:val="uk-UA"/>
        </w:rPr>
        <w:t xml:space="preserve"> </w:t>
      </w:r>
      <w:r w:rsidR="00C81679" w:rsidRPr="00667490">
        <w:rPr>
          <w:color w:val="000000" w:themeColor="text1"/>
          <w:sz w:val="28"/>
          <w:lang w:val="uk-UA"/>
        </w:rPr>
        <w:t>Закону України  «Про місцеве самоврядування в Україні»,</w:t>
      </w:r>
      <w:r w:rsidR="00C81679" w:rsidRPr="00667490">
        <w:rPr>
          <w:bCs/>
          <w:iCs/>
          <w:color w:val="000000" w:themeColor="text1"/>
          <w:sz w:val="28"/>
          <w:lang w:val="uk-UA"/>
        </w:rPr>
        <w:t xml:space="preserve"> </w:t>
      </w:r>
      <w:r w:rsidR="00570F76" w:rsidRPr="00667490">
        <w:rPr>
          <w:bCs/>
          <w:iCs/>
          <w:color w:val="000000" w:themeColor="text1"/>
          <w:sz w:val="28"/>
          <w:lang w:val="uk-UA"/>
        </w:rPr>
        <w:t>виконавчий комітет міської ради</w:t>
      </w:r>
    </w:p>
    <w:p w:rsidR="00F617F3" w:rsidRPr="00667490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667490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667490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667490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6945B6" w:rsidRPr="00667490" w:rsidRDefault="00B228AC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1. Зобов’язати </w:t>
      </w:r>
      <w:r w:rsidR="008E338A">
        <w:rPr>
          <w:color w:val="000000" w:themeColor="text1"/>
          <w:sz w:val="28"/>
          <w:lang w:val="uk-UA"/>
        </w:rPr>
        <w:t>***</w:t>
      </w:r>
      <w:r w:rsidR="006945B6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945B6" w:rsidRPr="00667490">
        <w:rPr>
          <w:color w:val="000000" w:themeColor="text1"/>
          <w:sz w:val="28"/>
          <w:szCs w:val="28"/>
          <w:lang w:val="uk-UA"/>
        </w:rPr>
        <w:t xml:space="preserve">зупинити </w:t>
      </w:r>
      <w:r w:rsidR="006945B6"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самочинне 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будівництв</w:t>
      </w:r>
      <w:r w:rsidR="006945B6"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о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 по вул. 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Степана </w:t>
      </w:r>
      <w:proofErr w:type="spellStart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Бандери</w:t>
      </w:r>
      <w:proofErr w:type="spellEnd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</w:t>
      </w:r>
      <w:r w:rsidR="006945B6"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28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м. </w:t>
      </w:r>
      <w:proofErr w:type="spellStart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Чортків</w:t>
      </w:r>
      <w:proofErr w:type="spellEnd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</w:t>
      </w:r>
      <w:r w:rsidR="006945B6"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та</w:t>
      </w:r>
      <w:r w:rsidR="006945B6" w:rsidRPr="00667490">
        <w:rPr>
          <w:color w:val="000000" w:themeColor="text1"/>
          <w:sz w:val="28"/>
          <w:szCs w:val="28"/>
          <w:lang w:val="uk-UA"/>
        </w:rPr>
        <w:t xml:space="preserve"> демонтувати самовільно встановлену </w:t>
      </w:r>
      <w:proofErr w:type="spellStart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конструкцію</w:t>
      </w:r>
      <w:proofErr w:type="spellEnd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на </w:t>
      </w:r>
      <w:proofErr w:type="spellStart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фасаді</w:t>
      </w:r>
      <w:proofErr w:type="spellEnd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будинку</w:t>
      </w:r>
      <w:proofErr w:type="spellEnd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та привести </w:t>
      </w:r>
      <w:proofErr w:type="spellStart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зовнішній</w:t>
      </w:r>
      <w:proofErr w:type="spellEnd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виг</w:t>
      </w:r>
      <w:r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л</w:t>
      </w:r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яд фасаду до </w:t>
      </w:r>
      <w:proofErr w:type="spellStart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попереднього</w:t>
      </w:r>
      <w:proofErr w:type="spellEnd"/>
      <w:r w:rsidR="006945B6"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стану</w:t>
      </w:r>
      <w:r w:rsidR="006945B6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у термін </w:t>
      </w:r>
      <w:r w:rsidR="006945B6" w:rsidRPr="00667490">
        <w:rPr>
          <w:bCs/>
          <w:iCs/>
          <w:color w:val="000000" w:themeColor="text1"/>
          <w:sz w:val="28"/>
          <w:szCs w:val="28"/>
          <w:lang w:val="uk-UA"/>
        </w:rPr>
        <w:t>до 15.04.2022.</w:t>
      </w:r>
    </w:p>
    <w:p w:rsidR="006945B6" w:rsidRPr="00667490" w:rsidRDefault="006945B6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6945B6" w:rsidRPr="00667490" w:rsidRDefault="006945B6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 w:themeColor="text1"/>
          <w:position w:val="0"/>
          <w:sz w:val="29"/>
          <w:szCs w:val="29"/>
        </w:rPr>
      </w:pP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2. У разі невиконання п.1 даного рішення</w:t>
      </w:r>
      <w:r w:rsidR="00CF7AC4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 </w:t>
      </w:r>
      <w:r w:rsidR="00CF7AC4" w:rsidRPr="00CF7AC4">
        <w:rPr>
          <w:sz w:val="28"/>
          <w:lang w:val="uk-UA"/>
        </w:rPr>
        <w:t xml:space="preserve">постійній комісії з питань законності будівництва на території </w:t>
      </w:r>
      <w:proofErr w:type="spellStart"/>
      <w:r w:rsidR="00CF7AC4" w:rsidRPr="00CF7AC4">
        <w:rPr>
          <w:sz w:val="28"/>
          <w:lang w:val="uk-UA"/>
        </w:rPr>
        <w:t>Чортківської</w:t>
      </w:r>
      <w:proofErr w:type="spellEnd"/>
      <w:r w:rsidR="00CF7AC4" w:rsidRPr="00CF7AC4">
        <w:rPr>
          <w:sz w:val="28"/>
          <w:lang w:val="uk-UA"/>
        </w:rPr>
        <w:t xml:space="preserve"> міської територіальної громади</w:t>
      </w:r>
      <w:r w:rsidR="00CF7AC4">
        <w:rPr>
          <w:sz w:val="28"/>
          <w:lang w:val="uk-UA"/>
        </w:rPr>
        <w:t xml:space="preserve"> скласти відповідний акт, та</w:t>
      </w: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 з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вернутися до управління Державної архітектурно-будівельної інспекції у Тернопільській області, та Тернопільського обласного центру охорони та наукових досліджень пам’яток культурної спадщини щодо зупинення самочинного будівництва по вул. 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Степана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Бандери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</w:t>
      </w: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28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м.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Чортків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та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зобов‘язання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забудовника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(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власника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)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квартири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демонтувати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встановлену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конструкцію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на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фасаді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будинку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та привести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зовнішній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виг</w:t>
      </w:r>
      <w:r w:rsidR="00B228AC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>л</w:t>
      </w:r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яд фасаду до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попереднього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стану.</w:t>
      </w:r>
    </w:p>
    <w:p w:rsidR="006945B6" w:rsidRPr="006945B6" w:rsidRDefault="006945B6" w:rsidP="006945B6">
      <w:pPr>
        <w:shd w:val="clear" w:color="auto" w:fill="FFFFFF"/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rFonts w:ascii="Arial" w:hAnsi="Arial" w:cs="Arial"/>
          <w:color w:val="000000" w:themeColor="text1"/>
          <w:position w:val="0"/>
          <w:sz w:val="29"/>
          <w:szCs w:val="29"/>
        </w:rPr>
      </w:pPr>
    </w:p>
    <w:p w:rsidR="006945B6" w:rsidRPr="00667490" w:rsidRDefault="006945B6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  <w:r w:rsidRPr="00667490"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  <w:t xml:space="preserve">3.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Копію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рішення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направити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управлінню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Державної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архітектурно-будівельної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інспекції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у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Тернопільській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області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та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Тернопільський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обласний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центр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охорони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та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наукових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досліджень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пам’яток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культурної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 </w:t>
      </w:r>
      <w:proofErr w:type="spellStart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>спадщини</w:t>
      </w:r>
      <w:proofErr w:type="spellEnd"/>
      <w:r w:rsidRPr="006945B6">
        <w:rPr>
          <w:rFonts w:ascii="UICTFontTextStyleBody" w:hAnsi="UICTFontTextStyleBody" w:cs="Arial"/>
          <w:color w:val="000000" w:themeColor="text1"/>
          <w:position w:val="0"/>
          <w:sz w:val="29"/>
          <w:szCs w:val="29"/>
        </w:rPr>
        <w:t xml:space="preserve">, </w:t>
      </w:r>
      <w:r w:rsidRPr="00667490">
        <w:rPr>
          <w:color w:val="000000" w:themeColor="text1"/>
          <w:sz w:val="28"/>
          <w:szCs w:val="28"/>
          <w:lang w:val="uk-UA"/>
        </w:rPr>
        <w:t xml:space="preserve">відділу архітектури та містобудівного кадастру управління комунального господарства, архітектури та капітального будівництва міської ради, </w:t>
      </w:r>
      <w:r w:rsidR="008E338A">
        <w:rPr>
          <w:color w:val="000000" w:themeColor="text1"/>
          <w:sz w:val="28"/>
          <w:lang w:val="uk-UA"/>
        </w:rPr>
        <w:t>***</w:t>
      </w:r>
      <w:bookmarkStart w:id="0" w:name="_GoBack"/>
      <w:bookmarkEnd w:id="0"/>
      <w:r w:rsidRPr="00667490">
        <w:rPr>
          <w:color w:val="000000" w:themeColor="text1"/>
          <w:sz w:val="28"/>
          <w:szCs w:val="28"/>
          <w:lang w:val="uk-UA"/>
        </w:rPr>
        <w:t>.</w:t>
      </w:r>
    </w:p>
    <w:p w:rsidR="006945B6" w:rsidRPr="00667490" w:rsidRDefault="006945B6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667490" w:rsidRPr="00667490" w:rsidRDefault="00667490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667490" w:rsidRPr="00667490" w:rsidRDefault="00667490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2D020C" w:rsidRPr="00667490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667490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</w:t>
      </w:r>
      <w:r w:rsidRPr="00667490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667490">
        <w:rPr>
          <w:color w:val="000000" w:themeColor="text1"/>
          <w:sz w:val="28"/>
          <w:szCs w:val="28"/>
        </w:rPr>
        <w:t>міського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голови</w:t>
      </w:r>
      <w:proofErr w:type="spellEnd"/>
      <w:r w:rsidRPr="00667490">
        <w:rPr>
          <w:color w:val="000000" w:themeColor="text1"/>
          <w:sz w:val="28"/>
          <w:szCs w:val="28"/>
        </w:rPr>
        <w:t xml:space="preserve"> з </w:t>
      </w:r>
      <w:proofErr w:type="spellStart"/>
      <w:r w:rsidRPr="00667490">
        <w:rPr>
          <w:color w:val="000000" w:themeColor="text1"/>
          <w:sz w:val="28"/>
          <w:szCs w:val="28"/>
        </w:rPr>
        <w:t>питань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діяльності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виконавчих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органів</w:t>
      </w:r>
      <w:proofErr w:type="spellEnd"/>
      <w:r w:rsidRPr="00667490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667490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667490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667490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667490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667490">
        <w:rPr>
          <w:b/>
          <w:color w:val="000000" w:themeColor="text1"/>
          <w:sz w:val="28"/>
          <w:szCs w:val="28"/>
        </w:rPr>
        <w:t>Міський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667490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667490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</w:rPr>
        <w:t xml:space="preserve">                   </w:t>
      </w:r>
    </w:p>
    <w:p w:rsidR="00737602" w:rsidRPr="00667490" w:rsidRDefault="001C1B64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</w:t>
      </w:r>
      <w:r w:rsidR="00737602" w:rsidRPr="00667490">
        <w:rPr>
          <w:color w:val="000000" w:themeColor="text1"/>
          <w:sz w:val="20"/>
          <w:szCs w:val="20"/>
          <w:lang w:val="uk-UA"/>
        </w:rPr>
        <w:t xml:space="preserve">      Н.М. </w:t>
      </w:r>
      <w:proofErr w:type="spellStart"/>
      <w:r w:rsidR="00737602" w:rsidRPr="00667490">
        <w:rPr>
          <w:color w:val="000000" w:themeColor="text1"/>
          <w:sz w:val="20"/>
          <w:szCs w:val="20"/>
          <w:lang w:val="uk-UA"/>
        </w:rPr>
        <w:t>Заяць</w:t>
      </w:r>
      <w:proofErr w:type="spellEnd"/>
      <w:r w:rsidR="00737602"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                        </w:t>
      </w: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В.С. </w:t>
      </w:r>
      <w:proofErr w:type="spellStart"/>
      <w:r w:rsidRPr="00667490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66749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</w:t>
      </w:r>
      <w:r w:rsidR="003F619D" w:rsidRPr="00667490">
        <w:rPr>
          <w:color w:val="000000" w:themeColor="text1"/>
          <w:sz w:val="20"/>
          <w:szCs w:val="20"/>
          <w:lang w:val="uk-UA"/>
        </w:rPr>
        <w:t>М</w:t>
      </w:r>
      <w:r w:rsidRPr="00667490">
        <w:rPr>
          <w:color w:val="000000" w:themeColor="text1"/>
          <w:sz w:val="20"/>
          <w:szCs w:val="20"/>
          <w:lang w:val="uk-UA"/>
        </w:rPr>
        <w:t>.</w:t>
      </w:r>
      <w:r w:rsidR="003F619D" w:rsidRPr="00667490">
        <w:rPr>
          <w:color w:val="000000" w:themeColor="text1"/>
          <w:sz w:val="20"/>
          <w:szCs w:val="20"/>
          <w:lang w:val="uk-UA"/>
        </w:rPr>
        <w:t>С</w:t>
      </w:r>
      <w:r w:rsidRPr="00667490">
        <w:rPr>
          <w:color w:val="000000" w:themeColor="text1"/>
          <w:sz w:val="20"/>
          <w:szCs w:val="20"/>
          <w:lang w:val="uk-UA"/>
        </w:rPr>
        <w:t xml:space="preserve">. </w:t>
      </w:r>
      <w:proofErr w:type="spellStart"/>
      <w:r w:rsidR="003F619D" w:rsidRPr="00667490">
        <w:rPr>
          <w:color w:val="000000" w:themeColor="text1"/>
          <w:sz w:val="20"/>
          <w:szCs w:val="20"/>
          <w:lang w:val="uk-UA"/>
        </w:rPr>
        <w:t>Фаріон</w:t>
      </w:r>
      <w:proofErr w:type="spellEnd"/>
      <w:r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DD2F73" w:rsidRPr="00667490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66749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E773F"/>
    <w:multiLevelType w:val="hybridMultilevel"/>
    <w:tmpl w:val="7414BE42"/>
    <w:lvl w:ilvl="0" w:tplc="83FCF0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3426CDA"/>
    <w:multiLevelType w:val="multilevel"/>
    <w:tmpl w:val="54D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54B9F"/>
    <w:rsid w:val="0006353E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7AF6"/>
    <w:rsid w:val="003F619D"/>
    <w:rsid w:val="00472591"/>
    <w:rsid w:val="004856A7"/>
    <w:rsid w:val="004A099D"/>
    <w:rsid w:val="004B4E89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66BBC"/>
    <w:rsid w:val="00667490"/>
    <w:rsid w:val="006815A2"/>
    <w:rsid w:val="006945B6"/>
    <w:rsid w:val="00697D6D"/>
    <w:rsid w:val="006A21CC"/>
    <w:rsid w:val="006A23B2"/>
    <w:rsid w:val="006E54F5"/>
    <w:rsid w:val="007073C6"/>
    <w:rsid w:val="00737602"/>
    <w:rsid w:val="0076093F"/>
    <w:rsid w:val="0076323D"/>
    <w:rsid w:val="0078311A"/>
    <w:rsid w:val="00786185"/>
    <w:rsid w:val="007A2A07"/>
    <w:rsid w:val="007C5FBC"/>
    <w:rsid w:val="007F6DC0"/>
    <w:rsid w:val="008005B5"/>
    <w:rsid w:val="008E338A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228AC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A1A"/>
    <w:rsid w:val="00C32C6D"/>
    <w:rsid w:val="00C349BD"/>
    <w:rsid w:val="00C556C8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7AC4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5F5BB"/>
  <w15:docId w15:val="{DBFEB236-5FA4-4F07-B312-56C3743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character" w:customStyle="1" w:styleId="highlight">
    <w:name w:val="highlight"/>
    <w:basedOn w:val="a0"/>
    <w:rsid w:val="0069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45</cp:revision>
  <cp:lastPrinted>2022-04-04T05:11:00Z</cp:lastPrinted>
  <dcterms:created xsi:type="dcterms:W3CDTF">2022-04-04T04:53:00Z</dcterms:created>
  <dcterms:modified xsi:type="dcterms:W3CDTF">2022-04-05T05:58:00Z</dcterms:modified>
</cp:coreProperties>
</file>