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52" w:rsidRPr="000F5152" w:rsidRDefault="000F5152" w:rsidP="000F5152">
      <w:pPr>
        <w:spacing w:after="0" w:line="240" w:lineRule="auto"/>
        <w:ind w:left="5245" w:right="-375"/>
        <w:rPr>
          <w:rFonts w:ascii="Times New Roman" w:hAnsi="Times New Roman" w:cs="Times New Roman"/>
          <w:b/>
          <w:sz w:val="28"/>
          <w:szCs w:val="28"/>
          <w:lang w:eastAsia="ar-SA"/>
        </w:rPr>
      </w:pPr>
      <w:r w:rsidRPr="000F5152">
        <w:rPr>
          <w:rFonts w:ascii="Times New Roman" w:hAnsi="Times New Roman" w:cs="Times New Roman"/>
          <w:b/>
          <w:sz w:val="28"/>
          <w:szCs w:val="28"/>
          <w:lang w:eastAsia="ar-SA"/>
        </w:rPr>
        <w:t>Додаток  4</w:t>
      </w:r>
    </w:p>
    <w:p w:rsidR="000F5152" w:rsidRPr="000F5152" w:rsidRDefault="000F5152" w:rsidP="000F5152">
      <w:pPr>
        <w:spacing w:after="0" w:line="240" w:lineRule="auto"/>
        <w:ind w:left="5245" w:right="-375"/>
        <w:rPr>
          <w:rFonts w:ascii="Times New Roman" w:hAnsi="Times New Roman" w:cs="Times New Roman"/>
          <w:b/>
          <w:sz w:val="28"/>
          <w:szCs w:val="28"/>
          <w:lang w:eastAsia="ar-SA"/>
        </w:rPr>
      </w:pPr>
      <w:r w:rsidRPr="000F5152">
        <w:rPr>
          <w:rFonts w:ascii="Times New Roman" w:hAnsi="Times New Roman" w:cs="Times New Roman"/>
          <w:b/>
          <w:sz w:val="28"/>
          <w:szCs w:val="28"/>
          <w:lang w:eastAsia="ar-SA"/>
        </w:rPr>
        <w:t>до рішення міської ради</w:t>
      </w:r>
    </w:p>
    <w:p w:rsidR="000F5152" w:rsidRPr="000F5152" w:rsidRDefault="000F5152" w:rsidP="000F5152">
      <w:pPr>
        <w:spacing w:after="0" w:line="240" w:lineRule="auto"/>
        <w:ind w:left="5245" w:right="-375"/>
        <w:rPr>
          <w:rFonts w:ascii="Times New Roman" w:hAnsi="Times New Roman" w:cs="Times New Roman"/>
          <w:b/>
          <w:sz w:val="28"/>
          <w:szCs w:val="28"/>
          <w:lang w:eastAsia="ar-SA"/>
        </w:rPr>
      </w:pPr>
      <w:r>
        <w:rPr>
          <w:rFonts w:ascii="Times New Roman" w:hAnsi="Times New Roman" w:cs="Times New Roman"/>
          <w:b/>
          <w:sz w:val="28"/>
          <w:szCs w:val="28"/>
          <w:lang w:eastAsia="ar-SA"/>
        </w:rPr>
        <w:t>від 14 квітня 2022 року №1015</w:t>
      </w:r>
      <w:r w:rsidRPr="000F5152">
        <w:rPr>
          <w:rFonts w:ascii="Times New Roman" w:hAnsi="Times New Roman" w:cs="Times New Roman"/>
          <w:b/>
          <w:sz w:val="28"/>
          <w:szCs w:val="28"/>
          <w:lang w:eastAsia="ar-SA"/>
        </w:rPr>
        <w:t xml:space="preserve">                                                     </w:t>
      </w:r>
    </w:p>
    <w:p w:rsidR="000F5152" w:rsidRPr="000F5152" w:rsidRDefault="000F5152" w:rsidP="000F5152">
      <w:pPr>
        <w:spacing w:after="0" w:line="240" w:lineRule="auto"/>
        <w:ind w:right="-375"/>
        <w:jc w:val="center"/>
        <w:rPr>
          <w:rFonts w:ascii="Times New Roman" w:hAnsi="Times New Roman" w:cs="Times New Roman"/>
          <w:b/>
          <w:bCs/>
          <w:sz w:val="28"/>
          <w:szCs w:val="28"/>
        </w:rPr>
      </w:pPr>
    </w:p>
    <w:p w:rsidR="000F5152" w:rsidRPr="000F5152" w:rsidRDefault="000F5152" w:rsidP="000F5152">
      <w:pPr>
        <w:spacing w:after="0" w:line="240" w:lineRule="auto"/>
        <w:ind w:right="-375"/>
        <w:jc w:val="center"/>
        <w:rPr>
          <w:rFonts w:ascii="Times New Roman" w:hAnsi="Times New Roman" w:cs="Times New Roman"/>
          <w:b/>
          <w:bCs/>
          <w:sz w:val="28"/>
          <w:szCs w:val="28"/>
        </w:rPr>
      </w:pPr>
      <w:r w:rsidRPr="000F5152">
        <w:rPr>
          <w:rFonts w:ascii="Times New Roman" w:hAnsi="Times New Roman" w:cs="Times New Roman"/>
          <w:b/>
          <w:bCs/>
          <w:sz w:val="28"/>
          <w:szCs w:val="28"/>
        </w:rPr>
        <w:t>ПОЛОЖЕННЯ</w:t>
      </w:r>
    </w:p>
    <w:p w:rsidR="000F5152" w:rsidRPr="000F5152" w:rsidRDefault="000F5152" w:rsidP="000F5152">
      <w:pPr>
        <w:spacing w:after="0" w:line="240" w:lineRule="auto"/>
        <w:ind w:right="-375"/>
        <w:jc w:val="center"/>
        <w:rPr>
          <w:rFonts w:ascii="Times New Roman" w:hAnsi="Times New Roman" w:cs="Times New Roman"/>
          <w:b/>
          <w:bCs/>
          <w:sz w:val="28"/>
          <w:szCs w:val="28"/>
        </w:rPr>
      </w:pPr>
      <w:r w:rsidRPr="000F5152">
        <w:rPr>
          <w:rFonts w:ascii="Times New Roman" w:hAnsi="Times New Roman" w:cs="Times New Roman"/>
          <w:b/>
          <w:bCs/>
          <w:sz w:val="28"/>
          <w:szCs w:val="28"/>
        </w:rPr>
        <w:t xml:space="preserve">про відділ земельних ресурсів </w:t>
      </w:r>
      <w:proofErr w:type="spellStart"/>
      <w:r w:rsidRPr="000F5152">
        <w:rPr>
          <w:rFonts w:ascii="Times New Roman" w:hAnsi="Times New Roman" w:cs="Times New Roman"/>
          <w:b/>
          <w:bCs/>
          <w:sz w:val="28"/>
          <w:szCs w:val="28"/>
        </w:rPr>
        <w:t>Чортківської</w:t>
      </w:r>
      <w:proofErr w:type="spellEnd"/>
      <w:r w:rsidRPr="000F5152">
        <w:rPr>
          <w:rFonts w:ascii="Times New Roman" w:hAnsi="Times New Roman" w:cs="Times New Roman"/>
          <w:b/>
          <w:bCs/>
          <w:sz w:val="28"/>
          <w:szCs w:val="28"/>
        </w:rPr>
        <w:t xml:space="preserve"> міської ради </w:t>
      </w:r>
    </w:p>
    <w:p w:rsidR="000F5152" w:rsidRPr="000F5152" w:rsidRDefault="000F5152" w:rsidP="000F5152">
      <w:pPr>
        <w:tabs>
          <w:tab w:val="left" w:pos="3975"/>
        </w:tabs>
        <w:spacing w:after="0" w:line="240" w:lineRule="auto"/>
        <w:ind w:right="-375"/>
        <w:rPr>
          <w:rFonts w:ascii="Times New Roman" w:hAnsi="Times New Roman" w:cs="Times New Roman"/>
          <w:sz w:val="28"/>
          <w:szCs w:val="28"/>
        </w:rPr>
      </w:pPr>
    </w:p>
    <w:p w:rsidR="000F5152" w:rsidRPr="000F5152" w:rsidRDefault="000F5152" w:rsidP="000F5152">
      <w:pPr>
        <w:numPr>
          <w:ilvl w:val="0"/>
          <w:numId w:val="1"/>
        </w:numPr>
        <w:suppressAutoHyphens/>
        <w:spacing w:after="0" w:line="240" w:lineRule="auto"/>
        <w:ind w:right="-375"/>
        <w:jc w:val="center"/>
        <w:rPr>
          <w:rFonts w:ascii="Times New Roman" w:hAnsi="Times New Roman" w:cs="Times New Roman"/>
          <w:b/>
          <w:bCs/>
          <w:sz w:val="28"/>
          <w:szCs w:val="28"/>
        </w:rPr>
      </w:pPr>
      <w:r w:rsidRPr="000F5152">
        <w:rPr>
          <w:rFonts w:ascii="Times New Roman" w:hAnsi="Times New Roman" w:cs="Times New Roman"/>
          <w:b/>
          <w:bCs/>
          <w:sz w:val="28"/>
          <w:szCs w:val="28"/>
        </w:rPr>
        <w:t>Загальні положення</w:t>
      </w:r>
    </w:p>
    <w:p w:rsidR="000F5152" w:rsidRPr="000F5152" w:rsidRDefault="000F5152" w:rsidP="000F5152">
      <w:pPr>
        <w:suppressAutoHyphens/>
        <w:spacing w:after="0" w:line="240" w:lineRule="auto"/>
        <w:ind w:left="720" w:right="-375"/>
        <w:rPr>
          <w:rFonts w:ascii="Times New Roman" w:hAnsi="Times New Roman" w:cs="Times New Roman"/>
          <w:b/>
          <w:bCs/>
          <w:sz w:val="28"/>
          <w:szCs w:val="28"/>
        </w:rPr>
      </w:pP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 xml:space="preserve">1.1. Відділ земельних ресурсів </w:t>
      </w:r>
      <w:proofErr w:type="spellStart"/>
      <w:r w:rsidRPr="000F5152">
        <w:rPr>
          <w:rFonts w:ascii="Times New Roman" w:hAnsi="Times New Roman" w:cs="Times New Roman"/>
          <w:sz w:val="28"/>
          <w:szCs w:val="28"/>
        </w:rPr>
        <w:t>Чортківської</w:t>
      </w:r>
      <w:proofErr w:type="spellEnd"/>
      <w:r w:rsidRPr="000F5152">
        <w:rPr>
          <w:rFonts w:ascii="Times New Roman" w:hAnsi="Times New Roman" w:cs="Times New Roman"/>
          <w:sz w:val="28"/>
          <w:szCs w:val="28"/>
        </w:rPr>
        <w:t xml:space="preserve"> міської ради (далі – відділ земельних ресурсів) є виконавчим органом </w:t>
      </w:r>
      <w:proofErr w:type="spellStart"/>
      <w:r w:rsidRPr="000F5152">
        <w:rPr>
          <w:rFonts w:ascii="Times New Roman" w:hAnsi="Times New Roman" w:cs="Times New Roman"/>
          <w:sz w:val="28"/>
          <w:szCs w:val="28"/>
        </w:rPr>
        <w:t>Чортківської</w:t>
      </w:r>
      <w:proofErr w:type="spellEnd"/>
      <w:r w:rsidRPr="000F5152">
        <w:rPr>
          <w:rFonts w:ascii="Times New Roman" w:hAnsi="Times New Roman" w:cs="Times New Roman"/>
          <w:sz w:val="28"/>
          <w:szCs w:val="28"/>
        </w:rPr>
        <w:t xml:space="preserve"> міської ради (далі – міської ради), утворюється міською радою, є підзвітним і підконтрольним раді, у своїй діяльності підпорядковується виконавчому комітету </w:t>
      </w:r>
      <w:proofErr w:type="spellStart"/>
      <w:r w:rsidRPr="000F5152">
        <w:rPr>
          <w:rFonts w:ascii="Times New Roman" w:hAnsi="Times New Roman" w:cs="Times New Roman"/>
          <w:sz w:val="28"/>
          <w:szCs w:val="28"/>
        </w:rPr>
        <w:t>Чортківської</w:t>
      </w:r>
      <w:proofErr w:type="spellEnd"/>
      <w:r w:rsidRPr="000F5152">
        <w:rPr>
          <w:rFonts w:ascii="Times New Roman" w:hAnsi="Times New Roman" w:cs="Times New Roman"/>
          <w:sz w:val="28"/>
          <w:szCs w:val="28"/>
        </w:rPr>
        <w:t xml:space="preserve"> міської ради (далі – виконавчому комітету), </w:t>
      </w:r>
      <w:proofErr w:type="spellStart"/>
      <w:r w:rsidRPr="000F5152">
        <w:rPr>
          <w:rFonts w:ascii="Times New Roman" w:hAnsi="Times New Roman" w:cs="Times New Roman"/>
          <w:sz w:val="28"/>
          <w:szCs w:val="28"/>
        </w:rPr>
        <w:t>Чортківському</w:t>
      </w:r>
      <w:proofErr w:type="spellEnd"/>
      <w:r w:rsidRPr="000F5152">
        <w:rPr>
          <w:rFonts w:ascii="Times New Roman" w:hAnsi="Times New Roman" w:cs="Times New Roman"/>
          <w:sz w:val="28"/>
          <w:szCs w:val="28"/>
        </w:rPr>
        <w:t xml:space="preserve"> міському голові, працює під безпосереднім керівництвом міського голови, діє у відповідності з цим Положенням.</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Відділ не є юридичною особою.</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1.2. У своїй діяльності відділ земельних ресурсів керується Конституцією України, законами України, актами Президента України, Кабінету Міністрів України, рішеннями обласної ради та облдержадміністрації, рішеннями міської ради та її виконавчого комітету, розпорядженнями міського голови, регламентом виконавчого комітету та цим Положенням.</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 xml:space="preserve">1.3. Відділ земельних ресурсів спільно з іншими секторами, відділами, управліннями виконавчого комітету забезпечує реалізацію державної політики у сфері регулювання земельних відносин для забезпечення прав на землю громадян, юридичних осіб, територіальної громади тощо, раціонального використання земель, забезпечення реалізації повноважень міської ради в галузі земельних відносин. </w:t>
      </w:r>
    </w:p>
    <w:p w:rsidR="000F5152" w:rsidRPr="000F5152" w:rsidRDefault="000F5152" w:rsidP="000F5152">
      <w:pPr>
        <w:spacing w:after="0" w:line="240" w:lineRule="auto"/>
        <w:ind w:right="-375"/>
        <w:jc w:val="both"/>
        <w:rPr>
          <w:rFonts w:ascii="Times New Roman" w:hAnsi="Times New Roman" w:cs="Times New Roman"/>
          <w:sz w:val="28"/>
          <w:szCs w:val="28"/>
        </w:rPr>
      </w:pPr>
    </w:p>
    <w:p w:rsidR="000F5152" w:rsidRPr="000F5152" w:rsidRDefault="000F5152" w:rsidP="000F5152">
      <w:pPr>
        <w:numPr>
          <w:ilvl w:val="0"/>
          <w:numId w:val="1"/>
        </w:numPr>
        <w:suppressAutoHyphens/>
        <w:spacing w:after="0" w:line="240" w:lineRule="auto"/>
        <w:ind w:right="-375"/>
        <w:jc w:val="center"/>
        <w:rPr>
          <w:rFonts w:ascii="Times New Roman" w:hAnsi="Times New Roman" w:cs="Times New Roman"/>
          <w:b/>
          <w:bCs/>
          <w:sz w:val="28"/>
          <w:szCs w:val="28"/>
        </w:rPr>
      </w:pPr>
      <w:r w:rsidRPr="000F5152">
        <w:rPr>
          <w:rFonts w:ascii="Times New Roman" w:hAnsi="Times New Roman" w:cs="Times New Roman"/>
          <w:b/>
          <w:bCs/>
          <w:sz w:val="28"/>
          <w:szCs w:val="28"/>
        </w:rPr>
        <w:t>Завдання та функції</w:t>
      </w:r>
    </w:p>
    <w:p w:rsidR="000F5152" w:rsidRDefault="000F5152" w:rsidP="000F5152">
      <w:pPr>
        <w:spacing w:after="0" w:line="240" w:lineRule="auto"/>
        <w:ind w:right="-375"/>
        <w:jc w:val="both"/>
        <w:rPr>
          <w:rFonts w:ascii="Times New Roman" w:hAnsi="Times New Roman" w:cs="Times New Roman"/>
          <w:sz w:val="28"/>
          <w:szCs w:val="28"/>
        </w:rPr>
      </w:pPr>
    </w:p>
    <w:p w:rsidR="000F5152" w:rsidRPr="000F5152" w:rsidRDefault="000F5152" w:rsidP="000F5152">
      <w:pPr>
        <w:spacing w:after="0" w:line="240" w:lineRule="auto"/>
        <w:ind w:right="-375"/>
        <w:jc w:val="both"/>
        <w:rPr>
          <w:rFonts w:ascii="Times New Roman" w:hAnsi="Times New Roman" w:cs="Times New Roman"/>
          <w:sz w:val="28"/>
          <w:szCs w:val="28"/>
        </w:rPr>
      </w:pPr>
      <w:r w:rsidRPr="000F5152">
        <w:rPr>
          <w:rFonts w:ascii="Times New Roman" w:hAnsi="Times New Roman" w:cs="Times New Roman"/>
          <w:sz w:val="28"/>
          <w:szCs w:val="28"/>
        </w:rPr>
        <w:t>Відділ:</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2.1. Спільно з іншими відділами бере у участь підготовці місцевих програм використання земель,  здійснює контроль за використанням земель комунальної власності, дотримання земельного законодавства.</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2.2. Готує спільно з іншими виконавчими органами міської ради, пропозиції про надання земельних ділянок у власність або користування громадянам та юридичним особам.</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2.3. Готує пропозиції щодо викупу земельних ділянок для суспільних потреб територіальної громади міста.</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2.4. Здійснює заходи з роз'яснення юридичним та фізичним особам питань щодо порядку оформлення права власності або користування на земельні ділянки для експлуатації об'єктів містобудування.</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lastRenderedPageBreak/>
        <w:t>2.5. Виявляє землі, що використовуються не за цільовим призначенням та з порушенням установлених законодавством  вимог.</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2.6. Готує проекти рішень щодо передачі та придбання земельних ділянок у власність, вилучення (викупу), надання земель у користування та припинення права користування.</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2.7. Забезпечує належну роботу з матеріалами, що містять державну таємницю.</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 xml:space="preserve">2.8. Здійснює контроль за дотриманням вимог чинного земельного законодавства України.  </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2.9. Розглядає в установленому законом порядку звернення громадян.</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 xml:space="preserve">2.10. Опрацьовує запити і звернення народних депутатів України та депутатів Тернопільської обласної та </w:t>
      </w:r>
      <w:proofErr w:type="spellStart"/>
      <w:r w:rsidRPr="000F5152">
        <w:rPr>
          <w:rFonts w:ascii="Times New Roman" w:hAnsi="Times New Roman" w:cs="Times New Roman"/>
          <w:sz w:val="28"/>
          <w:szCs w:val="28"/>
        </w:rPr>
        <w:t>Чортківської</w:t>
      </w:r>
      <w:proofErr w:type="spellEnd"/>
      <w:r w:rsidRPr="000F5152">
        <w:rPr>
          <w:rFonts w:ascii="Times New Roman" w:hAnsi="Times New Roman" w:cs="Times New Roman"/>
          <w:sz w:val="28"/>
          <w:szCs w:val="28"/>
        </w:rPr>
        <w:t xml:space="preserve"> міської ради.</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2.11. Забезпечує доступ до публічної інформації, розпорядником якої він є.</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 xml:space="preserve">2.12. Організовує роботу з укомплектування, зберігання, обліку, використання та передачу в архів документів </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2.13. Здійснює інші функції, що випливають з покладених на відділ земельних ресурсів завдань.</w:t>
      </w:r>
    </w:p>
    <w:p w:rsidR="000F5152" w:rsidRPr="000F5152" w:rsidRDefault="000F5152" w:rsidP="000F5152">
      <w:pPr>
        <w:spacing w:after="0" w:line="240" w:lineRule="auto"/>
        <w:ind w:right="-375"/>
        <w:jc w:val="center"/>
        <w:rPr>
          <w:rFonts w:ascii="Times New Roman" w:hAnsi="Times New Roman" w:cs="Times New Roman"/>
          <w:b/>
          <w:bCs/>
          <w:sz w:val="28"/>
          <w:szCs w:val="28"/>
        </w:rPr>
      </w:pPr>
    </w:p>
    <w:p w:rsidR="000F5152" w:rsidRPr="000F5152" w:rsidRDefault="000F5152" w:rsidP="000F5152">
      <w:pPr>
        <w:numPr>
          <w:ilvl w:val="0"/>
          <w:numId w:val="1"/>
        </w:numPr>
        <w:suppressAutoHyphens/>
        <w:spacing w:after="0" w:line="240" w:lineRule="auto"/>
        <w:ind w:right="-375"/>
        <w:jc w:val="center"/>
        <w:rPr>
          <w:rFonts w:ascii="Times New Roman" w:hAnsi="Times New Roman" w:cs="Times New Roman"/>
          <w:b/>
          <w:bCs/>
          <w:sz w:val="28"/>
          <w:szCs w:val="28"/>
        </w:rPr>
      </w:pPr>
      <w:r w:rsidRPr="000F5152">
        <w:rPr>
          <w:rFonts w:ascii="Times New Roman" w:hAnsi="Times New Roman" w:cs="Times New Roman"/>
          <w:b/>
          <w:bCs/>
          <w:sz w:val="28"/>
          <w:szCs w:val="28"/>
        </w:rPr>
        <w:t>Права</w:t>
      </w:r>
    </w:p>
    <w:p w:rsidR="000F5152" w:rsidRPr="000F5152" w:rsidRDefault="000F5152" w:rsidP="000F5152">
      <w:pPr>
        <w:suppressAutoHyphens/>
        <w:spacing w:after="0" w:line="240" w:lineRule="auto"/>
        <w:ind w:left="720" w:right="-375"/>
        <w:rPr>
          <w:rFonts w:ascii="Times New Roman" w:hAnsi="Times New Roman" w:cs="Times New Roman"/>
          <w:b/>
          <w:bCs/>
          <w:sz w:val="28"/>
          <w:szCs w:val="28"/>
        </w:rPr>
      </w:pPr>
    </w:p>
    <w:p w:rsidR="000F5152" w:rsidRPr="000F5152" w:rsidRDefault="000F5152" w:rsidP="000F5152">
      <w:pPr>
        <w:spacing w:after="0" w:line="240" w:lineRule="auto"/>
        <w:ind w:right="-375"/>
        <w:jc w:val="both"/>
        <w:rPr>
          <w:rFonts w:ascii="Times New Roman" w:hAnsi="Times New Roman" w:cs="Times New Roman"/>
          <w:sz w:val="28"/>
          <w:szCs w:val="28"/>
        </w:rPr>
      </w:pPr>
      <w:r w:rsidRPr="000F5152">
        <w:rPr>
          <w:rFonts w:ascii="Times New Roman" w:hAnsi="Times New Roman" w:cs="Times New Roman"/>
          <w:sz w:val="28"/>
          <w:szCs w:val="28"/>
        </w:rPr>
        <w:t>Відділ має право:</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3.1. У відповідності з діючим законодавством контролювати виконання положень Конституції і Законів України, указів і розпоряджень Президента України, постанов і розпоряджень Кабінету Міністрів України, рішень Тернопільської обласної ради та розпоряджень голови Тернопільської обласної державної адміністрації,  рішень  міської ради,  рішень  її виконавчого комітету,  розпоряджень міського голови, а  також  інших  службових  документів, що підлягають контролю, у відділах, управліннях виконавчого комітету та підпорядкованих установах.</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3.2. Вносити на розгляд міського голови питання, які входять в компетенцію відділу земельних ресурсів. Перевіряти і контролювати дотримання вимог земельного законодавства в органах місцевого самоврядування, у відділах, управліннях виконавчого комітету та підпорядкованих установах.</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3.3. Залучати спеціалістів інших структурних підрозділів виконавчого комітету, підприємств, установ і організацій комунальної форми власності територіальної громади міста Чорткова (далі – підпорядкованих установ), об'єднань громадян для розгляду питань, що належать до його компетенції.</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3.4. Одержувати в установленому порядку від інших секторів, відділів, управлінь виконавчого комітету, підпорядкованих установ, підприємств, установ та організацій незалежно від форми власності документи, статистичні дані, інші матеріали для виконання покладених на відділ земельних ресурсів завдань.</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3.5. Брати участь у нарадах та інших заходах, що проводяться у виконавчому комітеті, скликати наради з питань, що належать до компетенції  відділу земельних ресурсів.</w:t>
      </w:r>
    </w:p>
    <w:p w:rsid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lastRenderedPageBreak/>
        <w:t xml:space="preserve">3.6. Вносити міському голові пропозиції з питань удосконалення роботи відділу земельних ресурсів, підвищення його ефективності. </w:t>
      </w:r>
    </w:p>
    <w:p w:rsidR="000F5152" w:rsidRDefault="000F5152" w:rsidP="000F5152">
      <w:pPr>
        <w:spacing w:after="0" w:line="240" w:lineRule="auto"/>
        <w:ind w:right="-375"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Pr>
          <w:rFonts w:ascii="Times New Roman" w:hAnsi="Times New Roman" w:cs="Times New Roman"/>
          <w:sz w:val="28"/>
          <w:szCs w:val="28"/>
        </w:rPr>
        <w:t xml:space="preserve">                                            4.</w:t>
      </w:r>
      <w:r w:rsidRPr="000F5152">
        <w:rPr>
          <w:rFonts w:ascii="Times New Roman" w:hAnsi="Times New Roman" w:cs="Times New Roman"/>
          <w:b/>
          <w:bCs/>
          <w:sz w:val="28"/>
          <w:szCs w:val="28"/>
        </w:rPr>
        <w:t>Структура</w:t>
      </w:r>
    </w:p>
    <w:p w:rsidR="000F5152" w:rsidRPr="000F5152" w:rsidRDefault="000F5152" w:rsidP="000F5152">
      <w:pPr>
        <w:spacing w:after="0" w:line="240" w:lineRule="auto"/>
        <w:ind w:left="720" w:right="-375"/>
        <w:rPr>
          <w:rFonts w:ascii="Times New Roman" w:hAnsi="Times New Roman" w:cs="Times New Roman"/>
          <w:b/>
          <w:bCs/>
          <w:sz w:val="28"/>
          <w:szCs w:val="28"/>
        </w:rPr>
      </w:pP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4.1. Загальну чисельність, структуру та штатний розпис відділу земельних ресурсів затверджує міська рада.</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4.2. Відділ земельних ресурсів очолює начальник, який призначається на посаду і звільняється з посади міським головою, відповідно до законодавства України;</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4.3. На посаду начальника відділу земельних ресурсів призначається особа з вищою освітою та стажем роботи за спеціальністю (фахом), з досвідом роботи не менше 2 років. На посаду спеціалістів, що входять до відділу - особи з відповідною освітою за освітньо-кваліфікаційним рівнем магістра, спеціаліста, бакалавра, або навчаються на останніх курсах вищих  навчальних закладів.</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4.4. Начальник відділу земельних ресурсів:</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4.4.1. Керує діяльністю відділу земельних ресурсів, несе персональну відповідальність за виконання покладених на відділ земельних ресурсів завдань, реалізацію його прав та обов'язків.</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4.4.2. Розподіляє обов'язки між працівниками відділу земельних ресурсів.</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4.4.3. Веде особистий прийом громадян.</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4.4.4.Здійснює інші повноваження, покладені на нього відповідно до чинного законодавства України.</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 xml:space="preserve">4.4.5. У разі тимчасової відсутності начальника відділу земельних ресурсів виконання його обов’язків покладається на спеціалістів відділу земельних ресурсів. </w:t>
      </w:r>
    </w:p>
    <w:p w:rsidR="000F5152" w:rsidRPr="000F5152" w:rsidRDefault="000F5152" w:rsidP="000F5152">
      <w:pPr>
        <w:spacing w:after="0" w:line="240" w:lineRule="auto"/>
        <w:ind w:right="-375" w:firstLine="567"/>
        <w:jc w:val="both"/>
        <w:rPr>
          <w:rFonts w:ascii="Times New Roman" w:hAnsi="Times New Roman" w:cs="Times New Roman"/>
          <w:sz w:val="28"/>
          <w:szCs w:val="28"/>
        </w:rPr>
      </w:pPr>
    </w:p>
    <w:p w:rsidR="000F5152" w:rsidRPr="000F5152" w:rsidRDefault="000F5152" w:rsidP="000F5152">
      <w:pPr>
        <w:spacing w:after="0" w:line="240" w:lineRule="auto"/>
        <w:ind w:right="-375"/>
        <w:jc w:val="center"/>
        <w:rPr>
          <w:rFonts w:ascii="Times New Roman" w:hAnsi="Times New Roman" w:cs="Times New Roman"/>
          <w:b/>
          <w:bCs/>
          <w:sz w:val="28"/>
          <w:szCs w:val="28"/>
        </w:rPr>
      </w:pPr>
      <w:r w:rsidRPr="000F5152">
        <w:rPr>
          <w:rFonts w:ascii="Times New Roman" w:hAnsi="Times New Roman" w:cs="Times New Roman"/>
          <w:b/>
          <w:bCs/>
          <w:sz w:val="28"/>
          <w:szCs w:val="28"/>
        </w:rPr>
        <w:t>5. Прикінцеві положення</w:t>
      </w:r>
    </w:p>
    <w:p w:rsidR="000F5152" w:rsidRPr="000F5152" w:rsidRDefault="000F5152" w:rsidP="000F5152">
      <w:pPr>
        <w:spacing w:after="0" w:line="240" w:lineRule="auto"/>
        <w:ind w:right="-375"/>
        <w:jc w:val="center"/>
        <w:rPr>
          <w:rFonts w:ascii="Times New Roman" w:hAnsi="Times New Roman" w:cs="Times New Roman"/>
          <w:sz w:val="28"/>
          <w:szCs w:val="28"/>
        </w:rPr>
      </w:pP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5.1. Покладання на відділ земельних ресурсів обов’язків, не передбачених цим Положенням не допускається.</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 xml:space="preserve">5.2. Відділ утримується за рахунок міського бюджету. </w:t>
      </w:r>
    </w:p>
    <w:p w:rsidR="000F5152" w:rsidRPr="000F5152" w:rsidRDefault="000F5152" w:rsidP="000F5152">
      <w:pPr>
        <w:spacing w:after="0" w:line="240" w:lineRule="auto"/>
        <w:ind w:right="-375" w:firstLine="567"/>
        <w:jc w:val="both"/>
        <w:rPr>
          <w:rFonts w:ascii="Times New Roman" w:hAnsi="Times New Roman" w:cs="Times New Roman"/>
          <w:sz w:val="28"/>
          <w:szCs w:val="28"/>
        </w:rPr>
      </w:pPr>
      <w:r w:rsidRPr="000F5152">
        <w:rPr>
          <w:rFonts w:ascii="Times New Roman" w:hAnsi="Times New Roman" w:cs="Times New Roman"/>
          <w:sz w:val="28"/>
          <w:szCs w:val="28"/>
        </w:rPr>
        <w:t>5.3. Ліквідація і реорганізація відділу здійснюється міською радою, в порядку визначеному чинним законодавством.</w:t>
      </w:r>
    </w:p>
    <w:p w:rsidR="000F5152" w:rsidRPr="000F5152" w:rsidRDefault="000F5152" w:rsidP="000F5152">
      <w:pPr>
        <w:spacing w:after="0" w:line="240" w:lineRule="auto"/>
        <w:ind w:firstLine="567"/>
        <w:jc w:val="both"/>
        <w:rPr>
          <w:rFonts w:ascii="Times New Roman" w:hAnsi="Times New Roman" w:cs="Times New Roman"/>
          <w:sz w:val="28"/>
          <w:szCs w:val="28"/>
        </w:rPr>
      </w:pPr>
    </w:p>
    <w:p w:rsidR="000F5152" w:rsidRPr="000F5152" w:rsidRDefault="000F5152" w:rsidP="000F5152">
      <w:pPr>
        <w:spacing w:after="0" w:line="240" w:lineRule="auto"/>
        <w:ind w:firstLine="567"/>
        <w:jc w:val="both"/>
        <w:rPr>
          <w:rFonts w:ascii="Times New Roman" w:hAnsi="Times New Roman" w:cs="Times New Roman"/>
          <w:sz w:val="28"/>
          <w:szCs w:val="28"/>
        </w:rPr>
      </w:pPr>
    </w:p>
    <w:p w:rsidR="000F5152" w:rsidRPr="000F5152" w:rsidRDefault="000F5152" w:rsidP="000F5152">
      <w:pPr>
        <w:spacing w:after="0" w:line="240" w:lineRule="auto"/>
        <w:ind w:firstLine="567"/>
        <w:jc w:val="both"/>
        <w:rPr>
          <w:rFonts w:ascii="Times New Roman" w:hAnsi="Times New Roman" w:cs="Times New Roman"/>
          <w:sz w:val="28"/>
          <w:szCs w:val="28"/>
        </w:rPr>
      </w:pPr>
    </w:p>
    <w:p w:rsidR="000F5152" w:rsidRPr="000F5152" w:rsidRDefault="000F5152" w:rsidP="000F5152">
      <w:pPr>
        <w:widowControl w:val="0"/>
        <w:suppressAutoHyphens/>
        <w:autoSpaceDE w:val="0"/>
        <w:autoSpaceDN w:val="0"/>
        <w:adjustRightInd w:val="0"/>
        <w:spacing w:after="0" w:line="240" w:lineRule="auto"/>
        <w:ind w:right="-427"/>
        <w:jc w:val="both"/>
        <w:rPr>
          <w:rFonts w:ascii="Times New Roman" w:hAnsi="Times New Roman" w:cs="Times New Roman"/>
          <w:b/>
          <w:color w:val="000000"/>
          <w:sz w:val="28"/>
          <w:szCs w:val="28"/>
        </w:rPr>
      </w:pPr>
      <w:r w:rsidRPr="000F5152">
        <w:rPr>
          <w:rFonts w:ascii="Times New Roman" w:hAnsi="Times New Roman" w:cs="Times New Roman"/>
          <w:b/>
          <w:color w:val="000000"/>
          <w:sz w:val="28"/>
          <w:szCs w:val="28"/>
        </w:rPr>
        <w:t>Секретар міської ради                                                             Ярослав ДЗИНДРА</w:t>
      </w:r>
    </w:p>
    <w:p w:rsidR="000F5152" w:rsidRPr="000F5152" w:rsidRDefault="000F5152" w:rsidP="000F5152">
      <w:pPr>
        <w:widowControl w:val="0"/>
        <w:suppressAutoHyphens/>
        <w:autoSpaceDE w:val="0"/>
        <w:autoSpaceDN w:val="0"/>
        <w:adjustRightInd w:val="0"/>
        <w:spacing w:after="0" w:line="240" w:lineRule="auto"/>
        <w:ind w:right="-427"/>
        <w:jc w:val="both"/>
        <w:rPr>
          <w:rFonts w:ascii="Times New Roman" w:hAnsi="Times New Roman" w:cs="Times New Roman"/>
          <w:bCs/>
          <w:sz w:val="28"/>
          <w:szCs w:val="28"/>
        </w:rPr>
      </w:pPr>
    </w:p>
    <w:p w:rsidR="00521B5C" w:rsidRPr="000F5152" w:rsidRDefault="00521B5C" w:rsidP="000F5152">
      <w:pPr>
        <w:spacing w:after="0" w:line="240" w:lineRule="auto"/>
        <w:rPr>
          <w:rFonts w:ascii="Times New Roman" w:hAnsi="Times New Roman" w:cs="Times New Roman"/>
          <w:sz w:val="28"/>
          <w:szCs w:val="28"/>
        </w:rPr>
      </w:pPr>
    </w:p>
    <w:sectPr w:rsidR="00521B5C" w:rsidRPr="000F5152" w:rsidSect="009C51EA">
      <w:headerReference w:type="default" r:id="rId5"/>
      <w:pgSz w:w="11906" w:h="16838"/>
      <w:pgMar w:top="1276" w:right="850" w:bottom="1276" w:left="1418"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C4" w:rsidRDefault="00521B5C" w:rsidP="00D633C2">
    <w:pPr>
      <w:pStyle w:val="a3"/>
      <w:framePr w:wrap="auto" w:vAnchor="text" w:hAnchor="margin" w:xAlign="center" w:y="1"/>
      <w:rPr>
        <w:rStyle w:val="a5"/>
      </w:rPr>
    </w:pPr>
  </w:p>
  <w:p w:rsidR="00DC78C4" w:rsidRDefault="00521B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701EE9"/>
    <w:multiLevelType w:val="hybridMultilevel"/>
    <w:tmpl w:val="CFDE077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5152"/>
    <w:rsid w:val="000F5152"/>
    <w:rsid w:val="00521B5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F5152"/>
    <w:pPr>
      <w:tabs>
        <w:tab w:val="center" w:pos="4819"/>
        <w:tab w:val="right" w:pos="9639"/>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0F5152"/>
    <w:rPr>
      <w:rFonts w:ascii="Times New Roman" w:eastAsia="Times New Roman" w:hAnsi="Times New Roman" w:cs="Times New Roman"/>
      <w:sz w:val="24"/>
      <w:szCs w:val="24"/>
    </w:rPr>
  </w:style>
  <w:style w:type="character" w:styleId="a5">
    <w:name w:val="page number"/>
    <w:basedOn w:val="a0"/>
    <w:uiPriority w:val="99"/>
    <w:rsid w:val="000F51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4138</Words>
  <Characters>2359</Characters>
  <Application>Microsoft Office Word</Application>
  <DocSecurity>0</DocSecurity>
  <Lines>19</Lines>
  <Paragraphs>12</Paragraphs>
  <ScaleCrop>false</ScaleCrop>
  <Company/>
  <LinksUpToDate>false</LinksUpToDate>
  <CharactersWithSpaces>6485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2022-04-19T11:49:00Z</dcterms:created>
  <dcterms:modified xsi:type="dcterms:W3CDTF">2022-04-19T11:52:00Z</dcterms:modified>
</cp:coreProperties>
</file>